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4CE4" w14:textId="22CFCAB2" w:rsidR="00B613E8" w:rsidRPr="004A64E8" w:rsidRDefault="00B613E8" w:rsidP="00B613E8">
      <w:pPr>
        <w:jc w:val="center"/>
        <w:rPr>
          <w:rFonts w:ascii="Arial Nova Light" w:hAnsi="Arial Nova Light"/>
        </w:rPr>
      </w:pPr>
      <w:r w:rsidRPr="004A64E8">
        <w:rPr>
          <w:rFonts w:ascii="Arial Nova Light" w:hAnsi="Arial Nova Light"/>
        </w:rPr>
        <w:t>OBRAZLOŽENJE</w:t>
      </w:r>
    </w:p>
    <w:p w14:paraId="4D420496" w14:textId="5BA822EA" w:rsidR="004A64E8" w:rsidRPr="004A64E8" w:rsidRDefault="004A64E8" w:rsidP="00B613E8">
      <w:pPr>
        <w:jc w:val="center"/>
        <w:rPr>
          <w:rFonts w:ascii="Arial Nova Light" w:hAnsi="Arial Nova Light"/>
        </w:rPr>
      </w:pPr>
      <w:r w:rsidRPr="004A64E8">
        <w:rPr>
          <w:rFonts w:ascii="Arial Nova Light" w:hAnsi="Arial Nova Light"/>
        </w:rPr>
        <w:t>za donošenje Odluke o porezima Općine Dvor</w:t>
      </w:r>
    </w:p>
    <w:p w14:paraId="322AD20F" w14:textId="77777777" w:rsidR="004A64E8" w:rsidRPr="004A64E8" w:rsidRDefault="004A64E8" w:rsidP="00B613E8">
      <w:pPr>
        <w:jc w:val="center"/>
        <w:rPr>
          <w:rFonts w:ascii="Arial Nova Light" w:hAnsi="Arial Nova Light"/>
        </w:rPr>
      </w:pPr>
    </w:p>
    <w:p w14:paraId="7542A29D" w14:textId="77777777" w:rsidR="00B613E8" w:rsidRPr="004A64E8" w:rsidRDefault="00B613E8" w:rsidP="00B613E8">
      <w:pPr>
        <w:rPr>
          <w:rFonts w:ascii="Arial Nova Light" w:hAnsi="Arial Nova Light"/>
          <w:b/>
          <w:bCs/>
        </w:rPr>
      </w:pPr>
      <w:r w:rsidRPr="004A64E8">
        <w:rPr>
          <w:rFonts w:ascii="Arial Nova Light" w:hAnsi="Arial Nova Light"/>
          <w:b/>
          <w:bCs/>
        </w:rPr>
        <w:t xml:space="preserve">I. Pravni temelj za donošenje akta </w:t>
      </w:r>
    </w:p>
    <w:p w14:paraId="017EB34C" w14:textId="7C9B4484" w:rsidR="00B613E8" w:rsidRPr="004A64E8" w:rsidRDefault="00B613E8" w:rsidP="00B613E8">
      <w:pPr>
        <w:rPr>
          <w:rFonts w:ascii="Arial Nova Light" w:hAnsi="Arial Nova Light"/>
        </w:rPr>
      </w:pPr>
      <w:r w:rsidRPr="004A64E8">
        <w:rPr>
          <w:rFonts w:ascii="Arial Nova Light" w:hAnsi="Arial Nova Light"/>
        </w:rPr>
        <w:t>Članak 42. st. 1 Zakona o lokalnim porezima (</w:t>
      </w:r>
      <w:r w:rsidRPr="004A64E8">
        <w:rPr>
          <w:rFonts w:ascii="Arial Nova Light" w:hAnsi="Arial Nova Light"/>
        </w:rPr>
        <w:t>„</w:t>
      </w:r>
      <w:r w:rsidRPr="004A64E8">
        <w:rPr>
          <w:rFonts w:ascii="Arial Nova Light" w:hAnsi="Arial Nova Light"/>
        </w:rPr>
        <w:t>Narodne novine</w:t>
      </w:r>
      <w:r w:rsidRPr="004A64E8">
        <w:rPr>
          <w:rFonts w:ascii="Arial Nova Light" w:hAnsi="Arial Nova Light"/>
        </w:rPr>
        <w:t>“ broj</w:t>
      </w:r>
      <w:r w:rsidRPr="004A64E8">
        <w:rPr>
          <w:rFonts w:ascii="Arial Nova Light" w:hAnsi="Arial Nova Light"/>
        </w:rPr>
        <w:t xml:space="preserve"> 115/16, 101/17, 114/2, 114/23</w:t>
      </w:r>
      <w:r w:rsidRPr="004A64E8">
        <w:rPr>
          <w:rFonts w:ascii="Arial Nova Light" w:hAnsi="Arial Nova Light"/>
        </w:rPr>
        <w:t xml:space="preserve"> i</w:t>
      </w:r>
      <w:r w:rsidRPr="004A64E8">
        <w:rPr>
          <w:rFonts w:ascii="Arial Nova Light" w:hAnsi="Arial Nova Light"/>
        </w:rPr>
        <w:t xml:space="preserve"> 152/24)</w:t>
      </w:r>
      <w:r w:rsidRPr="004A64E8">
        <w:rPr>
          <w:rFonts w:ascii="Arial Nova Light" w:hAnsi="Arial Nova Light"/>
        </w:rPr>
        <w:t xml:space="preserve"> i</w:t>
      </w:r>
    </w:p>
    <w:p w14:paraId="499426E6" w14:textId="52BC72D8" w:rsidR="00B613E8" w:rsidRPr="004A64E8" w:rsidRDefault="00B613E8" w:rsidP="00B613E8">
      <w:pPr>
        <w:rPr>
          <w:rFonts w:ascii="Arial Nova Light" w:hAnsi="Arial Nova Light"/>
        </w:rPr>
      </w:pPr>
      <w:r w:rsidRPr="004A64E8">
        <w:rPr>
          <w:rFonts w:ascii="Arial Nova Light" w:hAnsi="Arial Nova Light"/>
        </w:rPr>
        <w:t xml:space="preserve">Članak </w:t>
      </w:r>
      <w:r w:rsidRPr="004A64E8">
        <w:rPr>
          <w:rFonts w:ascii="Arial Nova Light" w:hAnsi="Arial Nova Light"/>
        </w:rPr>
        <w:t>30</w:t>
      </w:r>
      <w:r w:rsidRPr="004A64E8">
        <w:rPr>
          <w:rFonts w:ascii="Arial Nova Light" w:hAnsi="Arial Nova Light"/>
        </w:rPr>
        <w:t xml:space="preserve">. Statuta Općine </w:t>
      </w:r>
      <w:r w:rsidRPr="004A64E8">
        <w:rPr>
          <w:rFonts w:ascii="Arial Nova Light" w:hAnsi="Arial Nova Light"/>
        </w:rPr>
        <w:t>Dvor</w:t>
      </w:r>
      <w:r w:rsidRPr="004A64E8">
        <w:rPr>
          <w:rFonts w:ascii="Arial Nova Light" w:hAnsi="Arial Nova Light"/>
        </w:rPr>
        <w:t xml:space="preserve"> (</w:t>
      </w:r>
      <w:r w:rsidRPr="004A64E8">
        <w:rPr>
          <w:rFonts w:ascii="Arial Nova Light" w:hAnsi="Arial Nova Light"/>
        </w:rPr>
        <w:t xml:space="preserve">„Službeni vjesnik“ broj </w:t>
      </w:r>
      <w:r w:rsidRPr="004A64E8">
        <w:rPr>
          <w:rFonts w:ascii="Arial Nova Light" w:hAnsi="Arial Nova Light"/>
        </w:rPr>
        <w:t xml:space="preserve">07/21 i 41/24) </w:t>
      </w:r>
    </w:p>
    <w:p w14:paraId="53A51E7E" w14:textId="77777777" w:rsidR="00B613E8" w:rsidRPr="004A64E8" w:rsidRDefault="00B613E8" w:rsidP="00B613E8">
      <w:pPr>
        <w:rPr>
          <w:rFonts w:ascii="Arial Nova Light" w:hAnsi="Arial Nova Light"/>
          <w:b/>
          <w:bCs/>
        </w:rPr>
      </w:pPr>
      <w:r w:rsidRPr="004A64E8">
        <w:rPr>
          <w:rFonts w:ascii="Arial Nova Light" w:hAnsi="Arial Nova Light"/>
          <w:b/>
          <w:bCs/>
        </w:rPr>
        <w:t xml:space="preserve">II. Osnovna pitanja koja se uređuju ovim aktom </w:t>
      </w:r>
    </w:p>
    <w:p w14:paraId="6D98FE23" w14:textId="208EA86E" w:rsidR="00B613E8" w:rsidRDefault="00B613E8" w:rsidP="00B613E8">
      <w:pPr>
        <w:rPr>
          <w:rFonts w:ascii="Arial Nova Light" w:hAnsi="Arial Nova Light"/>
        </w:rPr>
      </w:pPr>
      <w:r w:rsidRPr="004A64E8">
        <w:rPr>
          <w:rFonts w:ascii="Arial Nova Light" w:hAnsi="Arial Nova Light"/>
        </w:rPr>
        <w:t>Zakonom o izmjenama i dopuni</w:t>
      </w:r>
      <w:r w:rsidRPr="004A64E8">
        <w:rPr>
          <w:rFonts w:ascii="Arial Nova Light" w:hAnsi="Arial Nova Light"/>
        </w:rPr>
        <w:t xml:space="preserve"> Zakona o lokalnim porezima („Narodne novine“ broj 152/24), </w:t>
      </w:r>
      <w:r w:rsidRPr="004A64E8">
        <w:rPr>
          <w:rFonts w:ascii="Arial Nova Light" w:hAnsi="Arial Nova Light"/>
        </w:rPr>
        <w:t>utvrđena je obveza jedinica lokalne samouprave za uvođenjem poreza na nekretnine  i mogućnost uvođenja poreza na potrošnju i poreza na korištenje javnih površina.</w:t>
      </w:r>
      <w:r w:rsidRPr="004A64E8">
        <w:rPr>
          <w:rFonts w:ascii="Arial Nova Light" w:hAnsi="Arial Nova Light"/>
        </w:rPr>
        <w:t xml:space="preserve"> </w:t>
      </w:r>
    </w:p>
    <w:p w14:paraId="04805676" w14:textId="5B8640B9" w:rsidR="004A64E8" w:rsidRPr="004A64E8" w:rsidRDefault="004A64E8" w:rsidP="00B613E8">
      <w:pPr>
        <w:rPr>
          <w:rFonts w:ascii="Arial Nova Light" w:hAnsi="Arial Nova Light"/>
        </w:rPr>
      </w:pPr>
      <w:r>
        <w:rPr>
          <w:rFonts w:ascii="Arial Nova Light" w:hAnsi="Arial Nova Light"/>
        </w:rPr>
        <w:t>Ovim aktom se utvrđuje porez na nekretnine.</w:t>
      </w:r>
    </w:p>
    <w:p w14:paraId="38130C12" w14:textId="04C56591" w:rsidR="00B613E8" w:rsidRPr="004A64E8" w:rsidRDefault="004A64E8" w:rsidP="004A64E8">
      <w:pPr>
        <w:rPr>
          <w:rFonts w:ascii="Arial Nova Light" w:hAnsi="Arial Nova Light"/>
        </w:rPr>
      </w:pPr>
      <w:r>
        <w:rPr>
          <w:rFonts w:ascii="Arial Nova Light" w:hAnsi="Arial Nova Light"/>
        </w:rPr>
        <w:t>Zakonom je predviđeno da se p</w:t>
      </w:r>
      <w:r w:rsidRPr="004A64E8">
        <w:rPr>
          <w:rFonts w:ascii="Arial Nova Light" w:hAnsi="Arial Nova Light"/>
        </w:rPr>
        <w:t>orez na nekretnine plaća godišnje od 0,60 do 8</w:t>
      </w:r>
      <w:r w:rsidR="00B613E8" w:rsidRPr="004A64E8">
        <w:rPr>
          <w:rFonts w:ascii="Arial Nova Light" w:hAnsi="Arial Nova Light"/>
        </w:rPr>
        <w:t>,00 €/m2</w:t>
      </w:r>
      <w:r>
        <w:rPr>
          <w:rFonts w:ascii="Arial Nova Light" w:hAnsi="Arial Nova Light"/>
        </w:rPr>
        <w:t xml:space="preserve">, a prijedlogom Odluke o porezima Općine Dvor predlaže se iznos od 0,65 </w:t>
      </w:r>
      <w:r w:rsidRPr="004A64E8">
        <w:rPr>
          <w:rFonts w:ascii="Arial Nova Light" w:hAnsi="Arial Nova Light"/>
        </w:rPr>
        <w:t>€/m2</w:t>
      </w:r>
      <w:r>
        <w:rPr>
          <w:rFonts w:ascii="Arial Nova Light" w:hAnsi="Arial Nova Light"/>
        </w:rPr>
        <w:t xml:space="preserve"> kako je bilo određeno Odlukom o porezima Općine Dvor („Službeni vjesnik“ 101/23) kojom je utvrđena visina poreza na kuće na odmor u iznosu od 0,65 </w:t>
      </w:r>
      <w:r w:rsidRPr="004A64E8">
        <w:rPr>
          <w:rFonts w:ascii="Arial Nova Light" w:hAnsi="Arial Nova Light"/>
        </w:rPr>
        <w:t>€/m2</w:t>
      </w:r>
    </w:p>
    <w:p w14:paraId="42773EE1" w14:textId="1083784C" w:rsidR="00B613E8" w:rsidRPr="004A64E8" w:rsidRDefault="00B613E8" w:rsidP="00B613E8">
      <w:pPr>
        <w:rPr>
          <w:rFonts w:ascii="Arial Nova Light" w:hAnsi="Arial Nova Light"/>
          <w:b/>
          <w:bCs/>
        </w:rPr>
      </w:pPr>
      <w:r w:rsidRPr="004A64E8">
        <w:rPr>
          <w:rFonts w:ascii="Arial Nova Light" w:hAnsi="Arial Nova Light"/>
          <w:b/>
          <w:bCs/>
        </w:rPr>
        <w:t xml:space="preserve">III. </w:t>
      </w:r>
      <w:r w:rsidR="004A64E8" w:rsidRPr="004A64E8">
        <w:rPr>
          <w:rFonts w:ascii="Arial Nova Light" w:hAnsi="Arial Nova Light"/>
          <w:b/>
          <w:bCs/>
        </w:rPr>
        <w:t>Cilj donošenja</w:t>
      </w:r>
      <w:r w:rsidRPr="004A64E8">
        <w:rPr>
          <w:rFonts w:ascii="Arial Nova Light" w:hAnsi="Arial Nova Light"/>
          <w:b/>
          <w:bCs/>
        </w:rPr>
        <w:t xml:space="preserve"> ovog akta </w:t>
      </w:r>
    </w:p>
    <w:p w14:paraId="1144AAD8" w14:textId="2BCDAB8D" w:rsidR="00B613E8" w:rsidRPr="004A64E8" w:rsidRDefault="004A64E8" w:rsidP="004A64E8">
      <w:pPr>
        <w:rPr>
          <w:rFonts w:ascii="Arial Nova Light" w:hAnsi="Arial Nova Light"/>
        </w:rPr>
      </w:pPr>
      <w:r w:rsidRPr="004A64E8">
        <w:rPr>
          <w:rFonts w:ascii="Arial Nova Light" w:hAnsi="Arial Nova Light"/>
        </w:rPr>
        <w:t>Donosi se</w:t>
      </w:r>
      <w:r w:rsidR="00B613E8" w:rsidRPr="004A64E8">
        <w:rPr>
          <w:rFonts w:ascii="Arial Nova Light" w:hAnsi="Arial Nova Light"/>
        </w:rPr>
        <w:t xml:space="preserve"> Odluka o lokalnim porezima Općine </w:t>
      </w:r>
      <w:r w:rsidRPr="004A64E8">
        <w:rPr>
          <w:rFonts w:ascii="Arial Nova Light" w:hAnsi="Arial Nova Light"/>
        </w:rPr>
        <w:t>Dvor</w:t>
      </w:r>
      <w:r w:rsidR="00B613E8" w:rsidRPr="004A64E8">
        <w:rPr>
          <w:rFonts w:ascii="Arial Nova Light" w:hAnsi="Arial Nova Light"/>
        </w:rPr>
        <w:t xml:space="preserve"> </w:t>
      </w:r>
      <w:r w:rsidRPr="004A64E8">
        <w:rPr>
          <w:rFonts w:ascii="Arial Nova Light" w:hAnsi="Arial Nova Light"/>
        </w:rPr>
        <w:t xml:space="preserve">usklađena s </w:t>
      </w:r>
      <w:r w:rsidR="00B613E8" w:rsidRPr="004A64E8">
        <w:rPr>
          <w:rFonts w:ascii="Arial Nova Light" w:hAnsi="Arial Nova Light"/>
        </w:rPr>
        <w:t>odredbama Zakona o izmjenama i dopuni Zakona o lokalnim porezima</w:t>
      </w:r>
      <w:r w:rsidRPr="004A64E8">
        <w:rPr>
          <w:rFonts w:ascii="Arial Nova Light" w:hAnsi="Arial Nova Light"/>
        </w:rPr>
        <w:t>.</w:t>
      </w:r>
    </w:p>
    <w:p w14:paraId="125AE927" w14:textId="77777777" w:rsidR="00B613E8" w:rsidRPr="004A64E8" w:rsidRDefault="00B613E8" w:rsidP="00B613E8">
      <w:pPr>
        <w:rPr>
          <w:rFonts w:ascii="Arial Nova Light" w:hAnsi="Arial Nova Light"/>
          <w:b/>
          <w:bCs/>
        </w:rPr>
      </w:pPr>
      <w:r w:rsidRPr="004A64E8">
        <w:rPr>
          <w:rFonts w:ascii="Arial Nova Light" w:hAnsi="Arial Nova Light"/>
          <w:b/>
          <w:bCs/>
        </w:rPr>
        <w:t xml:space="preserve">IV. Financijska sredstva potrebna za provedbu ovog akta </w:t>
      </w:r>
    </w:p>
    <w:p w14:paraId="34406055" w14:textId="44AF37FD" w:rsidR="00B613E8" w:rsidRPr="004A64E8" w:rsidRDefault="00B613E8" w:rsidP="00B613E8">
      <w:pPr>
        <w:rPr>
          <w:rFonts w:ascii="Arial Nova Light" w:hAnsi="Arial Nova Light"/>
        </w:rPr>
      </w:pPr>
      <w:r w:rsidRPr="004A64E8">
        <w:rPr>
          <w:rFonts w:ascii="Arial Nova Light" w:hAnsi="Arial Nova Light"/>
        </w:rPr>
        <w:t>Za provedbu ovog akta nisu potrebna financijska sredstva</w:t>
      </w:r>
    </w:p>
    <w:sectPr w:rsidR="00B613E8" w:rsidRPr="004A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E8"/>
    <w:rsid w:val="004A64E8"/>
    <w:rsid w:val="005E61D3"/>
    <w:rsid w:val="00B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90DD"/>
  <w15:chartTrackingRefBased/>
  <w15:docId w15:val="{22C0245B-F2FF-40E8-8926-F0E712B3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61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61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61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61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61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61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61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61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6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61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613E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613E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613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613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613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613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61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6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61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61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613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613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613E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6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613E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6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Lerotić</dc:creator>
  <cp:keywords/>
  <dc:description/>
  <cp:lastModifiedBy>Kata Lerotić</cp:lastModifiedBy>
  <cp:revision>1</cp:revision>
  <dcterms:created xsi:type="dcterms:W3CDTF">2025-01-20T13:40:00Z</dcterms:created>
  <dcterms:modified xsi:type="dcterms:W3CDTF">2025-01-20T13:59:00Z</dcterms:modified>
</cp:coreProperties>
</file>