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E4F35" w14:textId="0C0E2CA7" w:rsidR="007E2588" w:rsidRDefault="007E2588" w:rsidP="007E2588">
      <w:pPr>
        <w:pStyle w:val="NoSpacing"/>
        <w:rPr>
          <w:rFonts w:ascii="Cambria" w:hAnsi="Cambria"/>
          <w:noProof w:val="0"/>
        </w:rPr>
      </w:pPr>
      <w:r>
        <w:rPr>
          <w:rFonts w:ascii="Cambria" w:hAnsi="Cambria"/>
          <w:lang w:eastAsia="hr-HR"/>
        </w:rPr>
        <w:drawing>
          <wp:inline distT="0" distB="0" distL="0" distR="0" wp14:anchorId="34590DAC" wp14:editId="41826D4A">
            <wp:extent cx="638175" cy="638175"/>
            <wp:effectExtent l="0" t="0" r="9525" b="9525"/>
            <wp:docPr id="5750482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3648">
        <w:rPr>
          <w:rFonts w:ascii="Cambria" w:hAnsi="Cambria"/>
          <w:noProof w:val="0"/>
        </w:rPr>
        <w:tab/>
      </w:r>
      <w:r w:rsidR="00623648">
        <w:rPr>
          <w:rFonts w:ascii="Cambria" w:hAnsi="Cambria"/>
          <w:noProof w:val="0"/>
        </w:rPr>
        <w:tab/>
      </w:r>
      <w:r w:rsidR="00623648">
        <w:rPr>
          <w:rFonts w:ascii="Cambria" w:hAnsi="Cambria"/>
          <w:noProof w:val="0"/>
        </w:rPr>
        <w:tab/>
      </w:r>
      <w:r w:rsidR="00623648">
        <w:rPr>
          <w:rFonts w:ascii="Cambria" w:hAnsi="Cambria"/>
          <w:noProof w:val="0"/>
        </w:rPr>
        <w:tab/>
      </w:r>
      <w:r w:rsidR="00623648">
        <w:rPr>
          <w:rFonts w:ascii="Cambria" w:hAnsi="Cambria"/>
          <w:noProof w:val="0"/>
        </w:rPr>
        <w:tab/>
      </w:r>
      <w:r w:rsidR="00623648">
        <w:rPr>
          <w:rFonts w:ascii="Cambria" w:hAnsi="Cambria"/>
          <w:noProof w:val="0"/>
        </w:rPr>
        <w:tab/>
      </w:r>
      <w:r w:rsidR="00623648">
        <w:rPr>
          <w:rFonts w:ascii="Cambria" w:hAnsi="Cambria"/>
          <w:noProof w:val="0"/>
        </w:rPr>
        <w:tab/>
      </w:r>
      <w:r w:rsidR="00AC1A3B">
        <w:rPr>
          <w:rFonts w:ascii="Cambria" w:hAnsi="Cambria"/>
          <w:noProof w:val="0"/>
        </w:rPr>
        <w:tab/>
      </w:r>
      <w:r w:rsidR="00AC1A3B" w:rsidRPr="00AC1A3B">
        <w:rPr>
          <w:rStyle w:val="BezproredaChar"/>
          <w:rFonts w:ascii="Cambria" w:eastAsiaTheme="minorHAnsi" w:hAnsi="Cambria"/>
          <w:sz w:val="16"/>
          <w:szCs w:val="16"/>
        </w:rPr>
        <w:t>(„Službeni vjesnik“, br. 50/24)</w:t>
      </w:r>
    </w:p>
    <w:p w14:paraId="3DE18849" w14:textId="77777777" w:rsidR="007E2588" w:rsidRDefault="007E2588" w:rsidP="007E2588">
      <w:pPr>
        <w:pStyle w:val="NoSpacing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REPUBLIKA HRVATSKA </w:t>
      </w:r>
    </w:p>
    <w:p w14:paraId="10361ECE" w14:textId="77777777" w:rsidR="007E2588" w:rsidRDefault="007E2588" w:rsidP="007E2588">
      <w:pPr>
        <w:pStyle w:val="NoSpacing"/>
        <w:rPr>
          <w:rFonts w:ascii="Cambria" w:hAnsi="Cambria"/>
          <w:b/>
        </w:rPr>
      </w:pPr>
      <w:r>
        <w:rPr>
          <w:rFonts w:ascii="Cambria" w:hAnsi="Cambria"/>
          <w:b/>
        </w:rPr>
        <w:t>SISAČKO-MOSLAVAČKA ŽUPANIJA</w:t>
      </w:r>
    </w:p>
    <w:p w14:paraId="074886DA" w14:textId="77777777" w:rsidR="007E2588" w:rsidRDefault="007E2588" w:rsidP="007E2588">
      <w:pPr>
        <w:pStyle w:val="NoSpacing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OPĆINA DVOR </w:t>
      </w:r>
    </w:p>
    <w:p w14:paraId="046A0DA6" w14:textId="696E5A82" w:rsidR="007E2588" w:rsidRDefault="007E2588" w:rsidP="007E2588">
      <w:pPr>
        <w:pStyle w:val="NoSpacing"/>
        <w:rPr>
          <w:rFonts w:ascii="Cambria" w:hAnsi="Cambria"/>
          <w:b/>
        </w:rPr>
      </w:pPr>
      <w:r>
        <w:rPr>
          <w:rFonts w:ascii="Cambria" w:hAnsi="Cambria"/>
          <w:b/>
        </w:rPr>
        <w:t>OPĆINSKO VIJEĆE</w:t>
      </w:r>
    </w:p>
    <w:p w14:paraId="739A5279" w14:textId="77777777" w:rsidR="007E2588" w:rsidRDefault="007E2588" w:rsidP="007E2588">
      <w:pPr>
        <w:pStyle w:val="NoSpacing"/>
        <w:rPr>
          <w:rFonts w:ascii="Cambria" w:hAnsi="Cambria"/>
          <w:b/>
        </w:rPr>
      </w:pPr>
    </w:p>
    <w:p w14:paraId="025ADC81" w14:textId="53E9FD3F" w:rsidR="007E2588" w:rsidRDefault="007E2588" w:rsidP="007E2588">
      <w:pPr>
        <w:pStyle w:val="NoSpacing"/>
        <w:rPr>
          <w:rFonts w:ascii="Cambria" w:hAnsi="Cambria"/>
        </w:rPr>
      </w:pPr>
      <w:r>
        <w:rPr>
          <w:rFonts w:ascii="Cambria" w:hAnsi="Cambria"/>
        </w:rPr>
        <w:t>KLASA: 350</w:t>
      </w:r>
      <w:r w:rsidR="00BD2067">
        <w:rPr>
          <w:rFonts w:ascii="Cambria" w:hAnsi="Cambria"/>
        </w:rPr>
        <w:t>-</w:t>
      </w:r>
      <w:r>
        <w:rPr>
          <w:rFonts w:ascii="Cambria" w:hAnsi="Cambria"/>
        </w:rPr>
        <w:t>03/24-07/</w:t>
      </w:r>
      <w:r w:rsidR="00AC1A3B">
        <w:rPr>
          <w:rFonts w:ascii="Cambria" w:hAnsi="Cambria"/>
        </w:rPr>
        <w:t>05</w:t>
      </w:r>
    </w:p>
    <w:p w14:paraId="72C9EDBE" w14:textId="242F431A" w:rsidR="007E2588" w:rsidRDefault="007E2588" w:rsidP="007E2588">
      <w:pPr>
        <w:pStyle w:val="NoSpacing"/>
        <w:rPr>
          <w:rFonts w:ascii="Cambria" w:hAnsi="Cambria"/>
        </w:rPr>
      </w:pPr>
      <w:r>
        <w:rPr>
          <w:rFonts w:ascii="Cambria" w:hAnsi="Cambria"/>
        </w:rPr>
        <w:t>URBROJ. 2176-8-02-24-01</w:t>
      </w:r>
    </w:p>
    <w:p w14:paraId="47B28AA9" w14:textId="1829F1CC" w:rsidR="007E2588" w:rsidRDefault="007E2588" w:rsidP="007E2588">
      <w:pPr>
        <w:pStyle w:val="NoSpacing"/>
        <w:rPr>
          <w:rFonts w:ascii="Cambria" w:hAnsi="Cambria"/>
        </w:rPr>
      </w:pPr>
      <w:r>
        <w:rPr>
          <w:rFonts w:ascii="Cambria" w:hAnsi="Cambria"/>
        </w:rPr>
        <w:t xml:space="preserve">Dvor, </w:t>
      </w:r>
      <w:r w:rsidR="00AC1A3B">
        <w:rPr>
          <w:rFonts w:ascii="Cambria" w:hAnsi="Cambria"/>
        </w:rPr>
        <w:t>27. lipnja</w:t>
      </w:r>
      <w:r>
        <w:rPr>
          <w:rFonts w:ascii="Cambria" w:hAnsi="Cambria"/>
        </w:rPr>
        <w:t xml:space="preserve"> 2024.</w:t>
      </w:r>
    </w:p>
    <w:p w14:paraId="277E50E2" w14:textId="77777777" w:rsidR="007E2588" w:rsidRDefault="007E2588" w:rsidP="007E2588">
      <w:pPr>
        <w:pStyle w:val="NoSpacing"/>
        <w:rPr>
          <w:rFonts w:ascii="Cambria" w:hAnsi="Cambria"/>
          <w:color w:val="000000" w:themeColor="text1"/>
          <w:lang w:eastAsia="hr-HR"/>
        </w:rPr>
      </w:pPr>
    </w:p>
    <w:p w14:paraId="33F1BFA0" w14:textId="77777777" w:rsidR="007E2588" w:rsidRDefault="007E2588" w:rsidP="007E2588">
      <w:pPr>
        <w:pStyle w:val="NoSpacing"/>
        <w:ind w:firstLine="709"/>
        <w:rPr>
          <w:rFonts w:ascii="Cambria" w:hAnsi="Cambria"/>
          <w:color w:val="000000" w:themeColor="text1"/>
          <w:lang w:eastAsia="hr-HR"/>
        </w:rPr>
      </w:pPr>
    </w:p>
    <w:p w14:paraId="4FA7A5C4" w14:textId="64F68D4E" w:rsidR="007E2588" w:rsidRPr="007E2588" w:rsidRDefault="007E2588" w:rsidP="007E2588">
      <w:pPr>
        <w:pStyle w:val="Bezproreda1"/>
        <w:ind w:firstLine="708"/>
        <w:jc w:val="both"/>
        <w:rPr>
          <w:rFonts w:ascii="Cambria" w:hAnsi="Cambria" w:cs="Tahoma"/>
          <w:lang w:eastAsia="hr-HR"/>
        </w:rPr>
      </w:pPr>
      <w:r w:rsidRPr="007E2588">
        <w:rPr>
          <w:rFonts w:ascii="Cambria" w:hAnsi="Cambria" w:cs="Tahoma"/>
          <w:lang w:eastAsia="hr-HR"/>
        </w:rPr>
        <w:t>Na temelju članka 109. i 113. Zakona o prostornom uređenju (»Narodne novine«, broj 153/13, 65/17,</w:t>
      </w:r>
      <w:r w:rsidRPr="007E2588">
        <w:rPr>
          <w:rFonts w:ascii="Cambria" w:hAnsi="Cambria" w:cs="Tahoma"/>
        </w:rPr>
        <w:t xml:space="preserve"> 114/18, 39/19, 98/19 i 67/23</w:t>
      </w:r>
      <w:r w:rsidRPr="007E2588">
        <w:rPr>
          <w:rFonts w:ascii="Cambria" w:hAnsi="Cambria" w:cs="Tahoma"/>
          <w:lang w:eastAsia="hr-HR"/>
        </w:rPr>
        <w:t xml:space="preserve">), članka </w:t>
      </w:r>
      <w:r>
        <w:rPr>
          <w:rFonts w:ascii="Cambria" w:hAnsi="Cambria" w:cs="Tahoma"/>
          <w:lang w:eastAsia="hr-HR"/>
        </w:rPr>
        <w:t>40</w:t>
      </w:r>
      <w:r w:rsidRPr="007E2588">
        <w:rPr>
          <w:rFonts w:ascii="Cambria" w:hAnsi="Cambria" w:cs="Tahoma"/>
          <w:lang w:eastAsia="hr-HR"/>
        </w:rPr>
        <w:t>. Statuta Općine Dvor („Službeni vjesnik“</w:t>
      </w:r>
      <w:r w:rsidR="00623648">
        <w:rPr>
          <w:rFonts w:ascii="Cambria" w:hAnsi="Cambria" w:cs="Tahoma"/>
          <w:lang w:eastAsia="hr-HR"/>
        </w:rPr>
        <w:t>,</w:t>
      </w:r>
      <w:r w:rsidRPr="007E2588">
        <w:rPr>
          <w:rFonts w:ascii="Cambria" w:hAnsi="Cambria" w:cs="Tahoma"/>
          <w:lang w:eastAsia="hr-HR"/>
        </w:rPr>
        <w:t xml:space="preserve"> broj 7</w:t>
      </w:r>
      <w:r w:rsidRPr="007E2588">
        <w:rPr>
          <w:rFonts w:ascii="Cambria" w:eastAsia="Arial" w:hAnsi="Cambria" w:cs="Tahoma"/>
          <w:spacing w:val="6"/>
        </w:rPr>
        <w:t>/21</w:t>
      </w:r>
      <w:r>
        <w:rPr>
          <w:rFonts w:ascii="Cambria" w:eastAsia="Arial" w:hAnsi="Cambria" w:cs="Tahoma"/>
          <w:spacing w:val="6"/>
        </w:rPr>
        <w:t>, 41/24</w:t>
      </w:r>
      <w:r w:rsidRPr="007E2588">
        <w:rPr>
          <w:rFonts w:ascii="Cambria" w:hAnsi="Cambria" w:cs="Tahoma"/>
          <w:lang w:eastAsia="hr-HR"/>
        </w:rPr>
        <w:t xml:space="preserve">), </w:t>
      </w:r>
      <w:r>
        <w:rPr>
          <w:rFonts w:ascii="Cambria" w:hAnsi="Cambria" w:cs="Tahoma"/>
          <w:lang w:eastAsia="hr-HR"/>
        </w:rPr>
        <w:t xml:space="preserve"> </w:t>
      </w:r>
      <w:r w:rsidRPr="007E2588">
        <w:rPr>
          <w:rFonts w:ascii="Cambria" w:hAnsi="Cambria" w:cs="Tahoma"/>
          <w:lang w:eastAsia="hr-HR"/>
        </w:rPr>
        <w:t>Odluke o izradi IV. izmjena i dopuna Prostornog plana uređenja Općine Dvor („Službeni vjesnik“</w:t>
      </w:r>
      <w:r w:rsidR="00623648">
        <w:rPr>
          <w:rFonts w:ascii="Cambria" w:hAnsi="Cambria" w:cs="Tahoma"/>
          <w:lang w:eastAsia="hr-HR"/>
        </w:rPr>
        <w:t>,</w:t>
      </w:r>
      <w:r w:rsidRPr="007E2588">
        <w:rPr>
          <w:rFonts w:ascii="Cambria" w:hAnsi="Cambria" w:cs="Tahoma"/>
          <w:lang w:eastAsia="hr-HR"/>
        </w:rPr>
        <w:t xml:space="preserve"> broj 70/23 i 101/23), Općinsko vijeća Općine Dvor na svojoj 26. sjednici održanoj dana </w:t>
      </w:r>
      <w:r w:rsidR="00AC1A3B">
        <w:rPr>
          <w:rFonts w:ascii="Cambria" w:hAnsi="Cambria" w:cs="Tahoma"/>
          <w:lang w:eastAsia="hr-HR"/>
        </w:rPr>
        <w:t>27.</w:t>
      </w:r>
      <w:r w:rsidRPr="007E2588">
        <w:rPr>
          <w:rFonts w:ascii="Cambria" w:hAnsi="Cambria" w:cs="Tahoma"/>
          <w:lang w:eastAsia="hr-HR"/>
        </w:rPr>
        <w:t xml:space="preserve"> lipnja 2024. godine</w:t>
      </w:r>
      <w:r>
        <w:rPr>
          <w:rFonts w:ascii="Cambria" w:hAnsi="Cambria" w:cs="Tahoma"/>
          <w:lang w:eastAsia="hr-HR"/>
        </w:rPr>
        <w:t xml:space="preserve"> </w:t>
      </w:r>
      <w:r w:rsidR="00BD2067">
        <w:rPr>
          <w:rFonts w:ascii="Cambria" w:hAnsi="Cambria" w:cs="Tahoma"/>
          <w:lang w:eastAsia="hr-HR"/>
        </w:rPr>
        <w:t xml:space="preserve"> </w:t>
      </w:r>
      <w:r w:rsidRPr="007E2588">
        <w:rPr>
          <w:rFonts w:ascii="Cambria" w:hAnsi="Cambria" w:cs="Tahoma"/>
          <w:lang w:eastAsia="hr-HR"/>
        </w:rPr>
        <w:t>d</w:t>
      </w:r>
      <w:r>
        <w:rPr>
          <w:rFonts w:ascii="Cambria" w:hAnsi="Cambria" w:cs="Tahoma"/>
          <w:lang w:eastAsia="hr-HR"/>
        </w:rPr>
        <w:t xml:space="preserve"> o n o s i</w:t>
      </w:r>
      <w:r w:rsidRPr="007E2588">
        <w:rPr>
          <w:rFonts w:ascii="Cambria" w:hAnsi="Cambria" w:cs="Tahoma"/>
          <w:lang w:eastAsia="hr-HR"/>
        </w:rPr>
        <w:t xml:space="preserve"> </w:t>
      </w:r>
    </w:p>
    <w:p w14:paraId="308E8C3C" w14:textId="77777777" w:rsidR="007E2588" w:rsidRDefault="007E2588" w:rsidP="007E2588">
      <w:pPr>
        <w:pStyle w:val="NoSpacing"/>
        <w:rPr>
          <w:rFonts w:ascii="Cambria" w:hAnsi="Cambria"/>
          <w:color w:val="000000" w:themeColor="text1"/>
          <w:lang w:eastAsia="hr-HR"/>
        </w:rPr>
      </w:pPr>
    </w:p>
    <w:p w14:paraId="67A6A4CC" w14:textId="77777777" w:rsidR="007E2588" w:rsidRDefault="007E2588" w:rsidP="007E2588">
      <w:pPr>
        <w:pStyle w:val="NoSpacing"/>
        <w:jc w:val="center"/>
        <w:rPr>
          <w:rFonts w:ascii="Cambria" w:eastAsia="Times New Roman" w:hAnsi="Cambria"/>
          <w:b/>
          <w:color w:val="000000" w:themeColor="text1"/>
          <w:lang w:eastAsia="hr-HR"/>
        </w:rPr>
      </w:pPr>
      <w:r>
        <w:rPr>
          <w:rFonts w:ascii="Cambria" w:eastAsia="Times New Roman" w:hAnsi="Cambria"/>
          <w:b/>
          <w:color w:val="000000" w:themeColor="text1"/>
          <w:lang w:eastAsia="hr-HR"/>
        </w:rPr>
        <w:t>ODLUKU</w:t>
      </w:r>
    </w:p>
    <w:p w14:paraId="7F0D1F7D" w14:textId="4170C277" w:rsidR="007E2588" w:rsidRDefault="007E2588" w:rsidP="007E2588">
      <w:pPr>
        <w:pStyle w:val="NoSpacing"/>
        <w:jc w:val="center"/>
        <w:rPr>
          <w:rFonts w:ascii="Cambria" w:eastAsia="Times New Roman" w:hAnsi="Cambria"/>
          <w:b/>
          <w:color w:val="000000" w:themeColor="text1"/>
          <w:lang w:eastAsia="hr-HR"/>
        </w:rPr>
      </w:pPr>
      <w:r>
        <w:rPr>
          <w:rFonts w:ascii="Cambria" w:eastAsia="Times New Roman" w:hAnsi="Cambria"/>
          <w:b/>
          <w:color w:val="000000" w:themeColor="text1"/>
          <w:lang w:eastAsia="hr-HR"/>
        </w:rPr>
        <w:t>o izmjeni i dopuni Odluke o donošenju</w:t>
      </w:r>
    </w:p>
    <w:p w14:paraId="357E0881" w14:textId="4FA57807" w:rsidR="007E2588" w:rsidRDefault="007E2588" w:rsidP="007E2588">
      <w:pPr>
        <w:pStyle w:val="NoSpacing"/>
        <w:jc w:val="center"/>
        <w:rPr>
          <w:rFonts w:ascii="Cambria" w:eastAsia="Times New Roman" w:hAnsi="Cambria"/>
          <w:b/>
          <w:color w:val="000000" w:themeColor="text1"/>
          <w:lang w:eastAsia="hr-HR"/>
        </w:rPr>
      </w:pPr>
      <w:r>
        <w:rPr>
          <w:rFonts w:ascii="Cambria" w:eastAsia="Times New Roman" w:hAnsi="Cambria"/>
          <w:b/>
          <w:color w:val="000000" w:themeColor="text1"/>
          <w:lang w:eastAsia="hr-HR"/>
        </w:rPr>
        <w:t>Prostornog plana uređenja Općine Dvor</w:t>
      </w:r>
    </w:p>
    <w:p w14:paraId="3F190DB6" w14:textId="77777777" w:rsidR="007E2588" w:rsidRDefault="007E2588" w:rsidP="007E2588">
      <w:pPr>
        <w:pStyle w:val="NoSpacing"/>
        <w:jc w:val="center"/>
        <w:rPr>
          <w:rFonts w:ascii="Cambria" w:eastAsia="Times New Roman" w:hAnsi="Cambria"/>
          <w:b/>
          <w:color w:val="000000" w:themeColor="text1"/>
          <w:lang w:eastAsia="hr-HR"/>
        </w:rPr>
      </w:pPr>
    </w:p>
    <w:p w14:paraId="3F2FD895" w14:textId="77777777" w:rsidR="007E2588" w:rsidRDefault="007E2588" w:rsidP="007E2588">
      <w:pPr>
        <w:pStyle w:val="NoSpacing"/>
        <w:jc w:val="center"/>
        <w:rPr>
          <w:rFonts w:ascii="Cambria" w:eastAsia="Times New Roman" w:hAnsi="Cambria"/>
          <w:b/>
          <w:color w:val="000000" w:themeColor="text1"/>
          <w:lang w:eastAsia="hr-HR"/>
        </w:rPr>
      </w:pPr>
    </w:p>
    <w:p w14:paraId="2994A153" w14:textId="77777777" w:rsidR="007E2588" w:rsidRDefault="007E2588" w:rsidP="007E2588">
      <w:pPr>
        <w:pStyle w:val="NoSpacing"/>
        <w:jc w:val="center"/>
        <w:rPr>
          <w:rFonts w:ascii="Cambria" w:eastAsia="Times New Roman" w:hAnsi="Cambria"/>
          <w:bCs/>
          <w:color w:val="000000" w:themeColor="text1"/>
          <w:lang w:eastAsia="hr-HR"/>
        </w:rPr>
      </w:pPr>
      <w:r>
        <w:rPr>
          <w:rFonts w:ascii="Cambria" w:eastAsia="Times New Roman" w:hAnsi="Cambria"/>
          <w:bCs/>
          <w:color w:val="000000" w:themeColor="text1"/>
          <w:lang w:eastAsia="hr-HR"/>
        </w:rPr>
        <w:t>Članak 1.</w:t>
      </w:r>
    </w:p>
    <w:p w14:paraId="3C02ADED" w14:textId="04182395" w:rsidR="007E2588" w:rsidRDefault="007E2588" w:rsidP="007E2588">
      <w:pPr>
        <w:pStyle w:val="NoSpacing"/>
        <w:ind w:firstLine="708"/>
        <w:jc w:val="both"/>
        <w:rPr>
          <w:rFonts w:ascii="Cambria" w:eastAsia="Times New Roman" w:hAnsi="Cambria"/>
          <w:bCs/>
          <w:color w:val="000000" w:themeColor="text1"/>
          <w:lang w:eastAsia="hr-HR"/>
        </w:rPr>
      </w:pPr>
      <w:r>
        <w:rPr>
          <w:rFonts w:ascii="Cambria" w:eastAsia="Times New Roman" w:hAnsi="Cambria"/>
          <w:bCs/>
          <w:color w:val="000000" w:themeColor="text1"/>
          <w:lang w:eastAsia="hr-HR"/>
        </w:rPr>
        <w:t>U Odluci o donošenju Prostornog plana uređenja Općine Dvor („Službeni vjesnik“, broj, 07/07, 13/11, 19/18, 46/22)</w:t>
      </w:r>
      <w:r w:rsidR="00623648">
        <w:rPr>
          <w:rFonts w:ascii="Cambria" w:eastAsia="Times New Roman" w:hAnsi="Cambria"/>
          <w:bCs/>
          <w:color w:val="000000" w:themeColor="text1"/>
          <w:lang w:eastAsia="hr-HR"/>
        </w:rPr>
        <w:t xml:space="preserve"> </w:t>
      </w:r>
      <w:r>
        <w:rPr>
          <w:rFonts w:ascii="Cambria" w:eastAsia="Times New Roman" w:hAnsi="Cambria"/>
          <w:bCs/>
          <w:color w:val="000000" w:themeColor="text1"/>
          <w:lang w:eastAsia="hr-HR"/>
        </w:rPr>
        <w:t>u članku 1. dodaju se stavci 13. i 14:</w:t>
      </w:r>
    </w:p>
    <w:p w14:paraId="36632E08" w14:textId="77777777" w:rsidR="00623648" w:rsidRDefault="00623648" w:rsidP="007E2588">
      <w:pPr>
        <w:pStyle w:val="NoSpacing"/>
        <w:ind w:firstLine="708"/>
        <w:jc w:val="both"/>
        <w:rPr>
          <w:rFonts w:ascii="Cambria" w:eastAsia="Times New Roman" w:hAnsi="Cambria"/>
          <w:bCs/>
          <w:color w:val="000000" w:themeColor="text1"/>
          <w:lang w:eastAsia="hr-HR"/>
        </w:rPr>
      </w:pPr>
    </w:p>
    <w:p w14:paraId="0645C096" w14:textId="287D5E09" w:rsidR="007E2588" w:rsidRPr="00623648" w:rsidRDefault="007E2588" w:rsidP="00623648">
      <w:pPr>
        <w:pStyle w:val="NoSpacing"/>
        <w:ind w:firstLine="708"/>
        <w:jc w:val="both"/>
        <w:rPr>
          <w:rFonts w:ascii="Cambria" w:hAnsi="Cambria" w:cs="Tahoma"/>
        </w:rPr>
      </w:pPr>
      <w:r w:rsidRPr="00623648">
        <w:rPr>
          <w:rFonts w:ascii="Cambria" w:hAnsi="Cambria" w:cs="Tahoma"/>
        </w:rPr>
        <w:t>„(13) Donose se IV. izmjene i dopune Prostornog plana uređenja Općine Dvor, koje je izradila tvrtka CPA – Centar za prostorno uređenje i arhitekturu d.o.o. iz Zagreba.</w:t>
      </w:r>
    </w:p>
    <w:p w14:paraId="3CF9E979" w14:textId="2D19C3C7" w:rsidR="007E2588" w:rsidRPr="00623648" w:rsidRDefault="007E2588" w:rsidP="00623648">
      <w:pPr>
        <w:pStyle w:val="Bezproreda1"/>
        <w:ind w:firstLine="708"/>
        <w:rPr>
          <w:rFonts w:ascii="Cambria" w:hAnsi="Cambria" w:cs="Tahoma"/>
        </w:rPr>
      </w:pPr>
      <w:r w:rsidRPr="00623648">
        <w:rPr>
          <w:rFonts w:ascii="Cambria" w:hAnsi="Cambria" w:cs="Tahoma"/>
        </w:rPr>
        <w:t>(14) IV. izmjene i dopune Prostornog plana uređenja Općine Dvor sastoje se od:</w:t>
      </w:r>
    </w:p>
    <w:p w14:paraId="5A7E9C86" w14:textId="77777777" w:rsidR="007E2588" w:rsidRPr="00623648" w:rsidRDefault="007E2588" w:rsidP="007E2588">
      <w:pPr>
        <w:pStyle w:val="Bezproreda1"/>
        <w:ind w:left="1146" w:hanging="432"/>
        <w:rPr>
          <w:rFonts w:ascii="Cambria" w:hAnsi="Cambria" w:cs="Tahoma"/>
        </w:rPr>
      </w:pPr>
      <w:r w:rsidRPr="00623648">
        <w:rPr>
          <w:rFonts w:ascii="Cambria" w:hAnsi="Cambria" w:cs="Tahoma"/>
        </w:rPr>
        <w:t>I.</w:t>
      </w:r>
      <w:r w:rsidRPr="00623648">
        <w:rPr>
          <w:rFonts w:ascii="Cambria" w:hAnsi="Cambria" w:cs="Tahoma"/>
        </w:rPr>
        <w:tab/>
        <w:t>TEKSTUALNI DIO</w:t>
      </w:r>
    </w:p>
    <w:p w14:paraId="4647AB27" w14:textId="77777777" w:rsidR="007E2588" w:rsidRPr="00623648" w:rsidRDefault="007E2588" w:rsidP="007E2588">
      <w:pPr>
        <w:pStyle w:val="Bezproreda1"/>
        <w:ind w:left="1146"/>
        <w:rPr>
          <w:rFonts w:ascii="Cambria" w:hAnsi="Cambria" w:cs="Tahoma"/>
        </w:rPr>
      </w:pPr>
      <w:r w:rsidRPr="00623648">
        <w:rPr>
          <w:rFonts w:ascii="Cambria" w:hAnsi="Cambria" w:cs="Tahoma"/>
        </w:rPr>
        <w:t>Odredbe za provedbu Plana</w:t>
      </w:r>
    </w:p>
    <w:p w14:paraId="467DD547" w14:textId="77777777" w:rsidR="007E2588" w:rsidRPr="00623648" w:rsidRDefault="007E2588" w:rsidP="007E2588">
      <w:pPr>
        <w:pStyle w:val="Bezproreda1"/>
        <w:ind w:left="1146" w:hanging="432"/>
        <w:rPr>
          <w:rFonts w:ascii="Cambria" w:hAnsi="Cambria" w:cs="Tahoma"/>
        </w:rPr>
      </w:pPr>
      <w:r w:rsidRPr="00623648">
        <w:rPr>
          <w:rFonts w:ascii="Cambria" w:hAnsi="Cambria" w:cs="Tahoma"/>
        </w:rPr>
        <w:t>II.</w:t>
      </w:r>
      <w:r w:rsidRPr="00623648">
        <w:rPr>
          <w:rFonts w:ascii="Cambria" w:hAnsi="Cambria" w:cs="Tahoma"/>
        </w:rPr>
        <w:tab/>
        <w:t>GRAFIČKI DIO</w:t>
      </w:r>
    </w:p>
    <w:p w14:paraId="646BE406" w14:textId="77777777" w:rsidR="007E2588" w:rsidRPr="00623648" w:rsidRDefault="007E2588" w:rsidP="007E2588">
      <w:pPr>
        <w:pStyle w:val="Bezproreda1"/>
        <w:ind w:left="1146" w:hanging="432"/>
        <w:rPr>
          <w:rFonts w:ascii="Cambria" w:hAnsi="Cambria" w:cs="Tahoma"/>
        </w:rPr>
      </w:pPr>
      <w:r w:rsidRPr="00623648">
        <w:rPr>
          <w:rFonts w:ascii="Cambria" w:hAnsi="Cambria" w:cs="Tahoma"/>
        </w:rPr>
        <w:tab/>
        <w:t>2.</w:t>
      </w:r>
      <w:r w:rsidRPr="00623648">
        <w:rPr>
          <w:rFonts w:ascii="Cambria" w:hAnsi="Cambria" w:cs="Tahoma"/>
        </w:rPr>
        <w:tab/>
        <w:t>Infrastrukturni sustavi (izmjene i dopune)</w:t>
      </w:r>
      <w:r w:rsidRPr="00623648">
        <w:rPr>
          <w:rFonts w:ascii="Cambria" w:hAnsi="Cambria" w:cs="Tahoma"/>
        </w:rPr>
        <w:tab/>
      </w:r>
      <w:r w:rsidRPr="00623648">
        <w:rPr>
          <w:rFonts w:ascii="Cambria" w:hAnsi="Cambria" w:cs="Tahoma"/>
        </w:rPr>
        <w:tab/>
      </w:r>
      <w:r w:rsidRPr="00623648">
        <w:rPr>
          <w:rFonts w:ascii="Cambria" w:hAnsi="Cambria" w:cs="Tahoma"/>
        </w:rPr>
        <w:tab/>
      </w:r>
      <w:r w:rsidRPr="00623648">
        <w:rPr>
          <w:rFonts w:ascii="Cambria" w:hAnsi="Cambria" w:cs="Tahoma"/>
        </w:rPr>
        <w:tab/>
        <w:t>mj. 1:25.000</w:t>
      </w:r>
    </w:p>
    <w:p w14:paraId="1A17B537" w14:textId="77777777" w:rsidR="007E2588" w:rsidRPr="00623648" w:rsidRDefault="007E2588" w:rsidP="007E2588">
      <w:pPr>
        <w:pStyle w:val="Bezproreda1"/>
        <w:ind w:left="1146" w:hanging="432"/>
        <w:rPr>
          <w:rFonts w:ascii="Cambria" w:hAnsi="Cambria" w:cs="Tahoma"/>
        </w:rPr>
      </w:pPr>
      <w:r w:rsidRPr="00623648">
        <w:rPr>
          <w:rFonts w:ascii="Cambria" w:hAnsi="Cambria" w:cs="Tahoma"/>
        </w:rPr>
        <w:t>III.</w:t>
      </w:r>
      <w:r w:rsidRPr="00623648">
        <w:rPr>
          <w:rFonts w:ascii="Cambria" w:hAnsi="Cambria" w:cs="Tahoma"/>
        </w:rPr>
        <w:tab/>
        <w:t>PRILOZI PLANA</w:t>
      </w:r>
    </w:p>
    <w:p w14:paraId="1A8FBC33" w14:textId="77777777" w:rsidR="007E2588" w:rsidRPr="00623648" w:rsidRDefault="007E2588" w:rsidP="007E2588">
      <w:pPr>
        <w:pStyle w:val="Bezproreda1"/>
        <w:ind w:left="1146" w:hanging="432"/>
        <w:rPr>
          <w:rFonts w:ascii="Cambria" w:hAnsi="Cambria" w:cs="Tahoma"/>
        </w:rPr>
      </w:pPr>
      <w:r w:rsidRPr="00623648">
        <w:rPr>
          <w:rFonts w:ascii="Cambria" w:hAnsi="Cambria" w:cs="Tahoma"/>
        </w:rPr>
        <w:t>-</w:t>
      </w:r>
      <w:r w:rsidRPr="00623648">
        <w:rPr>
          <w:rFonts w:ascii="Cambria" w:hAnsi="Cambria" w:cs="Tahoma"/>
        </w:rPr>
        <w:tab/>
        <w:t xml:space="preserve">Obrazloženje </w:t>
      </w:r>
    </w:p>
    <w:p w14:paraId="1733B35E" w14:textId="77777777" w:rsidR="007E2588" w:rsidRPr="00623648" w:rsidRDefault="007E2588" w:rsidP="007E2588">
      <w:pPr>
        <w:pStyle w:val="Bezproreda1"/>
        <w:ind w:left="1146" w:hanging="432"/>
        <w:rPr>
          <w:rFonts w:ascii="Cambria" w:hAnsi="Cambria" w:cs="Tahoma"/>
        </w:rPr>
      </w:pPr>
      <w:r w:rsidRPr="00623648">
        <w:rPr>
          <w:rFonts w:ascii="Cambria" w:hAnsi="Cambria" w:cs="Tahoma"/>
        </w:rPr>
        <w:t>-</w:t>
      </w:r>
      <w:r w:rsidRPr="00623648">
        <w:rPr>
          <w:rFonts w:ascii="Cambria" w:hAnsi="Cambria" w:cs="Tahoma"/>
        </w:rPr>
        <w:tab/>
        <w:t>Popis sektorskih dokumenata i propisa koji su poštivani u izradi Plana</w:t>
      </w:r>
    </w:p>
    <w:p w14:paraId="3574D186" w14:textId="77777777" w:rsidR="007E2588" w:rsidRPr="00623648" w:rsidRDefault="007E2588" w:rsidP="007E2588">
      <w:pPr>
        <w:pStyle w:val="Bezproreda1"/>
        <w:ind w:left="1146" w:hanging="432"/>
        <w:rPr>
          <w:rFonts w:ascii="Cambria" w:hAnsi="Cambria" w:cs="Tahoma"/>
        </w:rPr>
      </w:pPr>
      <w:r w:rsidRPr="00623648">
        <w:rPr>
          <w:rFonts w:ascii="Cambria" w:hAnsi="Cambria" w:cs="Tahoma"/>
        </w:rPr>
        <w:t>-</w:t>
      </w:r>
      <w:r w:rsidRPr="00623648">
        <w:rPr>
          <w:rFonts w:ascii="Cambria" w:hAnsi="Cambria" w:cs="Tahoma"/>
        </w:rPr>
        <w:tab/>
        <w:t>Zahtjevi i mišljenja javnopravnih</w:t>
      </w:r>
      <w:r w:rsidRPr="00623648">
        <w:rPr>
          <w:rFonts w:ascii="Cambria" w:hAnsi="Cambria" w:cs="Tahoma"/>
          <w:bCs/>
        </w:rPr>
        <w:t xml:space="preserve"> </w:t>
      </w:r>
      <w:r w:rsidRPr="00623648">
        <w:rPr>
          <w:rFonts w:ascii="Cambria" w:hAnsi="Cambria" w:cs="Tahoma"/>
        </w:rPr>
        <w:t xml:space="preserve">tijela i osoba </w:t>
      </w:r>
      <w:r w:rsidRPr="00623648">
        <w:rPr>
          <w:rFonts w:ascii="Cambria" w:hAnsi="Cambria" w:cs="Tahoma"/>
          <w:iCs/>
        </w:rPr>
        <w:t xml:space="preserve">temeljem poziva za dostavu zahtjeva i dostave Odluke o izradi </w:t>
      </w:r>
      <w:r w:rsidRPr="00623648">
        <w:rPr>
          <w:rFonts w:ascii="Cambria" w:hAnsi="Cambria" w:cs="Tahoma"/>
        </w:rPr>
        <w:t xml:space="preserve"> IV. izmjena i dopuna PPUO Dvor, sukladno članku 90. Zakona</w:t>
      </w:r>
      <w:r w:rsidRPr="00623648">
        <w:rPr>
          <w:rFonts w:ascii="Cambria" w:hAnsi="Cambria" w:cs="Tahoma"/>
          <w:iCs/>
        </w:rPr>
        <w:t xml:space="preserve"> o prostornom uređenju (NN 153/13, 65/17, </w:t>
      </w:r>
      <w:r w:rsidRPr="00623648">
        <w:rPr>
          <w:rFonts w:ascii="Cambria" w:hAnsi="Cambria" w:cs="Tahoma"/>
        </w:rPr>
        <w:t>114/18, 39/19, 98/19 i 67/23</w:t>
      </w:r>
      <w:r w:rsidRPr="00623648">
        <w:rPr>
          <w:rFonts w:ascii="Cambria" w:hAnsi="Cambria" w:cs="Tahoma"/>
          <w:iCs/>
        </w:rPr>
        <w:t>)</w:t>
      </w:r>
    </w:p>
    <w:p w14:paraId="5D96DA3E" w14:textId="77777777" w:rsidR="007E2588" w:rsidRPr="00623648" w:rsidRDefault="007E2588" w:rsidP="007E2588">
      <w:pPr>
        <w:pStyle w:val="Bezproreda1"/>
        <w:ind w:left="1146" w:hanging="432"/>
        <w:rPr>
          <w:rFonts w:ascii="Cambria" w:hAnsi="Cambria" w:cs="Tahoma"/>
        </w:rPr>
      </w:pPr>
      <w:r w:rsidRPr="00623648">
        <w:rPr>
          <w:rFonts w:ascii="Cambria" w:hAnsi="Cambria" w:cs="Tahoma"/>
        </w:rPr>
        <w:t>-</w:t>
      </w:r>
      <w:r w:rsidRPr="00623648">
        <w:rPr>
          <w:rFonts w:ascii="Cambria" w:hAnsi="Cambria" w:cs="Tahoma"/>
        </w:rPr>
        <w:tab/>
        <w:t>Evidencija postupka izrade  i donošenja Plana</w:t>
      </w:r>
    </w:p>
    <w:p w14:paraId="7F3F712F" w14:textId="77777777" w:rsidR="007E2588" w:rsidRPr="00623648" w:rsidRDefault="007E2588" w:rsidP="007E2588">
      <w:pPr>
        <w:pStyle w:val="Bezproreda1"/>
        <w:ind w:left="1146" w:hanging="432"/>
        <w:rPr>
          <w:rFonts w:ascii="Cambria" w:hAnsi="Cambria" w:cs="Tahoma"/>
          <w:color w:val="FF0000"/>
        </w:rPr>
      </w:pPr>
      <w:r w:rsidRPr="00623648">
        <w:rPr>
          <w:rFonts w:ascii="Cambria" w:hAnsi="Cambria" w:cs="Tahoma"/>
        </w:rPr>
        <w:t>-</w:t>
      </w:r>
      <w:r w:rsidRPr="00623648">
        <w:rPr>
          <w:rFonts w:ascii="Cambria" w:hAnsi="Cambria" w:cs="Tahoma"/>
        </w:rPr>
        <w:tab/>
        <w:t>Sažetak za javnost</w:t>
      </w:r>
    </w:p>
    <w:p w14:paraId="782D19BF" w14:textId="77777777" w:rsidR="007E2588" w:rsidRPr="00623648" w:rsidRDefault="007E2588" w:rsidP="007E2588">
      <w:pPr>
        <w:pStyle w:val="NoSpacing"/>
        <w:jc w:val="both"/>
        <w:rPr>
          <w:rFonts w:ascii="Cambria" w:hAnsi="Cambria" w:cs="Tahoma"/>
        </w:rPr>
      </w:pPr>
    </w:p>
    <w:p w14:paraId="7541BC01" w14:textId="77777777" w:rsidR="007E2588" w:rsidRPr="00623648" w:rsidRDefault="007E2588" w:rsidP="007E2588">
      <w:pPr>
        <w:pStyle w:val="NoSpacing"/>
        <w:jc w:val="both"/>
        <w:rPr>
          <w:rFonts w:ascii="Cambria" w:hAnsi="Cambria" w:cs="Tahoma"/>
          <w:b/>
        </w:rPr>
      </w:pPr>
      <w:r w:rsidRPr="00623648">
        <w:rPr>
          <w:rFonts w:ascii="Cambria" w:hAnsi="Cambria" w:cs="Tahoma"/>
          <w:b/>
        </w:rPr>
        <w:t>II.</w:t>
      </w:r>
      <w:r w:rsidRPr="00623648">
        <w:rPr>
          <w:rFonts w:ascii="Cambria" w:hAnsi="Cambria" w:cs="Tahoma"/>
          <w:b/>
        </w:rPr>
        <w:tab/>
        <w:t>ODREDBE ZA PROVEDBU</w:t>
      </w:r>
    </w:p>
    <w:p w14:paraId="75D669DF" w14:textId="77777777" w:rsidR="007E2588" w:rsidRPr="00623648" w:rsidRDefault="007E2588" w:rsidP="007E2588">
      <w:pPr>
        <w:pStyle w:val="NoSpacing"/>
        <w:jc w:val="both"/>
        <w:rPr>
          <w:rFonts w:ascii="Cambria" w:hAnsi="Cambria" w:cs="Tahoma"/>
        </w:rPr>
      </w:pPr>
    </w:p>
    <w:p w14:paraId="3DA8856D" w14:textId="77777777" w:rsidR="007E2588" w:rsidRPr="00623648" w:rsidRDefault="007E2588" w:rsidP="007E2588">
      <w:pPr>
        <w:pStyle w:val="Bezproreda1"/>
        <w:jc w:val="center"/>
        <w:rPr>
          <w:rFonts w:ascii="Cambria" w:hAnsi="Cambria" w:cs="Tahoma"/>
        </w:rPr>
      </w:pPr>
      <w:r w:rsidRPr="00623648">
        <w:rPr>
          <w:rFonts w:ascii="Cambria" w:hAnsi="Cambria" w:cs="Tahoma"/>
        </w:rPr>
        <w:t xml:space="preserve">Članak </w:t>
      </w:r>
      <w:r w:rsidRPr="00623648">
        <w:rPr>
          <w:rFonts w:ascii="Cambria" w:hAnsi="Cambria" w:cs="Tahoma"/>
        </w:rPr>
        <w:fldChar w:fldCharType="begin"/>
      </w:r>
      <w:r w:rsidRPr="00623648">
        <w:rPr>
          <w:rFonts w:ascii="Cambria" w:hAnsi="Cambria" w:cs="Tahoma"/>
        </w:rPr>
        <w:instrText xml:space="preserve"> AUTONUM </w:instrText>
      </w:r>
      <w:r w:rsidRPr="00623648">
        <w:rPr>
          <w:rFonts w:ascii="Cambria" w:hAnsi="Cambria" w:cs="Tahoma"/>
        </w:rPr>
        <w:fldChar w:fldCharType="end"/>
      </w:r>
    </w:p>
    <w:p w14:paraId="5C97373D" w14:textId="2324517E" w:rsidR="00623648" w:rsidRPr="00623648" w:rsidRDefault="007E2588" w:rsidP="00623648">
      <w:pPr>
        <w:pStyle w:val="NoSpacing"/>
        <w:numPr>
          <w:ilvl w:val="0"/>
          <w:numId w:val="1"/>
        </w:numPr>
        <w:jc w:val="both"/>
        <w:rPr>
          <w:rFonts w:ascii="Cambria" w:eastAsia="Arial" w:hAnsi="Cambria" w:cs="Tahoma"/>
          <w:bCs/>
          <w:w w:val="105"/>
        </w:rPr>
      </w:pPr>
      <w:r w:rsidRPr="00623648">
        <w:rPr>
          <w:rFonts w:ascii="Cambria" w:hAnsi="Cambria" w:cs="Tahoma"/>
        </w:rPr>
        <w:t xml:space="preserve">U članku 37c. točka 2. Namjena građevine, alineja 1. na kraju se dodaje tekst "te različite </w:t>
      </w:r>
      <w:r w:rsidRPr="00623648">
        <w:rPr>
          <w:rFonts w:ascii="Cambria" w:eastAsia="Arial" w:hAnsi="Cambria" w:cs="Tahoma"/>
          <w:bCs/>
          <w:w w:val="101"/>
        </w:rPr>
        <w:t xml:space="preserve">djelatnosti </w:t>
      </w:r>
      <w:r w:rsidRPr="00623648">
        <w:rPr>
          <w:rFonts w:ascii="Cambria" w:eastAsia="Arial" w:hAnsi="Cambria" w:cs="Tahoma"/>
          <w:bCs/>
          <w:w w:val="103"/>
        </w:rPr>
        <w:t>gospodarenja, oporabe i reciklaže</w:t>
      </w:r>
      <w:r w:rsidRPr="00623648">
        <w:rPr>
          <w:rFonts w:ascii="Cambria" w:eastAsia="Arial" w:hAnsi="Cambria" w:cs="Tahoma"/>
          <w:bCs/>
          <w:spacing w:val="-2"/>
          <w:w w:val="103"/>
        </w:rPr>
        <w:t xml:space="preserve"> </w:t>
      </w:r>
      <w:r w:rsidRPr="00623648">
        <w:rPr>
          <w:rFonts w:ascii="Cambria" w:eastAsia="Arial" w:hAnsi="Cambria" w:cs="Tahoma"/>
          <w:bCs/>
          <w:w w:val="105"/>
        </w:rPr>
        <w:t>otpada".</w:t>
      </w:r>
    </w:p>
    <w:p w14:paraId="5616B2AC" w14:textId="77777777" w:rsidR="007E2588" w:rsidRPr="00623648" w:rsidRDefault="007E2588" w:rsidP="007E2588">
      <w:pPr>
        <w:pStyle w:val="NoSpacing"/>
        <w:ind w:left="720"/>
        <w:jc w:val="both"/>
        <w:rPr>
          <w:rFonts w:ascii="Cambria" w:hAnsi="Cambria" w:cs="Tahoma"/>
        </w:rPr>
      </w:pPr>
      <w:r w:rsidRPr="00623648">
        <w:rPr>
          <w:rFonts w:ascii="Cambria" w:hAnsi="Cambria" w:cs="Tahoma"/>
        </w:rPr>
        <w:t>(2) U točki 2. iza alineje 1. dodaje se alineja 2.:</w:t>
      </w:r>
    </w:p>
    <w:p w14:paraId="3FD1515E" w14:textId="77777777" w:rsidR="007E2588" w:rsidRPr="00623648" w:rsidRDefault="007E2588" w:rsidP="007E2588">
      <w:pPr>
        <w:pStyle w:val="Bezproreda1"/>
        <w:ind w:left="1128" w:hanging="414"/>
        <w:jc w:val="both"/>
        <w:rPr>
          <w:rFonts w:ascii="Cambria" w:eastAsia="Arial" w:hAnsi="Cambria" w:cs="Tahoma"/>
        </w:rPr>
      </w:pPr>
      <w:r w:rsidRPr="00623648">
        <w:rPr>
          <w:rFonts w:ascii="Cambria" w:hAnsi="Cambria" w:cs="Tahoma"/>
        </w:rPr>
        <w:t>"-</w:t>
      </w:r>
      <w:r w:rsidRPr="00623648">
        <w:rPr>
          <w:rFonts w:ascii="Cambria" w:hAnsi="Cambria" w:cs="Tahoma"/>
        </w:rPr>
        <w:tab/>
        <w:t xml:space="preserve">u građevini bivše tvornice podnih pločica na k.č. br. 666/2 k.o. Rujevac je u svrhu obavljanja </w:t>
      </w:r>
      <w:r w:rsidRPr="00623648">
        <w:rPr>
          <w:rFonts w:ascii="Cambria" w:eastAsia="Arial" w:hAnsi="Cambria" w:cs="Tahoma"/>
          <w:bCs/>
          <w:w w:val="101"/>
        </w:rPr>
        <w:t xml:space="preserve">djelatnosti </w:t>
      </w:r>
      <w:r w:rsidRPr="00623648">
        <w:rPr>
          <w:rFonts w:ascii="Cambria" w:eastAsia="Arial" w:hAnsi="Cambria" w:cs="Tahoma"/>
          <w:bCs/>
          <w:w w:val="103"/>
        </w:rPr>
        <w:t>gospodarenja, oporabe i reciklaže</w:t>
      </w:r>
      <w:r w:rsidRPr="00623648">
        <w:rPr>
          <w:rFonts w:ascii="Cambria" w:eastAsia="Arial" w:hAnsi="Cambria" w:cs="Tahoma"/>
          <w:bCs/>
          <w:spacing w:val="-2"/>
          <w:w w:val="103"/>
        </w:rPr>
        <w:t xml:space="preserve"> </w:t>
      </w:r>
      <w:r w:rsidRPr="00623648">
        <w:rPr>
          <w:rFonts w:ascii="Cambria" w:eastAsia="Arial" w:hAnsi="Cambria" w:cs="Tahoma"/>
          <w:bCs/>
          <w:w w:val="105"/>
        </w:rPr>
        <w:t xml:space="preserve">otpada dozvoljena </w:t>
      </w:r>
      <w:r w:rsidRPr="00623648">
        <w:rPr>
          <w:rFonts w:ascii="Cambria" w:eastAsia="Arial" w:hAnsi="Cambria" w:cs="Tahoma"/>
        </w:rPr>
        <w:t xml:space="preserve">i obrada, odnosno oporaba opasnog otpada (prvenstveno </w:t>
      </w:r>
      <w:r w:rsidRPr="00623648">
        <w:rPr>
          <w:rFonts w:ascii="Cambria" w:hAnsi="Cambria" w:cs="Tahoma"/>
        </w:rPr>
        <w:t xml:space="preserve">otpadne ambalaže </w:t>
      </w:r>
      <w:r w:rsidRPr="00623648">
        <w:rPr>
          <w:rFonts w:ascii="Cambria" w:hAnsi="Cambria" w:cs="Tahoma"/>
        </w:rPr>
        <w:lastRenderedPageBreak/>
        <w:t xml:space="preserve">onečišćene opasnim tvarima) </w:t>
      </w:r>
      <w:r w:rsidRPr="00623648">
        <w:rPr>
          <w:rFonts w:ascii="Cambria" w:eastAsia="Arial" w:hAnsi="Cambria" w:cs="Tahoma"/>
        </w:rPr>
        <w:t>kapaciteta do 10 t/dan postupcima R3, R12 i R13 uz sljedeće uvjete:</w:t>
      </w:r>
    </w:p>
    <w:p w14:paraId="5C2B57AB" w14:textId="77777777" w:rsidR="007E2588" w:rsidRPr="00623648" w:rsidRDefault="007E2588" w:rsidP="007E2588">
      <w:pPr>
        <w:pStyle w:val="Bezproreda1"/>
        <w:ind w:left="1584" w:hanging="450"/>
        <w:jc w:val="both"/>
        <w:rPr>
          <w:rFonts w:ascii="Cambria" w:hAnsi="Cambria" w:cs="Tahoma"/>
        </w:rPr>
      </w:pPr>
      <w:r w:rsidRPr="00623648">
        <w:rPr>
          <w:rFonts w:ascii="Cambria" w:hAnsi="Cambria" w:cs="Tahoma"/>
        </w:rPr>
        <w:t>-</w:t>
      </w:r>
      <w:r w:rsidRPr="00623648">
        <w:rPr>
          <w:rFonts w:ascii="Cambria" w:hAnsi="Cambria" w:cs="Tahoma"/>
        </w:rPr>
        <w:tab/>
        <w:t>postupak R3 uključuje recikliranje/oporabu polimerne ambalaže onečišćene opasnim tvarima uklanjanjem onečišćenja mehaničkom obradom otpada (drobljenje, rezanje, razdvajanje i sl.), kojom se otpadni materijal prerađuje u druge proizvode;</w:t>
      </w:r>
    </w:p>
    <w:p w14:paraId="05CF10C5" w14:textId="77777777" w:rsidR="007E2588" w:rsidRPr="00623648" w:rsidRDefault="007E2588" w:rsidP="007E2588">
      <w:pPr>
        <w:pStyle w:val="Bezproreda1"/>
        <w:ind w:left="1584" w:hanging="450"/>
        <w:jc w:val="both"/>
        <w:rPr>
          <w:rFonts w:ascii="Cambria" w:hAnsi="Cambria" w:cs="Tahoma"/>
        </w:rPr>
      </w:pPr>
      <w:r w:rsidRPr="00623648">
        <w:rPr>
          <w:rFonts w:ascii="Cambria" w:hAnsi="Cambria" w:cs="Tahoma"/>
        </w:rPr>
        <w:t>-</w:t>
      </w:r>
      <w:r w:rsidRPr="00623648">
        <w:rPr>
          <w:rFonts w:ascii="Cambria" w:hAnsi="Cambria" w:cs="Tahoma"/>
        </w:rPr>
        <w:tab/>
        <w:t>postupak R12 uključuje postupke prije oporabe, uključujući prethodnu preradu kao što su, među ostalim, sortiranje, drobljenje, usitnjavanje i čišćenje prije podvrgavanja bilo kojem od drugih postupaka;</w:t>
      </w:r>
    </w:p>
    <w:p w14:paraId="73C2FA47" w14:textId="77777777" w:rsidR="007E2588" w:rsidRPr="00623648" w:rsidRDefault="007E2588" w:rsidP="007E2588">
      <w:pPr>
        <w:pStyle w:val="Bezproreda1"/>
        <w:ind w:left="1584" w:hanging="450"/>
        <w:jc w:val="both"/>
        <w:rPr>
          <w:rFonts w:ascii="Cambria" w:eastAsia="Arial" w:hAnsi="Cambria" w:cs="Tahoma"/>
        </w:rPr>
      </w:pPr>
      <w:r w:rsidRPr="00623648">
        <w:rPr>
          <w:rFonts w:ascii="Cambria" w:hAnsi="Cambria" w:cs="Tahoma"/>
        </w:rPr>
        <w:t>-</w:t>
      </w:r>
      <w:r w:rsidRPr="00623648">
        <w:rPr>
          <w:rFonts w:ascii="Cambria" w:hAnsi="Cambria" w:cs="Tahoma"/>
        </w:rPr>
        <w:tab/>
        <w:t>postupak R13 uključuje prihvat i privremeno skladištenje otpada sa svrhom obrade/oporabe otpada na lokaciji gospodarenja otpadom;</w:t>
      </w:r>
    </w:p>
    <w:p w14:paraId="1A087626" w14:textId="77777777" w:rsidR="007E2588" w:rsidRPr="00623648" w:rsidRDefault="007E2588" w:rsidP="007E2588">
      <w:pPr>
        <w:pStyle w:val="Bezproreda1"/>
        <w:ind w:left="1584" w:hanging="450"/>
        <w:jc w:val="both"/>
        <w:rPr>
          <w:rFonts w:ascii="Cambria" w:eastAsia="Arial" w:hAnsi="Cambria" w:cs="Tahoma"/>
        </w:rPr>
      </w:pPr>
      <w:r w:rsidRPr="00623648">
        <w:rPr>
          <w:rFonts w:ascii="Cambria" w:eastAsia="Arial" w:hAnsi="Cambria" w:cs="Tahoma"/>
        </w:rPr>
        <w:t xml:space="preserve">- </w:t>
      </w:r>
      <w:r w:rsidRPr="00623648">
        <w:rPr>
          <w:rFonts w:ascii="Cambria" w:eastAsia="Arial" w:hAnsi="Cambria" w:cs="Tahoma"/>
        </w:rPr>
        <w:tab/>
        <w:t>potrebno je zadržati oblik i veličine vanjskih</w:t>
      </w:r>
      <w:r w:rsidRPr="00623648">
        <w:rPr>
          <w:rFonts w:ascii="Cambria" w:eastAsia="Arial" w:hAnsi="Cambria" w:cs="Tahoma"/>
          <w:spacing w:val="49"/>
        </w:rPr>
        <w:t xml:space="preserve"> </w:t>
      </w:r>
      <w:r w:rsidRPr="00623648">
        <w:rPr>
          <w:rFonts w:ascii="Cambria" w:eastAsia="Arial" w:hAnsi="Cambria" w:cs="Tahoma"/>
        </w:rPr>
        <w:t>gabarita</w:t>
      </w:r>
      <w:r w:rsidRPr="00623648">
        <w:rPr>
          <w:rFonts w:ascii="Cambria" w:eastAsia="Arial" w:hAnsi="Cambria" w:cs="Tahoma"/>
          <w:spacing w:val="43"/>
        </w:rPr>
        <w:t xml:space="preserve"> </w:t>
      </w:r>
      <w:r w:rsidRPr="00623648">
        <w:rPr>
          <w:rFonts w:ascii="Cambria" w:eastAsia="Arial" w:hAnsi="Cambria" w:cs="Tahoma"/>
          <w:w w:val="108"/>
        </w:rPr>
        <w:t>izgrađenih</w:t>
      </w:r>
      <w:r w:rsidRPr="00623648">
        <w:rPr>
          <w:rFonts w:ascii="Cambria" w:eastAsia="Arial" w:hAnsi="Cambria" w:cs="Tahoma"/>
          <w:spacing w:val="8"/>
          <w:w w:val="108"/>
        </w:rPr>
        <w:t xml:space="preserve"> </w:t>
      </w:r>
      <w:r w:rsidRPr="00623648">
        <w:rPr>
          <w:rFonts w:ascii="Cambria" w:eastAsia="Arial" w:hAnsi="Cambria" w:cs="Tahoma"/>
        </w:rPr>
        <w:t>građevina te</w:t>
      </w:r>
      <w:r w:rsidRPr="00623648">
        <w:rPr>
          <w:rFonts w:ascii="Cambria" w:eastAsia="Arial" w:hAnsi="Cambria" w:cs="Tahoma"/>
          <w:spacing w:val="26"/>
        </w:rPr>
        <w:t xml:space="preserve"> </w:t>
      </w:r>
      <w:r w:rsidRPr="00623648">
        <w:rPr>
          <w:rFonts w:ascii="Cambria" w:eastAsia="Arial" w:hAnsi="Cambria" w:cs="Tahoma"/>
        </w:rPr>
        <w:t>oblik i veličinu</w:t>
      </w:r>
      <w:r w:rsidRPr="00623648">
        <w:rPr>
          <w:rFonts w:ascii="Cambria" w:eastAsia="Arial" w:hAnsi="Cambria" w:cs="Tahoma"/>
          <w:spacing w:val="9"/>
        </w:rPr>
        <w:t xml:space="preserve"> </w:t>
      </w:r>
      <w:r w:rsidRPr="00623648">
        <w:rPr>
          <w:rFonts w:ascii="Cambria" w:eastAsia="Arial" w:hAnsi="Cambria" w:cs="Tahoma"/>
        </w:rPr>
        <w:t>građevne</w:t>
      </w:r>
      <w:r w:rsidRPr="00623648">
        <w:rPr>
          <w:rFonts w:ascii="Cambria" w:eastAsia="Arial" w:hAnsi="Cambria" w:cs="Tahoma"/>
          <w:spacing w:val="49"/>
        </w:rPr>
        <w:t xml:space="preserve"> </w:t>
      </w:r>
      <w:r w:rsidRPr="00623648">
        <w:rPr>
          <w:rFonts w:ascii="Cambria" w:eastAsia="Arial" w:hAnsi="Cambria" w:cs="Tahoma"/>
        </w:rPr>
        <w:t>čestice;</w:t>
      </w:r>
    </w:p>
    <w:p w14:paraId="1E92CBE1" w14:textId="404354B4" w:rsidR="007E2588" w:rsidRPr="00623648" w:rsidRDefault="007E2588" w:rsidP="00623648">
      <w:pPr>
        <w:pStyle w:val="Bezproreda1"/>
        <w:ind w:left="1584" w:hanging="450"/>
        <w:jc w:val="both"/>
        <w:rPr>
          <w:rFonts w:ascii="Cambria" w:eastAsia="Arial" w:hAnsi="Cambria" w:cs="Tahoma"/>
        </w:rPr>
      </w:pPr>
      <w:r w:rsidRPr="00623648">
        <w:rPr>
          <w:rFonts w:ascii="Cambria" w:eastAsia="Arial" w:hAnsi="Cambria" w:cs="Tahoma"/>
        </w:rPr>
        <w:t>-</w:t>
      </w:r>
      <w:r w:rsidRPr="00623648">
        <w:rPr>
          <w:rFonts w:ascii="Cambria" w:eastAsia="Arial" w:hAnsi="Cambria" w:cs="Tahoma"/>
        </w:rPr>
        <w:tab/>
        <w:t>u  pogonu za gospodarenje/reciklažu otpada, unutar zatvorene građevine uspostavit će se zaseban prostor za prihvat i privremeno skladištenje otpada (ulazna sirovina) koji će se dalje uobičajenim industrijskim procesima prerađivati u nove materijale i proizvode za tržište (</w:t>
      </w:r>
      <w:r w:rsidRPr="00623648">
        <w:rPr>
          <w:rFonts w:ascii="Cambria" w:hAnsi="Cambria" w:cs="Tahoma"/>
        </w:rPr>
        <w:t>granulat, materijali za  izvornu ili drugu svrhu)</w:t>
      </w:r>
      <w:r w:rsidRPr="00623648">
        <w:rPr>
          <w:rFonts w:ascii="Cambria" w:eastAsia="Arial" w:hAnsi="Cambria" w:cs="Tahoma"/>
        </w:rPr>
        <w:t>;</w:t>
      </w:r>
    </w:p>
    <w:p w14:paraId="00A43BD4" w14:textId="77777777" w:rsidR="007E2588" w:rsidRPr="00623648" w:rsidRDefault="007E2588" w:rsidP="007E2588">
      <w:pPr>
        <w:pStyle w:val="Bezproreda1"/>
        <w:ind w:left="1584" w:hanging="450"/>
        <w:jc w:val="both"/>
        <w:rPr>
          <w:rFonts w:ascii="Cambria" w:eastAsia="Arial" w:hAnsi="Cambria" w:cs="Tahoma"/>
        </w:rPr>
      </w:pPr>
      <w:r w:rsidRPr="00623648">
        <w:rPr>
          <w:rFonts w:ascii="Cambria" w:eastAsia="Arial" w:hAnsi="Cambria" w:cs="Tahoma"/>
        </w:rPr>
        <w:t>-</w:t>
      </w:r>
      <w:r w:rsidRPr="00623648">
        <w:rPr>
          <w:rFonts w:ascii="Cambria" w:eastAsia="Arial" w:hAnsi="Cambria" w:cs="Tahoma"/>
        </w:rPr>
        <w:tab/>
        <w:t>otpad koji</w:t>
      </w:r>
      <w:r w:rsidRPr="00623648">
        <w:rPr>
          <w:rFonts w:ascii="Cambria" w:eastAsia="Arial" w:hAnsi="Cambria" w:cs="Tahoma"/>
          <w:spacing w:val="45"/>
        </w:rPr>
        <w:t xml:space="preserve"> </w:t>
      </w:r>
      <w:r w:rsidRPr="00623648">
        <w:rPr>
          <w:rFonts w:ascii="Cambria" w:eastAsia="Arial" w:hAnsi="Cambria" w:cs="Tahoma"/>
          <w:w w:val="102"/>
        </w:rPr>
        <w:t xml:space="preserve">nastaje </w:t>
      </w:r>
      <w:r w:rsidRPr="00623648">
        <w:rPr>
          <w:rFonts w:ascii="Cambria" w:eastAsia="Arial" w:hAnsi="Cambria" w:cs="Tahoma"/>
          <w:w w:val="114"/>
        </w:rPr>
        <w:t>tijekom</w:t>
      </w:r>
      <w:r w:rsidRPr="00623648">
        <w:rPr>
          <w:rFonts w:ascii="Cambria" w:eastAsia="Arial" w:hAnsi="Cambria" w:cs="Tahoma"/>
          <w:spacing w:val="-9"/>
          <w:w w:val="114"/>
        </w:rPr>
        <w:t xml:space="preserve"> </w:t>
      </w:r>
      <w:r w:rsidRPr="00623648">
        <w:rPr>
          <w:rFonts w:ascii="Cambria" w:eastAsia="Arial" w:hAnsi="Cambria" w:cs="Tahoma"/>
        </w:rPr>
        <w:t>procesa</w:t>
      </w:r>
      <w:r w:rsidRPr="00623648">
        <w:rPr>
          <w:rFonts w:ascii="Cambria" w:eastAsia="Arial" w:hAnsi="Cambria" w:cs="Tahoma"/>
          <w:spacing w:val="27"/>
        </w:rPr>
        <w:t xml:space="preserve"> </w:t>
      </w:r>
      <w:r w:rsidRPr="00623648">
        <w:rPr>
          <w:rFonts w:ascii="Cambria" w:eastAsia="Arial" w:hAnsi="Cambria" w:cs="Tahoma"/>
        </w:rPr>
        <w:t>obrade</w:t>
      </w:r>
      <w:r w:rsidRPr="00623648">
        <w:rPr>
          <w:rFonts w:ascii="Cambria" w:eastAsia="Arial" w:hAnsi="Cambria" w:cs="Tahoma"/>
          <w:spacing w:val="35"/>
        </w:rPr>
        <w:t xml:space="preserve"> </w:t>
      </w:r>
      <w:r w:rsidRPr="00623648">
        <w:rPr>
          <w:rFonts w:ascii="Cambria" w:eastAsia="Arial" w:hAnsi="Cambria" w:cs="Tahoma"/>
        </w:rPr>
        <w:t>će</w:t>
      </w:r>
      <w:r w:rsidRPr="00623648">
        <w:rPr>
          <w:rFonts w:ascii="Cambria" w:eastAsia="Arial" w:hAnsi="Cambria" w:cs="Tahoma"/>
          <w:spacing w:val="-12"/>
        </w:rPr>
        <w:t xml:space="preserve"> </w:t>
      </w:r>
      <w:r w:rsidRPr="00623648">
        <w:rPr>
          <w:rFonts w:ascii="Cambria" w:eastAsia="Arial" w:hAnsi="Cambria" w:cs="Tahoma"/>
        </w:rPr>
        <w:t>se</w:t>
      </w:r>
      <w:r w:rsidRPr="00623648">
        <w:rPr>
          <w:rFonts w:ascii="Cambria" w:eastAsia="Arial" w:hAnsi="Cambria" w:cs="Tahoma"/>
          <w:spacing w:val="-8"/>
        </w:rPr>
        <w:t xml:space="preserve"> </w:t>
      </w:r>
      <w:r w:rsidRPr="00623648">
        <w:rPr>
          <w:rFonts w:ascii="Cambria" w:eastAsia="Arial" w:hAnsi="Cambria" w:cs="Tahoma"/>
          <w:w w:val="108"/>
        </w:rPr>
        <w:t>sakupljati</w:t>
      </w:r>
      <w:r w:rsidRPr="00623648">
        <w:rPr>
          <w:rFonts w:ascii="Cambria" w:eastAsia="Arial" w:hAnsi="Cambria" w:cs="Tahoma"/>
          <w:spacing w:val="-16"/>
          <w:w w:val="108"/>
        </w:rPr>
        <w:t xml:space="preserve"> </w:t>
      </w:r>
      <w:r w:rsidRPr="00623648">
        <w:rPr>
          <w:rFonts w:ascii="Cambria" w:eastAsia="Arial" w:hAnsi="Cambria" w:cs="Tahoma"/>
        </w:rPr>
        <w:t>u</w:t>
      </w:r>
      <w:r w:rsidRPr="00623648">
        <w:rPr>
          <w:rFonts w:ascii="Cambria" w:eastAsia="Arial" w:hAnsi="Cambria" w:cs="Tahoma"/>
          <w:spacing w:val="-4"/>
        </w:rPr>
        <w:t xml:space="preserve"> </w:t>
      </w:r>
      <w:r w:rsidRPr="00623648">
        <w:rPr>
          <w:rFonts w:ascii="Cambria" w:eastAsia="Arial" w:hAnsi="Cambria" w:cs="Tahoma"/>
        </w:rPr>
        <w:t>spremnike</w:t>
      </w:r>
      <w:r w:rsidRPr="00623648">
        <w:rPr>
          <w:rFonts w:ascii="Cambria" w:eastAsia="Arial" w:hAnsi="Cambria" w:cs="Tahoma"/>
          <w:spacing w:val="48"/>
        </w:rPr>
        <w:t xml:space="preserve"> </w:t>
      </w:r>
      <w:r w:rsidRPr="00623648">
        <w:rPr>
          <w:rFonts w:ascii="Cambria" w:eastAsia="Arial" w:hAnsi="Cambria" w:cs="Tahoma"/>
        </w:rPr>
        <w:t>te</w:t>
      </w:r>
      <w:r w:rsidRPr="00623648">
        <w:rPr>
          <w:rFonts w:ascii="Cambria" w:eastAsia="Arial" w:hAnsi="Cambria" w:cs="Tahoma"/>
          <w:spacing w:val="28"/>
        </w:rPr>
        <w:t xml:space="preserve"> </w:t>
      </w:r>
      <w:r w:rsidRPr="00623648">
        <w:rPr>
          <w:rFonts w:ascii="Cambria" w:eastAsia="Arial" w:hAnsi="Cambria" w:cs="Tahoma"/>
        </w:rPr>
        <w:t>odvoziti</w:t>
      </w:r>
      <w:r w:rsidRPr="00623648">
        <w:rPr>
          <w:rFonts w:ascii="Cambria" w:eastAsia="Arial" w:hAnsi="Cambria" w:cs="Tahoma"/>
          <w:spacing w:val="36"/>
        </w:rPr>
        <w:t xml:space="preserve"> </w:t>
      </w:r>
      <w:r w:rsidRPr="00623648">
        <w:rPr>
          <w:rFonts w:ascii="Cambria" w:eastAsia="Arial" w:hAnsi="Cambria" w:cs="Tahoma"/>
        </w:rPr>
        <w:t>s</w:t>
      </w:r>
      <w:r w:rsidRPr="00623648">
        <w:rPr>
          <w:rFonts w:ascii="Cambria" w:eastAsia="Arial" w:hAnsi="Cambria" w:cs="Tahoma"/>
          <w:spacing w:val="-5"/>
        </w:rPr>
        <w:t xml:space="preserve"> </w:t>
      </w:r>
      <w:r w:rsidRPr="00623648">
        <w:rPr>
          <w:rFonts w:ascii="Cambria" w:eastAsia="Arial" w:hAnsi="Cambria" w:cs="Tahoma"/>
        </w:rPr>
        <w:t>lokacije</w:t>
      </w:r>
      <w:r w:rsidRPr="00623648">
        <w:rPr>
          <w:rFonts w:ascii="Cambria" w:eastAsia="Arial" w:hAnsi="Cambria" w:cs="Tahoma"/>
          <w:spacing w:val="33"/>
        </w:rPr>
        <w:t xml:space="preserve"> </w:t>
      </w:r>
      <w:r w:rsidRPr="00623648">
        <w:rPr>
          <w:rFonts w:ascii="Cambria" w:eastAsia="Arial" w:hAnsi="Cambria" w:cs="Tahoma"/>
        </w:rPr>
        <w:t>odnosno</w:t>
      </w:r>
      <w:r w:rsidRPr="00623648">
        <w:rPr>
          <w:rFonts w:ascii="Cambria" w:eastAsia="Arial" w:hAnsi="Cambria" w:cs="Tahoma"/>
          <w:spacing w:val="48"/>
        </w:rPr>
        <w:t xml:space="preserve"> </w:t>
      </w:r>
      <w:r w:rsidRPr="00623648">
        <w:rPr>
          <w:rFonts w:ascii="Cambria" w:eastAsia="Arial" w:hAnsi="Cambria" w:cs="Tahoma"/>
        </w:rPr>
        <w:t>predavat će</w:t>
      </w:r>
      <w:r w:rsidRPr="00623648">
        <w:rPr>
          <w:rFonts w:ascii="Cambria" w:eastAsia="Arial" w:hAnsi="Cambria" w:cs="Tahoma"/>
          <w:spacing w:val="-8"/>
        </w:rPr>
        <w:t xml:space="preserve"> </w:t>
      </w:r>
      <w:r w:rsidRPr="00623648">
        <w:rPr>
          <w:rFonts w:ascii="Cambria" w:eastAsia="Arial" w:hAnsi="Cambria" w:cs="Tahoma"/>
        </w:rPr>
        <w:t>se</w:t>
      </w:r>
      <w:r w:rsidRPr="00623648">
        <w:rPr>
          <w:rFonts w:ascii="Cambria" w:eastAsia="Arial" w:hAnsi="Cambria" w:cs="Tahoma"/>
          <w:spacing w:val="-15"/>
        </w:rPr>
        <w:t xml:space="preserve"> </w:t>
      </w:r>
      <w:r w:rsidRPr="00623648">
        <w:rPr>
          <w:rFonts w:ascii="Cambria" w:eastAsia="Arial" w:hAnsi="Cambria" w:cs="Tahoma"/>
        </w:rPr>
        <w:t>van lokacije na</w:t>
      </w:r>
      <w:r w:rsidRPr="00623648">
        <w:rPr>
          <w:rFonts w:ascii="Cambria" w:eastAsia="Arial" w:hAnsi="Cambria" w:cs="Tahoma"/>
          <w:spacing w:val="52"/>
        </w:rPr>
        <w:t xml:space="preserve"> </w:t>
      </w:r>
      <w:r w:rsidRPr="00623648">
        <w:rPr>
          <w:rFonts w:ascii="Cambria" w:eastAsia="Arial" w:hAnsi="Cambria" w:cs="Tahoma"/>
        </w:rPr>
        <w:t>daljnju obradu</w:t>
      </w:r>
      <w:r w:rsidRPr="00623648">
        <w:rPr>
          <w:rFonts w:ascii="Cambria" w:eastAsia="Arial" w:hAnsi="Cambria" w:cs="Tahoma"/>
          <w:spacing w:val="19"/>
        </w:rPr>
        <w:t xml:space="preserve"> </w:t>
      </w:r>
      <w:r w:rsidRPr="00623648">
        <w:rPr>
          <w:rFonts w:ascii="Cambria" w:eastAsia="Arial" w:hAnsi="Cambria" w:cs="Tahoma"/>
        </w:rPr>
        <w:t>osobama ovlaštenim za</w:t>
      </w:r>
      <w:r w:rsidRPr="00623648">
        <w:rPr>
          <w:rFonts w:ascii="Cambria" w:eastAsia="Arial" w:hAnsi="Cambria" w:cs="Tahoma"/>
          <w:spacing w:val="25"/>
        </w:rPr>
        <w:t xml:space="preserve"> </w:t>
      </w:r>
      <w:r w:rsidRPr="00623648">
        <w:rPr>
          <w:rFonts w:ascii="Cambria" w:eastAsia="Arial" w:hAnsi="Cambria" w:cs="Tahoma"/>
          <w:w w:val="107"/>
        </w:rPr>
        <w:t>preuzimanje</w:t>
      </w:r>
      <w:r w:rsidRPr="00623648">
        <w:rPr>
          <w:rFonts w:ascii="Cambria" w:eastAsia="Arial" w:hAnsi="Cambria" w:cs="Tahoma"/>
          <w:spacing w:val="41"/>
          <w:w w:val="107"/>
        </w:rPr>
        <w:t xml:space="preserve"> </w:t>
      </w:r>
      <w:r w:rsidRPr="00623648">
        <w:rPr>
          <w:rFonts w:ascii="Cambria" w:eastAsia="Arial" w:hAnsi="Cambria" w:cs="Tahoma"/>
        </w:rPr>
        <w:t>otpada;</w:t>
      </w:r>
    </w:p>
    <w:p w14:paraId="3797D343" w14:textId="77777777" w:rsidR="007E2588" w:rsidRPr="00623648" w:rsidRDefault="007E2588" w:rsidP="007E2588">
      <w:pPr>
        <w:pStyle w:val="Bezproreda1"/>
        <w:ind w:left="1584" w:hanging="450"/>
        <w:jc w:val="both"/>
        <w:rPr>
          <w:rFonts w:ascii="Cambria" w:hAnsi="Cambria" w:cs="Tahoma"/>
        </w:rPr>
      </w:pPr>
      <w:r w:rsidRPr="00623648">
        <w:rPr>
          <w:rFonts w:ascii="Cambria" w:hAnsi="Cambria" w:cs="Tahoma"/>
        </w:rPr>
        <w:t>-</w:t>
      </w:r>
      <w:r w:rsidRPr="00623648">
        <w:rPr>
          <w:rFonts w:ascii="Cambria" w:hAnsi="Cambria" w:cs="Tahoma"/>
        </w:rPr>
        <w:tab/>
        <w:t>unutar građevine je planiran prostor za prihvat i privremeno skladištenje otpada zapremine do 4.050 m</w:t>
      </w:r>
      <w:r w:rsidRPr="00623648">
        <w:rPr>
          <w:rFonts w:ascii="Cambria" w:hAnsi="Cambria" w:cs="Tahoma"/>
          <w:vertAlign w:val="superscript"/>
        </w:rPr>
        <w:t>3</w:t>
      </w:r>
      <w:r w:rsidRPr="00623648">
        <w:rPr>
          <w:rFonts w:ascii="Cambria" w:hAnsi="Cambria" w:cs="Tahoma"/>
        </w:rPr>
        <w:t>;</w:t>
      </w:r>
    </w:p>
    <w:p w14:paraId="1E011BB3" w14:textId="43571655" w:rsidR="00623648" w:rsidRPr="00623648" w:rsidRDefault="007E2588" w:rsidP="00623648">
      <w:pPr>
        <w:pStyle w:val="Bezproreda1"/>
        <w:ind w:left="1584" w:hanging="450"/>
        <w:jc w:val="both"/>
        <w:rPr>
          <w:rFonts w:ascii="Cambria" w:eastAsia="Arial" w:hAnsi="Cambria" w:cs="Tahoma"/>
        </w:rPr>
      </w:pPr>
      <w:r w:rsidRPr="00623648">
        <w:rPr>
          <w:rFonts w:ascii="Cambria" w:hAnsi="Cambria" w:cs="Tahoma"/>
        </w:rPr>
        <w:t>-</w:t>
      </w:r>
      <w:r w:rsidRPr="00623648">
        <w:rPr>
          <w:rFonts w:ascii="Cambria" w:hAnsi="Cambria" w:cs="Tahoma"/>
        </w:rPr>
        <w:tab/>
        <w:t xml:space="preserve">ukupna količina svih vrsta opasnog </w:t>
      </w:r>
      <w:r w:rsidRPr="00623648">
        <w:rPr>
          <w:rFonts w:ascii="Cambria" w:eastAsia="Arial" w:hAnsi="Cambria" w:cs="Tahoma"/>
        </w:rPr>
        <w:t xml:space="preserve">i </w:t>
      </w:r>
      <w:r w:rsidRPr="00623648">
        <w:rPr>
          <w:rFonts w:ascii="Cambria" w:hAnsi="Cambria" w:cs="Tahoma"/>
        </w:rPr>
        <w:t>neopasnog otpada, koja se planira u jednom trenutku držati na lokaciji je do 49 t;</w:t>
      </w:r>
      <w:r w:rsidRPr="00623648">
        <w:rPr>
          <w:rFonts w:ascii="Cambria" w:eastAsia="Arial" w:hAnsi="Cambria" w:cs="Tahoma"/>
        </w:rPr>
        <w:t>".</w:t>
      </w:r>
    </w:p>
    <w:p w14:paraId="00BFB1CB" w14:textId="77777777" w:rsidR="007E2588" w:rsidRPr="00623648" w:rsidRDefault="007E2588" w:rsidP="007E2588">
      <w:pPr>
        <w:pStyle w:val="Bezproreda1"/>
        <w:ind w:left="1128" w:hanging="414"/>
        <w:jc w:val="both"/>
        <w:rPr>
          <w:rFonts w:ascii="Cambria" w:hAnsi="Cambria" w:cs="Tahoma"/>
        </w:rPr>
      </w:pPr>
      <w:r w:rsidRPr="00623648">
        <w:rPr>
          <w:rFonts w:ascii="Cambria" w:hAnsi="Cambria" w:cs="Tahoma"/>
        </w:rPr>
        <w:t>(3) Iza stavka 1. dodaje se stavak 2.:</w:t>
      </w:r>
    </w:p>
    <w:p w14:paraId="55146687" w14:textId="3553600A" w:rsidR="007E2588" w:rsidRPr="00623648" w:rsidRDefault="007E2588" w:rsidP="007E2588">
      <w:pPr>
        <w:pStyle w:val="Bezproreda1"/>
        <w:ind w:firstLine="720"/>
        <w:jc w:val="both"/>
        <w:rPr>
          <w:rFonts w:ascii="Cambria" w:hAnsi="Cambria" w:cs="Tahoma"/>
        </w:rPr>
      </w:pPr>
      <w:r w:rsidRPr="00623648">
        <w:rPr>
          <w:rFonts w:ascii="Cambria" w:hAnsi="Cambria" w:cs="Tahoma"/>
        </w:rPr>
        <w:t>"(2) Zona gospodarske namjene - proizvodne/pretežito industrijske - Rujevac (I1) označena je na kartografskom prikazu 2. Infrastrukturni sustavi te na kartografskom prikazu 4.13. Građevinska područja naselja – naselje Rujevac, k.o. Rujevac."</w:t>
      </w:r>
    </w:p>
    <w:p w14:paraId="5A2ADD84" w14:textId="77777777" w:rsidR="007E2588" w:rsidRPr="00623648" w:rsidRDefault="007E2588" w:rsidP="007E2588">
      <w:pPr>
        <w:pStyle w:val="Bezproreda1"/>
        <w:jc w:val="both"/>
        <w:rPr>
          <w:rFonts w:ascii="Cambria" w:hAnsi="Cambria"/>
        </w:rPr>
      </w:pPr>
    </w:p>
    <w:p w14:paraId="3980F176" w14:textId="77777777" w:rsidR="007E2588" w:rsidRPr="00623648" w:rsidRDefault="007E2588" w:rsidP="007E2588">
      <w:pPr>
        <w:pStyle w:val="NoSpacing"/>
        <w:jc w:val="both"/>
        <w:rPr>
          <w:rFonts w:ascii="Cambria" w:hAnsi="Cambria" w:cs="Tahoma"/>
          <w:b/>
        </w:rPr>
      </w:pPr>
      <w:r w:rsidRPr="00623648">
        <w:rPr>
          <w:rFonts w:ascii="Cambria" w:hAnsi="Cambria" w:cs="Tahoma"/>
          <w:b/>
        </w:rPr>
        <w:t>III.</w:t>
      </w:r>
      <w:r w:rsidRPr="00623648">
        <w:rPr>
          <w:rFonts w:ascii="Cambria" w:hAnsi="Cambria" w:cs="Tahoma"/>
          <w:b/>
        </w:rPr>
        <w:tab/>
        <w:t>PRIJELAZNE I ZAVRŠNE ODREDBE</w:t>
      </w:r>
    </w:p>
    <w:p w14:paraId="22BC13E9" w14:textId="77777777" w:rsidR="007E2588" w:rsidRPr="00623648" w:rsidRDefault="007E2588" w:rsidP="007E2588">
      <w:pPr>
        <w:pStyle w:val="Bezproreda1"/>
        <w:ind w:firstLine="6"/>
        <w:jc w:val="both"/>
        <w:rPr>
          <w:rFonts w:ascii="Cambria" w:hAnsi="Cambria" w:cs="Tahoma"/>
        </w:rPr>
      </w:pPr>
    </w:p>
    <w:p w14:paraId="24549588" w14:textId="77777777" w:rsidR="007E2588" w:rsidRPr="00623648" w:rsidRDefault="007E2588" w:rsidP="007E2588">
      <w:pPr>
        <w:pStyle w:val="Bezproreda1"/>
        <w:ind w:firstLine="6"/>
        <w:jc w:val="center"/>
        <w:rPr>
          <w:rFonts w:ascii="Cambria" w:hAnsi="Cambria" w:cs="Tahoma"/>
        </w:rPr>
      </w:pPr>
      <w:r w:rsidRPr="00623648">
        <w:rPr>
          <w:rFonts w:ascii="Cambria" w:hAnsi="Cambria" w:cs="Tahoma"/>
        </w:rPr>
        <w:t xml:space="preserve">Članak </w:t>
      </w:r>
      <w:r w:rsidRPr="00623648">
        <w:rPr>
          <w:rFonts w:ascii="Cambria" w:hAnsi="Cambria" w:cs="Tahoma"/>
        </w:rPr>
        <w:fldChar w:fldCharType="begin"/>
      </w:r>
      <w:r w:rsidRPr="00623648">
        <w:rPr>
          <w:rFonts w:ascii="Cambria" w:hAnsi="Cambria" w:cs="Tahoma"/>
        </w:rPr>
        <w:instrText xml:space="preserve"> AUTONUM </w:instrText>
      </w:r>
      <w:r w:rsidRPr="00623648">
        <w:rPr>
          <w:rFonts w:ascii="Cambria" w:hAnsi="Cambria" w:cs="Tahoma"/>
        </w:rPr>
        <w:fldChar w:fldCharType="end"/>
      </w:r>
    </w:p>
    <w:p w14:paraId="5BF94B9C" w14:textId="77777777" w:rsidR="007E2588" w:rsidRPr="00623648" w:rsidRDefault="007E2588" w:rsidP="007E2588">
      <w:pPr>
        <w:spacing w:after="0" w:line="240" w:lineRule="auto"/>
        <w:ind w:firstLine="708"/>
        <w:jc w:val="both"/>
        <w:rPr>
          <w:rFonts w:ascii="Cambria" w:eastAsia="Times New Roman" w:hAnsi="Cambria" w:cs="Tahoma"/>
          <w:lang w:eastAsia="hr-HR"/>
        </w:rPr>
      </w:pPr>
      <w:r w:rsidRPr="00623648">
        <w:rPr>
          <w:rFonts w:ascii="Cambria" w:eastAsia="Times New Roman" w:hAnsi="Cambria" w:cs="Tahoma"/>
          <w:lang w:eastAsia="hr-HR"/>
        </w:rPr>
        <w:t xml:space="preserve">(1) Elaborat „IV. izmjene i dopune Prostornog plana uređenja Općine Dvor“ izrađen je u 6 (šest) izvornika ovjerena pečatom Općinskog vijeća Općine Dvor i potpisom predsjednika Općinskog vijeća Općine Dvor. </w:t>
      </w:r>
    </w:p>
    <w:p w14:paraId="05D68B46" w14:textId="77777777" w:rsidR="007E2588" w:rsidRPr="00623648" w:rsidRDefault="007E2588" w:rsidP="007E2588">
      <w:pPr>
        <w:pStyle w:val="Bezproreda1"/>
        <w:ind w:firstLine="708"/>
        <w:jc w:val="both"/>
        <w:rPr>
          <w:rFonts w:ascii="Cambria" w:hAnsi="Cambria" w:cs="Tahoma"/>
        </w:rPr>
      </w:pPr>
      <w:r w:rsidRPr="00623648">
        <w:rPr>
          <w:rFonts w:ascii="Cambria" w:hAnsi="Cambria" w:cs="Tahoma"/>
        </w:rPr>
        <w:t>(2) Dva primjerka izvornika elaborata iz stavka 1. ovog članka čuvaju se u Jedinstvenom upravnom odjelu Općine Dvor.</w:t>
      </w:r>
    </w:p>
    <w:p w14:paraId="12A9A99D" w14:textId="77777777" w:rsidR="007E2588" w:rsidRPr="00623648" w:rsidRDefault="007E2588" w:rsidP="007E2588">
      <w:pPr>
        <w:pStyle w:val="Bezproreda1"/>
        <w:ind w:firstLine="708"/>
        <w:jc w:val="both"/>
        <w:rPr>
          <w:rFonts w:ascii="Cambria" w:hAnsi="Cambria" w:cs="Tahoma"/>
          <w:i/>
        </w:rPr>
      </w:pPr>
      <w:r w:rsidRPr="00623648">
        <w:rPr>
          <w:rFonts w:ascii="Cambria" w:hAnsi="Cambria" w:cs="Tahoma"/>
        </w:rPr>
        <w:t>(3) Po jedan izvornik elaborata iz stavka 1. ovog članka zajedno s ovom Odlukom dostavlja se:</w:t>
      </w:r>
    </w:p>
    <w:p w14:paraId="11DCB3D2" w14:textId="77777777" w:rsidR="007E2588" w:rsidRPr="00623648" w:rsidRDefault="007E2588" w:rsidP="007E2588">
      <w:pPr>
        <w:spacing w:after="0" w:line="240" w:lineRule="auto"/>
        <w:ind w:left="1146" w:hanging="426"/>
        <w:jc w:val="both"/>
        <w:rPr>
          <w:rFonts w:ascii="Cambria" w:eastAsia="Times New Roman" w:hAnsi="Cambria" w:cs="Tahoma"/>
          <w:lang w:eastAsia="hr-HR"/>
        </w:rPr>
      </w:pPr>
      <w:r w:rsidRPr="00623648">
        <w:rPr>
          <w:rFonts w:ascii="Cambria" w:eastAsia="Times New Roman" w:hAnsi="Cambria" w:cs="Tahoma"/>
          <w:lang w:eastAsia="hr-HR"/>
        </w:rPr>
        <w:t xml:space="preserve">- </w:t>
      </w:r>
      <w:r w:rsidRPr="00623648">
        <w:rPr>
          <w:rFonts w:ascii="Cambria" w:eastAsia="Times New Roman" w:hAnsi="Cambria" w:cs="Tahoma"/>
          <w:lang w:eastAsia="hr-HR"/>
        </w:rPr>
        <w:tab/>
        <w:t>Ministarstvu prostornoga uređenja, graditeljstva i državne imovine;</w:t>
      </w:r>
    </w:p>
    <w:p w14:paraId="5AEB3337" w14:textId="77777777" w:rsidR="007E2588" w:rsidRPr="00623648" w:rsidRDefault="007E2588" w:rsidP="007E2588">
      <w:pPr>
        <w:spacing w:after="0" w:line="240" w:lineRule="auto"/>
        <w:ind w:left="1146" w:hanging="426"/>
        <w:jc w:val="both"/>
        <w:rPr>
          <w:rFonts w:ascii="Cambria" w:eastAsia="Times New Roman" w:hAnsi="Cambria" w:cs="Tahoma"/>
          <w:lang w:eastAsia="hr-HR"/>
        </w:rPr>
      </w:pPr>
      <w:r w:rsidRPr="00623648">
        <w:rPr>
          <w:rFonts w:ascii="Cambria" w:eastAsia="Times New Roman" w:hAnsi="Cambria" w:cs="Tahoma"/>
          <w:lang w:eastAsia="hr-HR"/>
        </w:rPr>
        <w:t xml:space="preserve">- </w:t>
      </w:r>
      <w:r w:rsidRPr="00623648">
        <w:rPr>
          <w:rFonts w:ascii="Cambria" w:eastAsia="Times New Roman" w:hAnsi="Cambria" w:cs="Tahoma"/>
          <w:lang w:eastAsia="hr-HR"/>
        </w:rPr>
        <w:tab/>
        <w:t>Upravnom odjelu za prostorno uređenje, graditeljstvo i obnovu Sisačko-moslavačke županije,</w:t>
      </w:r>
    </w:p>
    <w:p w14:paraId="0C189A1A" w14:textId="77777777" w:rsidR="007E2588" w:rsidRPr="00623648" w:rsidRDefault="007E2588" w:rsidP="007E2588">
      <w:pPr>
        <w:spacing w:after="0" w:line="240" w:lineRule="auto"/>
        <w:ind w:left="1146" w:hanging="426"/>
        <w:jc w:val="both"/>
        <w:rPr>
          <w:rFonts w:ascii="Cambria" w:eastAsia="Times New Roman" w:hAnsi="Cambria" w:cs="Tahoma"/>
          <w:lang w:eastAsia="hr-HR"/>
        </w:rPr>
      </w:pPr>
      <w:r w:rsidRPr="00623648">
        <w:rPr>
          <w:rFonts w:ascii="Cambria" w:eastAsia="Times New Roman" w:hAnsi="Cambria" w:cs="Tahoma"/>
          <w:lang w:eastAsia="hr-HR"/>
        </w:rPr>
        <w:t xml:space="preserve">- </w:t>
      </w:r>
      <w:r w:rsidRPr="00623648">
        <w:rPr>
          <w:rFonts w:ascii="Cambria" w:eastAsia="Times New Roman" w:hAnsi="Cambria" w:cs="Tahoma"/>
          <w:lang w:eastAsia="hr-HR"/>
        </w:rPr>
        <w:tab/>
        <w:t>Javnoj ustanovi Zavodu za prostorno uređenje Sisačko-moslavačke županije,</w:t>
      </w:r>
    </w:p>
    <w:p w14:paraId="26DC981C" w14:textId="77777777" w:rsidR="007E2588" w:rsidRPr="00623648" w:rsidRDefault="007E2588" w:rsidP="007E2588">
      <w:pPr>
        <w:spacing w:after="0" w:line="240" w:lineRule="auto"/>
        <w:ind w:left="1146" w:hanging="426"/>
        <w:jc w:val="both"/>
        <w:rPr>
          <w:rFonts w:ascii="Cambria" w:eastAsia="Times New Roman" w:hAnsi="Cambria" w:cs="Tahoma"/>
          <w:lang w:eastAsia="hr-HR"/>
        </w:rPr>
      </w:pPr>
      <w:r w:rsidRPr="00623648">
        <w:rPr>
          <w:rFonts w:ascii="Cambria" w:eastAsia="Times New Roman" w:hAnsi="Cambria" w:cs="Tahoma"/>
          <w:lang w:eastAsia="hr-HR"/>
        </w:rPr>
        <w:t xml:space="preserve">- </w:t>
      </w:r>
      <w:r w:rsidRPr="00623648">
        <w:rPr>
          <w:rFonts w:ascii="Cambria" w:eastAsia="Times New Roman" w:hAnsi="Cambria" w:cs="Tahoma"/>
          <w:lang w:eastAsia="hr-HR"/>
        </w:rPr>
        <w:tab/>
        <w:t>pismohrani Općine Dvor.</w:t>
      </w:r>
    </w:p>
    <w:p w14:paraId="77C43AA4" w14:textId="77777777" w:rsidR="007E2588" w:rsidRPr="00623648" w:rsidRDefault="007E2588" w:rsidP="007E2588">
      <w:pPr>
        <w:spacing w:after="0" w:line="240" w:lineRule="auto"/>
        <w:ind w:firstLine="708"/>
        <w:jc w:val="both"/>
        <w:rPr>
          <w:rFonts w:ascii="Cambria" w:eastAsia="Times New Roman" w:hAnsi="Cambria" w:cs="Tahoma"/>
          <w:lang w:eastAsia="hr-HR"/>
        </w:rPr>
      </w:pPr>
      <w:r w:rsidRPr="00623648">
        <w:rPr>
          <w:rFonts w:ascii="Cambria" w:eastAsia="Times New Roman" w:hAnsi="Cambria" w:cs="Tahoma"/>
          <w:lang w:eastAsia="hr-HR"/>
        </w:rPr>
        <w:t xml:space="preserve">(4) Uvid u IV. izmjene i dopune Prostornog plana uređenja Općine Dvor moguće je obaviti u Jedinstvenom upravnom odjelu Općine Dvor, Upravnom odjelu za prostorno uređenje, graditeljstvo i zaštitu okoliša Sisačko-moslavačke županije u Sisku </w:t>
      </w:r>
      <w:r w:rsidRPr="00623648">
        <w:rPr>
          <w:rFonts w:ascii="Cambria" w:hAnsi="Cambria" w:cs="Tahoma"/>
        </w:rPr>
        <w:t>i na službenoj mrežnoj stranici Općine Dvor: www.dvor.hr.</w:t>
      </w:r>
    </w:p>
    <w:p w14:paraId="3E0AA8EE" w14:textId="77777777" w:rsidR="007E2588" w:rsidRPr="00623648" w:rsidRDefault="007E2588" w:rsidP="007E2588">
      <w:pPr>
        <w:pStyle w:val="Bezproreda1"/>
        <w:ind w:firstLine="6"/>
        <w:jc w:val="center"/>
        <w:rPr>
          <w:rFonts w:ascii="Cambria" w:hAnsi="Cambria" w:cs="Tahoma"/>
        </w:rPr>
      </w:pPr>
    </w:p>
    <w:p w14:paraId="39FF75F9" w14:textId="77777777" w:rsidR="007E2588" w:rsidRDefault="007E2588" w:rsidP="007E2588">
      <w:pPr>
        <w:pStyle w:val="Bezproreda1"/>
        <w:ind w:firstLine="6"/>
        <w:jc w:val="center"/>
        <w:rPr>
          <w:rFonts w:ascii="Cambria" w:hAnsi="Cambria" w:cs="Tahoma"/>
        </w:rPr>
      </w:pPr>
      <w:r w:rsidRPr="00623648">
        <w:rPr>
          <w:rFonts w:ascii="Cambria" w:hAnsi="Cambria" w:cs="Tahoma"/>
        </w:rPr>
        <w:t xml:space="preserve">Članak </w:t>
      </w:r>
      <w:r w:rsidRPr="00623648">
        <w:rPr>
          <w:rFonts w:ascii="Cambria" w:hAnsi="Cambria" w:cs="Tahoma"/>
        </w:rPr>
        <w:fldChar w:fldCharType="begin"/>
      </w:r>
      <w:r w:rsidRPr="00623648">
        <w:rPr>
          <w:rFonts w:ascii="Cambria" w:hAnsi="Cambria" w:cs="Tahoma"/>
        </w:rPr>
        <w:instrText xml:space="preserve"> AUTONUM </w:instrText>
      </w:r>
      <w:r w:rsidRPr="00623648">
        <w:rPr>
          <w:rFonts w:ascii="Cambria" w:hAnsi="Cambria" w:cs="Tahoma"/>
        </w:rPr>
        <w:fldChar w:fldCharType="end"/>
      </w:r>
    </w:p>
    <w:p w14:paraId="51456BD2" w14:textId="0BA306E7" w:rsidR="00623648" w:rsidRDefault="00623648" w:rsidP="00623648">
      <w:pPr>
        <w:pStyle w:val="Bezproreda1"/>
        <w:ind w:firstLine="6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ab/>
        <w:t>Odbor za statut i poslovnik Općinskog vijeća Općine Dvor utvrdit će i objaviti pročišćeni tekst Prostornog plana uređenja Općine Dvor.</w:t>
      </w:r>
    </w:p>
    <w:p w14:paraId="1A1B3980" w14:textId="77777777" w:rsidR="00AC1A3B" w:rsidRDefault="00AC1A3B" w:rsidP="00623648">
      <w:pPr>
        <w:pStyle w:val="Bezproreda1"/>
        <w:ind w:firstLine="6"/>
        <w:jc w:val="both"/>
        <w:rPr>
          <w:rFonts w:ascii="Cambria" w:hAnsi="Cambria" w:cs="Tahoma"/>
        </w:rPr>
      </w:pPr>
    </w:p>
    <w:p w14:paraId="7D01B1DB" w14:textId="6B22EAF7" w:rsidR="00623648" w:rsidRPr="00623648" w:rsidRDefault="00623648" w:rsidP="00623648">
      <w:pPr>
        <w:pStyle w:val="Bezproreda1"/>
        <w:ind w:firstLine="6"/>
        <w:jc w:val="center"/>
        <w:rPr>
          <w:rFonts w:ascii="Cambria" w:hAnsi="Cambria" w:cs="Tahoma"/>
        </w:rPr>
      </w:pPr>
      <w:r>
        <w:rPr>
          <w:rFonts w:ascii="Cambria" w:hAnsi="Cambria" w:cs="Tahoma"/>
        </w:rPr>
        <w:lastRenderedPageBreak/>
        <w:t>Članak 4.</w:t>
      </w:r>
    </w:p>
    <w:p w14:paraId="185D9E30" w14:textId="134EA628" w:rsidR="007E2588" w:rsidRPr="00623648" w:rsidRDefault="007E2588" w:rsidP="007E2588">
      <w:pPr>
        <w:spacing w:after="0" w:line="240" w:lineRule="auto"/>
        <w:ind w:firstLine="708"/>
        <w:jc w:val="both"/>
        <w:rPr>
          <w:rFonts w:ascii="Cambria" w:eastAsia="Times New Roman" w:hAnsi="Cambria" w:cs="Arial"/>
          <w:lang w:eastAsia="hr-HR"/>
        </w:rPr>
      </w:pPr>
      <w:r w:rsidRPr="00623648">
        <w:rPr>
          <w:rFonts w:ascii="Cambria" w:eastAsia="Times New Roman" w:hAnsi="Cambria" w:cs="Tahoma"/>
          <w:lang w:eastAsia="hr-HR"/>
        </w:rPr>
        <w:t xml:space="preserve">Ova Odluka stupa na snagu osmog dana od dana objave u </w:t>
      </w:r>
      <w:r w:rsidRPr="00623648">
        <w:rPr>
          <w:rFonts w:ascii="Cambria" w:hAnsi="Cambria" w:cs="Tahoma"/>
          <w:iCs/>
        </w:rPr>
        <w:t>"Službenom vjesniku</w:t>
      </w:r>
      <w:r w:rsidRPr="00623648">
        <w:rPr>
          <w:rFonts w:ascii="Cambria" w:hAnsi="Cambria" w:cs="Tahoma"/>
        </w:rPr>
        <w:t>”</w:t>
      </w:r>
      <w:r w:rsidR="00623648">
        <w:rPr>
          <w:rFonts w:ascii="Cambria" w:hAnsi="Cambria" w:cs="Tahoma"/>
        </w:rPr>
        <w:t xml:space="preserve">, službenom glasilu </w:t>
      </w:r>
      <w:r w:rsidRPr="00623648">
        <w:rPr>
          <w:rFonts w:ascii="Cambria" w:hAnsi="Cambria" w:cs="Tahoma"/>
        </w:rPr>
        <w:t>Općine Dvor.</w:t>
      </w:r>
      <w:r w:rsidRPr="00623648">
        <w:rPr>
          <w:rFonts w:ascii="Cambria" w:eastAsia="Times New Roman" w:hAnsi="Cambria" w:cs="Tahoma"/>
          <w:highlight w:val="yellow"/>
          <w:lang w:eastAsia="hr-HR"/>
        </w:rPr>
        <w:t xml:space="preserve"> </w:t>
      </w:r>
    </w:p>
    <w:p w14:paraId="5A8A4AE9" w14:textId="77777777" w:rsidR="007E2588" w:rsidRPr="00623648" w:rsidRDefault="007E2588" w:rsidP="007E2588">
      <w:pPr>
        <w:pStyle w:val="Bezproreda1"/>
        <w:ind w:firstLine="6"/>
        <w:jc w:val="both"/>
        <w:rPr>
          <w:rFonts w:ascii="Cambria" w:hAnsi="Cambria" w:cs="Tahoma"/>
        </w:rPr>
      </w:pPr>
    </w:p>
    <w:p w14:paraId="08467958" w14:textId="3DFA9814" w:rsidR="007E2588" w:rsidRPr="00623648" w:rsidRDefault="007E2588" w:rsidP="00623648">
      <w:pPr>
        <w:pStyle w:val="Bezproreda1"/>
        <w:rPr>
          <w:rFonts w:ascii="Cambria" w:hAnsi="Cambria" w:cs="Tahoma"/>
        </w:rPr>
      </w:pPr>
    </w:p>
    <w:p w14:paraId="12A9D18E" w14:textId="36FA0043" w:rsidR="007E2588" w:rsidRPr="00623648" w:rsidRDefault="007E2588" w:rsidP="00623648">
      <w:pPr>
        <w:pStyle w:val="Bezproreda1"/>
        <w:rPr>
          <w:rFonts w:ascii="Cambria" w:hAnsi="Cambria" w:cs="Tahoma"/>
        </w:rPr>
      </w:pPr>
    </w:p>
    <w:p w14:paraId="17D8EAFD" w14:textId="1BAD0A3E" w:rsidR="007E2588" w:rsidRPr="00623648" w:rsidRDefault="00623648" w:rsidP="00623648">
      <w:pPr>
        <w:pStyle w:val="Bezproreda1"/>
        <w:ind w:left="708" w:firstLine="708"/>
        <w:jc w:val="center"/>
        <w:rPr>
          <w:rFonts w:ascii="Cambria" w:hAnsi="Cambria" w:cs="Tahoma"/>
        </w:rPr>
      </w:pPr>
      <w:r>
        <w:rPr>
          <w:rFonts w:ascii="Cambria" w:hAnsi="Cambria" w:cs="Tahoma"/>
        </w:rPr>
        <w:t xml:space="preserve">   </w:t>
      </w:r>
      <w:r w:rsidRPr="00623648">
        <w:rPr>
          <w:rFonts w:ascii="Cambria" w:hAnsi="Cambria" w:cs="Tahoma"/>
        </w:rPr>
        <w:t>PREDSJEDNIK OPĆINSKOG VIJEĆA:</w:t>
      </w:r>
    </w:p>
    <w:p w14:paraId="77BB9A70" w14:textId="77777777" w:rsidR="007E2588" w:rsidRPr="00623648" w:rsidRDefault="007E2588" w:rsidP="007E2588">
      <w:pPr>
        <w:pStyle w:val="Bezproreda1"/>
        <w:ind w:firstLine="6"/>
        <w:jc w:val="center"/>
        <w:rPr>
          <w:rFonts w:ascii="Cambria" w:hAnsi="Cambria" w:cs="Tahoma"/>
        </w:rPr>
      </w:pPr>
    </w:p>
    <w:p w14:paraId="7320B32B" w14:textId="77777777" w:rsidR="007E2588" w:rsidRPr="00623648" w:rsidRDefault="007E2588" w:rsidP="00623648">
      <w:pPr>
        <w:pStyle w:val="Bezproreda1"/>
        <w:ind w:left="708" w:firstLine="708"/>
        <w:jc w:val="center"/>
        <w:rPr>
          <w:rFonts w:ascii="Cambria" w:hAnsi="Cambria" w:cs="Tahoma"/>
        </w:rPr>
      </w:pPr>
      <w:r w:rsidRPr="00623648">
        <w:rPr>
          <w:rFonts w:ascii="Cambria" w:hAnsi="Cambria" w:cs="Tahoma"/>
          <w:iCs/>
        </w:rPr>
        <w:t>Stjepan Buić, v.r.</w:t>
      </w:r>
    </w:p>
    <w:p w14:paraId="5AD79947" w14:textId="48867BD2" w:rsidR="007E2588" w:rsidRPr="00623648" w:rsidRDefault="007E2588" w:rsidP="007E2588">
      <w:pPr>
        <w:pStyle w:val="NoSpacing"/>
        <w:ind w:firstLine="708"/>
        <w:jc w:val="both"/>
        <w:rPr>
          <w:rFonts w:ascii="Cambria" w:eastAsia="Times New Roman" w:hAnsi="Cambria"/>
          <w:bCs/>
          <w:color w:val="000000" w:themeColor="text1"/>
          <w:lang w:eastAsia="hr-HR"/>
        </w:rPr>
      </w:pPr>
    </w:p>
    <w:p w14:paraId="04ABCF12" w14:textId="77777777" w:rsidR="00317DD3" w:rsidRPr="00623648" w:rsidRDefault="00317DD3" w:rsidP="007E2588">
      <w:pPr>
        <w:pStyle w:val="NoSpacing"/>
        <w:jc w:val="both"/>
        <w:rPr>
          <w:rFonts w:ascii="Cambria" w:hAnsi="Cambria"/>
        </w:rPr>
      </w:pPr>
    </w:p>
    <w:sectPr w:rsidR="00317DD3" w:rsidRPr="006236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D0F5A"/>
    <w:multiLevelType w:val="hybridMultilevel"/>
    <w:tmpl w:val="236AFD30"/>
    <w:lvl w:ilvl="0" w:tplc="A5B6BED2">
      <w:start w:val="1"/>
      <w:numFmt w:val="decimal"/>
      <w:lvlText w:val="(%1)"/>
      <w:lvlJc w:val="left"/>
      <w:pPr>
        <w:ind w:left="1095" w:hanging="375"/>
      </w:pPr>
      <w:rPr>
        <w:rFonts w:eastAsiaTheme="minorHAnsi" w:hint="default"/>
        <w:w w:val="10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82052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588"/>
    <w:rsid w:val="00317DD3"/>
    <w:rsid w:val="0053727A"/>
    <w:rsid w:val="00623648"/>
    <w:rsid w:val="007E2588"/>
    <w:rsid w:val="00AC1A3B"/>
    <w:rsid w:val="00BD2067"/>
    <w:rsid w:val="00F5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EEC0D"/>
  <w15:chartTrackingRefBased/>
  <w15:docId w15:val="{DEA1351C-60B3-4052-8F0B-2EA2A258D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588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2588"/>
    <w:pPr>
      <w:spacing w:after="0" w:line="240" w:lineRule="auto"/>
    </w:pPr>
    <w:rPr>
      <w:noProof/>
    </w:rPr>
  </w:style>
  <w:style w:type="paragraph" w:customStyle="1" w:styleId="Bezproreda1">
    <w:name w:val="Bez proreda1"/>
    <w:link w:val="BezproredaChar"/>
    <w:qFormat/>
    <w:rsid w:val="007E2588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character" w:customStyle="1" w:styleId="BezproredaChar">
    <w:name w:val="Bez proreda Char"/>
    <w:link w:val="Bezproreda1"/>
    <w:rsid w:val="007E2588"/>
    <w:rPr>
      <w:rFonts w:ascii="Calibri" w:eastAsia="Times New Roman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33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Ljerka Pavlović</dc:creator>
  <cp:keywords/>
  <dc:description/>
  <cp:lastModifiedBy>Ljerka Pavlović</cp:lastModifiedBy>
  <cp:revision>2</cp:revision>
  <dcterms:created xsi:type="dcterms:W3CDTF">2024-06-20T09:34:00Z</dcterms:created>
  <dcterms:modified xsi:type="dcterms:W3CDTF">2024-08-08T13:19:00Z</dcterms:modified>
</cp:coreProperties>
</file>