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B33" w:rsidRPr="00A2686B" w:rsidRDefault="00725B33" w:rsidP="00725B33">
      <w:pPr>
        <w:rPr>
          <w:rFonts w:ascii="Cambria" w:hAnsi="Cambria"/>
          <w:b/>
        </w:rPr>
      </w:pPr>
      <w:r>
        <w:rPr>
          <w:rFonts w:ascii="Cambria" w:hAnsi="Cambria"/>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0.2pt;width:56.6pt;height:56.6pt;z-index:251658240;visibility:visible;mso-wrap-edited:f">
            <v:imagedata r:id="rId7" o:title=""/>
            <w10:wrap type="topAndBottom"/>
          </v:shape>
          <o:OLEObject Type="Embed" ProgID="Word.Picture.8" ShapeID="_x0000_s1026" DrawAspect="Content" ObjectID="_1750075882" r:id="rId8"/>
        </w:pict>
      </w:r>
      <w:r w:rsidRPr="00A2686B">
        <w:rPr>
          <w:rFonts w:ascii="Cambria" w:hAnsi="Cambria"/>
          <w:b/>
        </w:rPr>
        <w:t>REPUBLIKA HRVATSKA</w:t>
      </w:r>
    </w:p>
    <w:p w:rsidR="00725B33" w:rsidRPr="00A2686B" w:rsidRDefault="00725B33" w:rsidP="00725B33">
      <w:pPr>
        <w:rPr>
          <w:rFonts w:ascii="Cambria" w:hAnsi="Cambria"/>
          <w:b/>
        </w:rPr>
      </w:pPr>
      <w:r w:rsidRPr="00A2686B">
        <w:rPr>
          <w:rFonts w:ascii="Cambria" w:hAnsi="Cambria"/>
          <w:b/>
        </w:rPr>
        <w:t>SISAČKO-MOSLAVAČKA ŽUPANIJA</w:t>
      </w:r>
    </w:p>
    <w:p w:rsidR="00725B33" w:rsidRPr="00A2686B" w:rsidRDefault="00725B33" w:rsidP="00725B33">
      <w:pPr>
        <w:rPr>
          <w:rFonts w:ascii="Cambria" w:hAnsi="Cambria"/>
          <w:b/>
        </w:rPr>
      </w:pPr>
      <w:r w:rsidRPr="00A2686B">
        <w:rPr>
          <w:rFonts w:ascii="Cambria" w:hAnsi="Cambria"/>
          <w:b/>
        </w:rPr>
        <w:t>OPĆINA DVOR</w:t>
      </w:r>
    </w:p>
    <w:p w:rsidR="00725B33" w:rsidRDefault="00725B33" w:rsidP="00725B33">
      <w:pPr>
        <w:rPr>
          <w:rFonts w:ascii="Cambria" w:hAnsi="Cambria"/>
          <w:b/>
        </w:rPr>
      </w:pPr>
      <w:r w:rsidRPr="00A2686B">
        <w:rPr>
          <w:rFonts w:ascii="Cambria" w:hAnsi="Cambria"/>
          <w:b/>
        </w:rPr>
        <w:t>OPĆINSK</w:t>
      </w:r>
      <w:r w:rsidR="004E267C">
        <w:rPr>
          <w:rFonts w:ascii="Cambria" w:hAnsi="Cambria"/>
          <w:b/>
        </w:rPr>
        <w:t>i NAČELNIK</w:t>
      </w:r>
    </w:p>
    <w:p w:rsidR="004E267C" w:rsidRPr="00A2686B" w:rsidRDefault="004E267C" w:rsidP="00725B33">
      <w:pPr>
        <w:rPr>
          <w:rFonts w:ascii="Cambria" w:hAnsi="Cambria"/>
          <w:b/>
        </w:rPr>
      </w:pPr>
    </w:p>
    <w:p w:rsidR="00725B33" w:rsidRPr="00A2686B" w:rsidRDefault="00725B33" w:rsidP="00725B33">
      <w:pPr>
        <w:rPr>
          <w:rFonts w:ascii="Cambria" w:hAnsi="Cambria"/>
        </w:rPr>
      </w:pPr>
      <w:r w:rsidRPr="00A2686B">
        <w:rPr>
          <w:rFonts w:ascii="Cambria" w:hAnsi="Cambria"/>
        </w:rPr>
        <w:t xml:space="preserve">KLASA: </w:t>
      </w:r>
      <w:r>
        <w:rPr>
          <w:rFonts w:ascii="Cambria" w:hAnsi="Cambria"/>
        </w:rPr>
        <w:t>030-01/23-01/</w:t>
      </w:r>
      <w:proofErr w:type="spellStart"/>
      <w:r w:rsidR="00B6241B">
        <w:rPr>
          <w:rFonts w:ascii="Cambria" w:hAnsi="Cambria"/>
        </w:rPr>
        <w:t>01</w:t>
      </w:r>
      <w:proofErr w:type="spellEnd"/>
    </w:p>
    <w:p w:rsidR="00725B33" w:rsidRPr="00A2686B" w:rsidRDefault="00725B33" w:rsidP="00725B33">
      <w:pPr>
        <w:rPr>
          <w:rFonts w:ascii="Cambria" w:hAnsi="Cambria"/>
        </w:rPr>
      </w:pPr>
      <w:r w:rsidRPr="00A2686B">
        <w:rPr>
          <w:rFonts w:ascii="Cambria" w:hAnsi="Cambria"/>
        </w:rPr>
        <w:t>URBROJ: 2176-8-02-2</w:t>
      </w:r>
      <w:r>
        <w:rPr>
          <w:rFonts w:ascii="Cambria" w:hAnsi="Cambria"/>
        </w:rPr>
        <w:t>3</w:t>
      </w:r>
      <w:r w:rsidRPr="00A2686B">
        <w:rPr>
          <w:rFonts w:ascii="Cambria" w:hAnsi="Cambria"/>
        </w:rPr>
        <w:t>-01</w:t>
      </w:r>
    </w:p>
    <w:p w:rsidR="00725B33" w:rsidRPr="00A2686B" w:rsidRDefault="00725B33" w:rsidP="00725B33">
      <w:pPr>
        <w:rPr>
          <w:rFonts w:ascii="Cambria" w:hAnsi="Cambria"/>
        </w:rPr>
      </w:pPr>
      <w:r w:rsidRPr="00A2686B">
        <w:rPr>
          <w:rFonts w:ascii="Cambria" w:hAnsi="Cambria"/>
        </w:rPr>
        <w:t xml:space="preserve">Dvor, </w:t>
      </w:r>
      <w:r>
        <w:rPr>
          <w:rFonts w:ascii="Cambria" w:hAnsi="Cambria"/>
        </w:rPr>
        <w:t>01</w:t>
      </w:r>
      <w:r>
        <w:rPr>
          <w:rFonts w:ascii="Cambria" w:hAnsi="Cambria"/>
        </w:rPr>
        <w:t xml:space="preserve">. </w:t>
      </w:r>
      <w:r w:rsidRPr="00A2686B">
        <w:rPr>
          <w:rFonts w:ascii="Cambria" w:hAnsi="Cambria"/>
        </w:rPr>
        <w:t xml:space="preserve"> lipnja  202</w:t>
      </w:r>
      <w:r>
        <w:rPr>
          <w:rFonts w:ascii="Cambria" w:hAnsi="Cambria"/>
        </w:rPr>
        <w:t>3</w:t>
      </w:r>
      <w:r w:rsidRPr="00A2686B">
        <w:rPr>
          <w:rFonts w:ascii="Cambria" w:hAnsi="Cambria"/>
        </w:rPr>
        <w:t xml:space="preserve">. </w:t>
      </w:r>
    </w:p>
    <w:p w:rsidR="0023438B" w:rsidRDefault="0023438B"/>
    <w:p w:rsidR="00725B33" w:rsidRDefault="00725B33" w:rsidP="00725B33">
      <w:pPr>
        <w:jc w:val="both"/>
        <w:rPr>
          <w:rFonts w:asciiTheme="majorHAnsi" w:hAnsiTheme="majorHAnsi"/>
          <w:sz w:val="22"/>
          <w:szCs w:val="22"/>
        </w:rPr>
      </w:pPr>
      <w:r>
        <w:tab/>
      </w:r>
      <w:r w:rsidRPr="00725B33">
        <w:rPr>
          <w:rFonts w:asciiTheme="majorHAnsi" w:hAnsiTheme="majorHAnsi"/>
          <w:sz w:val="22"/>
          <w:szCs w:val="22"/>
        </w:rPr>
        <w:t xml:space="preserve">Na temelju članka 48. stavka 1. točke 5. Zakona o lokalnoj i područnoj (regionalnoj) samoupravi („Narodne novine“ broj: 33/01, 60/01, 129/05, 109/07, 125/08, 36/09, 150/11, 144/12, 19/13, 137/15, 123/17, 98/19, 144/20) </w:t>
      </w:r>
      <w:r>
        <w:rPr>
          <w:rFonts w:asciiTheme="majorHAnsi" w:hAnsiTheme="majorHAnsi"/>
          <w:sz w:val="22"/>
          <w:szCs w:val="22"/>
        </w:rPr>
        <w:t>i članka 40.</w:t>
      </w:r>
      <w:r w:rsidR="00846CDA">
        <w:rPr>
          <w:rFonts w:asciiTheme="majorHAnsi" w:hAnsiTheme="majorHAnsi"/>
          <w:sz w:val="22"/>
          <w:szCs w:val="22"/>
        </w:rPr>
        <w:t xml:space="preserve"> Statuta Općine Dvor („Službeni vjesnik“ broj 07/21), Općinski načelnik Općine Dvor donio je</w:t>
      </w:r>
    </w:p>
    <w:p w:rsidR="00846CDA" w:rsidRDefault="00846CDA" w:rsidP="00725B33">
      <w:pPr>
        <w:jc w:val="both"/>
        <w:rPr>
          <w:rFonts w:asciiTheme="majorHAnsi" w:hAnsiTheme="majorHAnsi"/>
          <w:sz w:val="22"/>
          <w:szCs w:val="22"/>
        </w:rPr>
      </w:pPr>
    </w:p>
    <w:p w:rsidR="00846CDA" w:rsidRPr="00C02C1C" w:rsidRDefault="00846CDA" w:rsidP="00C02C1C">
      <w:pPr>
        <w:jc w:val="center"/>
        <w:rPr>
          <w:rFonts w:asciiTheme="majorHAnsi" w:hAnsiTheme="majorHAnsi"/>
          <w:b/>
          <w:szCs w:val="22"/>
        </w:rPr>
      </w:pPr>
      <w:r w:rsidRPr="00C02C1C">
        <w:rPr>
          <w:rFonts w:asciiTheme="majorHAnsi" w:hAnsiTheme="majorHAnsi"/>
          <w:b/>
          <w:szCs w:val="22"/>
        </w:rPr>
        <w:t>PRAVILNIK</w:t>
      </w:r>
    </w:p>
    <w:p w:rsidR="00846CDA" w:rsidRPr="00C02C1C" w:rsidRDefault="00846CDA" w:rsidP="00C02C1C">
      <w:pPr>
        <w:jc w:val="center"/>
        <w:rPr>
          <w:rFonts w:asciiTheme="majorHAnsi" w:hAnsiTheme="majorHAnsi"/>
          <w:b/>
          <w:color w:val="000000" w:themeColor="text1"/>
          <w:szCs w:val="22"/>
        </w:rPr>
      </w:pPr>
      <w:r w:rsidRPr="00C02C1C">
        <w:rPr>
          <w:rFonts w:asciiTheme="majorHAnsi" w:hAnsiTheme="majorHAnsi"/>
          <w:b/>
          <w:szCs w:val="22"/>
        </w:rPr>
        <w:t>o korištenju službenih mobilnih telefona u vlasništvu Općine Dvor</w:t>
      </w:r>
    </w:p>
    <w:p w:rsidR="00725B33" w:rsidRDefault="00725B33" w:rsidP="00725B33">
      <w:pPr>
        <w:jc w:val="both"/>
        <w:rPr>
          <w:rFonts w:asciiTheme="majorHAnsi" w:hAnsiTheme="majorHAnsi"/>
          <w:sz w:val="22"/>
          <w:szCs w:val="22"/>
        </w:rPr>
      </w:pPr>
    </w:p>
    <w:p w:rsidR="00846CDA" w:rsidRDefault="00846CDA" w:rsidP="001B7D2B">
      <w:pPr>
        <w:jc w:val="center"/>
        <w:rPr>
          <w:rFonts w:asciiTheme="majorHAnsi" w:hAnsiTheme="majorHAnsi"/>
          <w:sz w:val="22"/>
          <w:szCs w:val="22"/>
        </w:rPr>
      </w:pPr>
      <w:r>
        <w:rPr>
          <w:rFonts w:asciiTheme="majorHAnsi" w:hAnsiTheme="majorHAnsi"/>
          <w:sz w:val="22"/>
          <w:szCs w:val="22"/>
        </w:rPr>
        <w:t>Članak 1.</w:t>
      </w:r>
    </w:p>
    <w:p w:rsidR="00846CDA" w:rsidRDefault="00846CDA" w:rsidP="00725B33">
      <w:pPr>
        <w:jc w:val="both"/>
        <w:rPr>
          <w:rFonts w:asciiTheme="majorHAnsi" w:hAnsiTheme="majorHAnsi"/>
          <w:sz w:val="22"/>
          <w:szCs w:val="22"/>
        </w:rPr>
      </w:pPr>
      <w:r>
        <w:rPr>
          <w:rFonts w:asciiTheme="majorHAnsi" w:hAnsiTheme="majorHAnsi"/>
          <w:sz w:val="22"/>
          <w:szCs w:val="22"/>
        </w:rPr>
        <w:t>Pravilnikom o korištenju službenih mobilnih telefona u vlasništvu Općine Dvor (u daljnjem tekstu: Pravilnik) uređuje se:</w:t>
      </w:r>
    </w:p>
    <w:p w:rsidR="00846CDA" w:rsidRDefault="00846CDA" w:rsidP="00846CDA">
      <w:pPr>
        <w:pStyle w:val="Odlomakpopisa"/>
        <w:numPr>
          <w:ilvl w:val="0"/>
          <w:numId w:val="1"/>
        </w:numPr>
        <w:jc w:val="both"/>
        <w:rPr>
          <w:rFonts w:asciiTheme="majorHAnsi" w:hAnsiTheme="majorHAnsi"/>
          <w:sz w:val="22"/>
          <w:szCs w:val="22"/>
        </w:rPr>
      </w:pPr>
      <w:r>
        <w:rPr>
          <w:rFonts w:asciiTheme="majorHAnsi" w:hAnsiTheme="majorHAnsi"/>
          <w:sz w:val="22"/>
          <w:szCs w:val="22"/>
        </w:rPr>
        <w:t>Način korištenja službenih mobilnih telefona u vlasništvu Općine Dvor</w:t>
      </w:r>
    </w:p>
    <w:p w:rsidR="00846CDA" w:rsidRDefault="00846CDA" w:rsidP="00846CDA">
      <w:pPr>
        <w:pStyle w:val="Odlomakpopisa"/>
        <w:numPr>
          <w:ilvl w:val="0"/>
          <w:numId w:val="1"/>
        </w:numPr>
        <w:jc w:val="both"/>
        <w:rPr>
          <w:rFonts w:asciiTheme="majorHAnsi" w:hAnsiTheme="majorHAnsi"/>
          <w:sz w:val="22"/>
          <w:szCs w:val="22"/>
        </w:rPr>
      </w:pPr>
      <w:r>
        <w:rPr>
          <w:rFonts w:asciiTheme="majorHAnsi" w:hAnsiTheme="majorHAnsi"/>
          <w:sz w:val="22"/>
          <w:szCs w:val="22"/>
        </w:rPr>
        <w:t>Prava i obveze općinskog načelnika i zamjenika općinskog načelnika</w:t>
      </w:r>
      <w:r w:rsidR="00F6499E">
        <w:rPr>
          <w:rFonts w:asciiTheme="majorHAnsi" w:hAnsiTheme="majorHAnsi"/>
          <w:sz w:val="22"/>
          <w:szCs w:val="22"/>
        </w:rPr>
        <w:t xml:space="preserve">, pročelnika, te službenika i namještenika Jedinstvenog upravnog odjela Općine Dvor - </w:t>
      </w:r>
      <w:r>
        <w:rPr>
          <w:rFonts w:asciiTheme="majorHAnsi" w:hAnsiTheme="majorHAnsi"/>
          <w:sz w:val="22"/>
          <w:szCs w:val="22"/>
        </w:rPr>
        <w:t>u vezi s korištenjem službenih mobilnih telefona</w:t>
      </w:r>
    </w:p>
    <w:p w:rsidR="00846CDA" w:rsidRDefault="00846CDA" w:rsidP="00846CDA">
      <w:pPr>
        <w:jc w:val="both"/>
        <w:rPr>
          <w:rFonts w:asciiTheme="majorHAnsi" w:hAnsiTheme="majorHAnsi"/>
          <w:sz w:val="22"/>
          <w:szCs w:val="22"/>
        </w:rPr>
      </w:pPr>
    </w:p>
    <w:p w:rsidR="00846CDA" w:rsidRDefault="00846CDA" w:rsidP="001B7D2B">
      <w:pPr>
        <w:jc w:val="center"/>
        <w:rPr>
          <w:rFonts w:asciiTheme="majorHAnsi" w:hAnsiTheme="majorHAnsi"/>
          <w:sz w:val="22"/>
          <w:szCs w:val="22"/>
        </w:rPr>
      </w:pPr>
      <w:r>
        <w:rPr>
          <w:rFonts w:asciiTheme="majorHAnsi" w:hAnsiTheme="majorHAnsi"/>
          <w:sz w:val="22"/>
          <w:szCs w:val="22"/>
        </w:rPr>
        <w:t>Članak 2.</w:t>
      </w:r>
    </w:p>
    <w:p w:rsidR="00846CDA" w:rsidRDefault="00846CDA" w:rsidP="00846CDA">
      <w:pPr>
        <w:jc w:val="both"/>
        <w:rPr>
          <w:rFonts w:asciiTheme="majorHAnsi" w:hAnsiTheme="majorHAnsi"/>
          <w:sz w:val="22"/>
          <w:szCs w:val="22"/>
        </w:rPr>
      </w:pPr>
      <w:r>
        <w:rPr>
          <w:rFonts w:asciiTheme="majorHAnsi" w:hAnsiTheme="majorHAnsi"/>
          <w:sz w:val="22"/>
          <w:szCs w:val="22"/>
        </w:rPr>
        <w:t>Izrazi koji se u ovom Pravilniku koriste za osobe u muškom rodu su neutralni i odnose se muške i ženske osobe.</w:t>
      </w:r>
    </w:p>
    <w:p w:rsidR="00846CDA" w:rsidRDefault="00846CDA" w:rsidP="00846CDA">
      <w:pPr>
        <w:jc w:val="both"/>
        <w:rPr>
          <w:rFonts w:asciiTheme="majorHAnsi" w:hAnsiTheme="majorHAnsi"/>
          <w:sz w:val="22"/>
          <w:szCs w:val="22"/>
        </w:rPr>
      </w:pPr>
    </w:p>
    <w:p w:rsidR="00846CDA" w:rsidRDefault="00846CDA" w:rsidP="001B7D2B">
      <w:pPr>
        <w:jc w:val="center"/>
        <w:rPr>
          <w:rFonts w:asciiTheme="majorHAnsi" w:hAnsiTheme="majorHAnsi"/>
          <w:sz w:val="22"/>
          <w:szCs w:val="22"/>
        </w:rPr>
      </w:pPr>
      <w:r>
        <w:rPr>
          <w:rFonts w:asciiTheme="majorHAnsi" w:hAnsiTheme="majorHAnsi"/>
          <w:sz w:val="22"/>
          <w:szCs w:val="22"/>
        </w:rPr>
        <w:t>Članak 3.</w:t>
      </w:r>
    </w:p>
    <w:p w:rsidR="00846CDA" w:rsidRDefault="00846CDA" w:rsidP="00846CDA">
      <w:pPr>
        <w:jc w:val="both"/>
        <w:rPr>
          <w:rFonts w:asciiTheme="majorHAnsi" w:hAnsiTheme="majorHAnsi"/>
          <w:sz w:val="22"/>
          <w:szCs w:val="22"/>
        </w:rPr>
      </w:pPr>
      <w:r>
        <w:rPr>
          <w:rFonts w:asciiTheme="majorHAnsi" w:hAnsiTheme="majorHAnsi"/>
          <w:sz w:val="22"/>
          <w:szCs w:val="22"/>
        </w:rPr>
        <w:t>Pod službenim mobilnim telefonima u smislu odredbi ovog Pravilnika podrazumijeva se mobilni komunikacijski uređaj bez obzira na opremljenost sa pripadajućim SIM karticom.</w:t>
      </w:r>
    </w:p>
    <w:p w:rsidR="00846CDA" w:rsidRDefault="00846CDA" w:rsidP="00846CDA">
      <w:pPr>
        <w:jc w:val="both"/>
        <w:rPr>
          <w:rFonts w:asciiTheme="majorHAnsi" w:hAnsiTheme="majorHAnsi"/>
          <w:sz w:val="22"/>
          <w:szCs w:val="22"/>
        </w:rPr>
      </w:pPr>
    </w:p>
    <w:p w:rsidR="00846CDA" w:rsidRDefault="00846CDA" w:rsidP="001B7D2B">
      <w:pPr>
        <w:jc w:val="center"/>
        <w:rPr>
          <w:rFonts w:asciiTheme="majorHAnsi" w:hAnsiTheme="majorHAnsi"/>
          <w:sz w:val="22"/>
          <w:szCs w:val="22"/>
        </w:rPr>
      </w:pPr>
      <w:r>
        <w:rPr>
          <w:rFonts w:asciiTheme="majorHAnsi" w:hAnsiTheme="majorHAnsi"/>
          <w:sz w:val="22"/>
          <w:szCs w:val="22"/>
        </w:rPr>
        <w:t>Članak 4.</w:t>
      </w:r>
    </w:p>
    <w:p w:rsidR="00846CDA" w:rsidRDefault="00846CDA" w:rsidP="00846CDA">
      <w:pPr>
        <w:jc w:val="both"/>
        <w:rPr>
          <w:rFonts w:asciiTheme="majorHAnsi" w:hAnsiTheme="majorHAnsi"/>
          <w:sz w:val="22"/>
          <w:szCs w:val="22"/>
        </w:rPr>
      </w:pPr>
      <w:r>
        <w:rPr>
          <w:rFonts w:asciiTheme="majorHAnsi" w:hAnsiTheme="majorHAnsi"/>
          <w:sz w:val="22"/>
          <w:szCs w:val="22"/>
        </w:rPr>
        <w:t>Pravo korištenja službenih mobilnih telefona imaju:</w:t>
      </w:r>
    </w:p>
    <w:p w:rsidR="00846CDA" w:rsidRDefault="00846CDA" w:rsidP="00846CDA">
      <w:pPr>
        <w:pStyle w:val="Odlomakpopisa"/>
        <w:numPr>
          <w:ilvl w:val="0"/>
          <w:numId w:val="1"/>
        </w:numPr>
        <w:jc w:val="both"/>
        <w:rPr>
          <w:rFonts w:asciiTheme="majorHAnsi" w:hAnsiTheme="majorHAnsi"/>
          <w:sz w:val="22"/>
          <w:szCs w:val="22"/>
        </w:rPr>
      </w:pPr>
      <w:r>
        <w:rPr>
          <w:rFonts w:asciiTheme="majorHAnsi" w:hAnsiTheme="majorHAnsi"/>
          <w:sz w:val="22"/>
          <w:szCs w:val="22"/>
        </w:rPr>
        <w:t>Općinski načelnik Općine Dvor</w:t>
      </w:r>
    </w:p>
    <w:p w:rsidR="00846CDA" w:rsidRDefault="00846CDA" w:rsidP="00846CDA">
      <w:pPr>
        <w:pStyle w:val="Odlomakpopisa"/>
        <w:numPr>
          <w:ilvl w:val="0"/>
          <w:numId w:val="1"/>
        </w:numPr>
        <w:jc w:val="both"/>
        <w:rPr>
          <w:rFonts w:asciiTheme="majorHAnsi" w:hAnsiTheme="majorHAnsi"/>
          <w:sz w:val="22"/>
          <w:szCs w:val="22"/>
        </w:rPr>
      </w:pPr>
      <w:r>
        <w:rPr>
          <w:rFonts w:asciiTheme="majorHAnsi" w:hAnsiTheme="majorHAnsi"/>
          <w:sz w:val="22"/>
          <w:szCs w:val="22"/>
        </w:rPr>
        <w:t xml:space="preserve">Zamjenik općinskog načelnika Općine Dvor </w:t>
      </w:r>
    </w:p>
    <w:p w:rsidR="00F6499E" w:rsidRDefault="00F6499E" w:rsidP="00846CDA">
      <w:pPr>
        <w:pStyle w:val="Odlomakpopisa"/>
        <w:numPr>
          <w:ilvl w:val="0"/>
          <w:numId w:val="1"/>
        </w:numPr>
        <w:jc w:val="both"/>
        <w:rPr>
          <w:rFonts w:asciiTheme="majorHAnsi" w:hAnsiTheme="majorHAnsi"/>
          <w:sz w:val="22"/>
          <w:szCs w:val="22"/>
        </w:rPr>
      </w:pPr>
      <w:r>
        <w:rPr>
          <w:rFonts w:asciiTheme="majorHAnsi" w:hAnsiTheme="majorHAnsi"/>
          <w:sz w:val="22"/>
          <w:szCs w:val="22"/>
        </w:rPr>
        <w:t>Pročelnik Jedinstvenog upravnog odjela Općine Dvor</w:t>
      </w:r>
    </w:p>
    <w:p w:rsidR="00F6499E" w:rsidRDefault="00F6499E" w:rsidP="00846CDA">
      <w:pPr>
        <w:pStyle w:val="Odlomakpopisa"/>
        <w:numPr>
          <w:ilvl w:val="0"/>
          <w:numId w:val="1"/>
        </w:numPr>
        <w:jc w:val="both"/>
        <w:rPr>
          <w:rFonts w:asciiTheme="majorHAnsi" w:hAnsiTheme="majorHAnsi"/>
          <w:sz w:val="22"/>
          <w:szCs w:val="22"/>
        </w:rPr>
      </w:pPr>
      <w:r>
        <w:rPr>
          <w:rFonts w:asciiTheme="majorHAnsi" w:hAnsiTheme="majorHAnsi"/>
          <w:sz w:val="22"/>
          <w:szCs w:val="22"/>
        </w:rPr>
        <w:t>Službenici u Jedinstvenom upravnom odjelu Općine Dvor</w:t>
      </w:r>
    </w:p>
    <w:p w:rsidR="00F6499E" w:rsidRDefault="00F6499E" w:rsidP="00846CDA">
      <w:pPr>
        <w:pStyle w:val="Odlomakpopisa"/>
        <w:numPr>
          <w:ilvl w:val="0"/>
          <w:numId w:val="1"/>
        </w:numPr>
        <w:jc w:val="both"/>
        <w:rPr>
          <w:rFonts w:asciiTheme="majorHAnsi" w:hAnsiTheme="majorHAnsi"/>
          <w:sz w:val="22"/>
          <w:szCs w:val="22"/>
        </w:rPr>
      </w:pPr>
      <w:r>
        <w:rPr>
          <w:rFonts w:asciiTheme="majorHAnsi" w:hAnsiTheme="majorHAnsi"/>
          <w:sz w:val="22"/>
          <w:szCs w:val="22"/>
        </w:rPr>
        <w:t>Namještenici u Jedinstvenom upravnom odjelu Općine Dvor</w:t>
      </w:r>
    </w:p>
    <w:p w:rsidR="00F6499E" w:rsidRDefault="00F6499E" w:rsidP="00F6499E">
      <w:pPr>
        <w:jc w:val="both"/>
        <w:rPr>
          <w:rFonts w:asciiTheme="majorHAnsi" w:hAnsiTheme="majorHAnsi"/>
          <w:sz w:val="22"/>
          <w:szCs w:val="22"/>
        </w:rPr>
      </w:pPr>
    </w:p>
    <w:p w:rsidR="00F6499E" w:rsidRDefault="00F6499E" w:rsidP="00F6499E">
      <w:pPr>
        <w:jc w:val="both"/>
        <w:rPr>
          <w:rFonts w:asciiTheme="majorHAnsi" w:hAnsiTheme="majorHAnsi"/>
          <w:sz w:val="22"/>
          <w:szCs w:val="22"/>
        </w:rPr>
      </w:pPr>
      <w:r>
        <w:rPr>
          <w:rFonts w:asciiTheme="majorHAnsi" w:hAnsiTheme="majorHAnsi"/>
          <w:sz w:val="22"/>
          <w:szCs w:val="22"/>
        </w:rPr>
        <w:t>Ukoliko za daljnje korištenje službenog mobilnog telefona više ne postoji poslovno uvjetovani razlog ili se službeni mobilni telefon koristi na način protivan odredbama ovog Pravilnika, Općinski načelnik Općine Dvor može korisniku službenog mobilnog telefona iz st. 1. ovog članka uskratiti ovlaštenje za korištenje pojedinačnom odlukom.</w:t>
      </w:r>
    </w:p>
    <w:p w:rsidR="00F6499E" w:rsidRDefault="00F6499E" w:rsidP="00F6499E">
      <w:pPr>
        <w:jc w:val="both"/>
        <w:rPr>
          <w:rFonts w:asciiTheme="majorHAnsi" w:hAnsiTheme="majorHAnsi"/>
          <w:sz w:val="22"/>
          <w:szCs w:val="22"/>
        </w:rPr>
      </w:pPr>
    </w:p>
    <w:p w:rsidR="00F6499E" w:rsidRDefault="00F6499E" w:rsidP="001B7D2B">
      <w:pPr>
        <w:jc w:val="center"/>
        <w:rPr>
          <w:rFonts w:asciiTheme="majorHAnsi" w:hAnsiTheme="majorHAnsi"/>
          <w:sz w:val="22"/>
          <w:szCs w:val="22"/>
        </w:rPr>
      </w:pPr>
      <w:r>
        <w:rPr>
          <w:rFonts w:asciiTheme="majorHAnsi" w:hAnsiTheme="majorHAnsi"/>
          <w:sz w:val="22"/>
          <w:szCs w:val="22"/>
        </w:rPr>
        <w:t>Članak 5.</w:t>
      </w:r>
    </w:p>
    <w:p w:rsidR="00F6499E" w:rsidRDefault="0075785E" w:rsidP="00F6499E">
      <w:pPr>
        <w:jc w:val="both"/>
        <w:rPr>
          <w:rFonts w:asciiTheme="majorHAnsi" w:hAnsiTheme="majorHAnsi"/>
          <w:sz w:val="22"/>
          <w:szCs w:val="22"/>
        </w:rPr>
      </w:pPr>
      <w:r>
        <w:rPr>
          <w:rFonts w:asciiTheme="majorHAnsi" w:hAnsiTheme="majorHAnsi"/>
          <w:sz w:val="22"/>
          <w:szCs w:val="22"/>
        </w:rPr>
        <w:t>Korisnici službenih mobilnih telefona razvrstavaju se u razrede kako slijedi</w:t>
      </w:r>
    </w:p>
    <w:p w:rsidR="0075785E" w:rsidRDefault="0075785E" w:rsidP="00F6499E">
      <w:pPr>
        <w:jc w:val="both"/>
        <w:rPr>
          <w:rFonts w:asciiTheme="majorHAnsi" w:hAnsiTheme="majorHAnsi"/>
          <w:sz w:val="22"/>
          <w:szCs w:val="22"/>
        </w:rPr>
      </w:pPr>
    </w:p>
    <w:p w:rsidR="0075785E" w:rsidRDefault="0075785E" w:rsidP="00F6499E">
      <w:pPr>
        <w:jc w:val="both"/>
        <w:rPr>
          <w:rFonts w:asciiTheme="majorHAnsi" w:hAnsiTheme="majorHAnsi"/>
          <w:sz w:val="22"/>
          <w:szCs w:val="22"/>
        </w:rPr>
      </w:pPr>
      <w:r>
        <w:rPr>
          <w:rFonts w:asciiTheme="majorHAnsi" w:hAnsiTheme="majorHAnsi"/>
          <w:sz w:val="22"/>
          <w:szCs w:val="22"/>
        </w:rPr>
        <w:t>RAZRED „A“</w:t>
      </w:r>
      <w:bookmarkStart w:id="0" w:name="_GoBack"/>
      <w:bookmarkEnd w:id="0"/>
    </w:p>
    <w:p w:rsidR="0075785E" w:rsidRPr="0075785E" w:rsidRDefault="0075785E" w:rsidP="0075785E">
      <w:pPr>
        <w:pStyle w:val="Odlomakpopisa"/>
        <w:numPr>
          <w:ilvl w:val="0"/>
          <w:numId w:val="1"/>
        </w:numPr>
        <w:jc w:val="both"/>
        <w:rPr>
          <w:rFonts w:asciiTheme="majorHAnsi" w:hAnsiTheme="majorHAnsi"/>
          <w:sz w:val="22"/>
          <w:szCs w:val="22"/>
        </w:rPr>
      </w:pPr>
      <w:r>
        <w:rPr>
          <w:rFonts w:asciiTheme="majorHAnsi" w:hAnsiTheme="majorHAnsi"/>
          <w:sz w:val="22"/>
          <w:szCs w:val="22"/>
        </w:rPr>
        <w:t>općinski načelnik Općine Dvor</w:t>
      </w:r>
    </w:p>
    <w:p w:rsidR="00F6499E" w:rsidRDefault="0075785E" w:rsidP="00846CDA">
      <w:pPr>
        <w:pStyle w:val="Odlomakpopisa"/>
        <w:numPr>
          <w:ilvl w:val="0"/>
          <w:numId w:val="1"/>
        </w:numPr>
        <w:jc w:val="both"/>
        <w:rPr>
          <w:rFonts w:asciiTheme="majorHAnsi" w:hAnsiTheme="majorHAnsi"/>
          <w:sz w:val="22"/>
          <w:szCs w:val="22"/>
        </w:rPr>
      </w:pPr>
      <w:r>
        <w:rPr>
          <w:rFonts w:asciiTheme="majorHAnsi" w:hAnsiTheme="majorHAnsi"/>
          <w:sz w:val="22"/>
          <w:szCs w:val="22"/>
        </w:rPr>
        <w:t>zamjenik općinskog načelnika Općine Dvor</w:t>
      </w:r>
    </w:p>
    <w:p w:rsidR="0075785E" w:rsidRDefault="0075785E" w:rsidP="0075785E">
      <w:pPr>
        <w:jc w:val="both"/>
        <w:rPr>
          <w:rFonts w:asciiTheme="majorHAnsi" w:hAnsiTheme="majorHAnsi"/>
          <w:sz w:val="22"/>
          <w:szCs w:val="22"/>
        </w:rPr>
      </w:pPr>
      <w:r>
        <w:rPr>
          <w:rFonts w:asciiTheme="majorHAnsi" w:hAnsiTheme="majorHAnsi"/>
          <w:sz w:val="22"/>
          <w:szCs w:val="22"/>
        </w:rPr>
        <w:lastRenderedPageBreak/>
        <w:t>RAZRED „B“</w:t>
      </w:r>
    </w:p>
    <w:p w:rsidR="0075785E" w:rsidRDefault="0075785E" w:rsidP="0075785E">
      <w:pPr>
        <w:pStyle w:val="Odlomakpopisa"/>
        <w:numPr>
          <w:ilvl w:val="0"/>
          <w:numId w:val="1"/>
        </w:numPr>
        <w:jc w:val="both"/>
        <w:rPr>
          <w:rFonts w:asciiTheme="majorHAnsi" w:hAnsiTheme="majorHAnsi"/>
          <w:sz w:val="22"/>
          <w:szCs w:val="22"/>
        </w:rPr>
      </w:pPr>
      <w:r>
        <w:rPr>
          <w:rFonts w:asciiTheme="majorHAnsi" w:hAnsiTheme="majorHAnsi"/>
          <w:sz w:val="22"/>
          <w:szCs w:val="22"/>
        </w:rPr>
        <w:t>Pročelnik Jedinstvenog upravnog odjela Općine Dvor</w:t>
      </w:r>
    </w:p>
    <w:p w:rsidR="0075785E" w:rsidRDefault="0075785E" w:rsidP="0075785E">
      <w:pPr>
        <w:pStyle w:val="Odlomakpopisa"/>
        <w:numPr>
          <w:ilvl w:val="0"/>
          <w:numId w:val="1"/>
        </w:numPr>
        <w:jc w:val="both"/>
        <w:rPr>
          <w:rFonts w:asciiTheme="majorHAnsi" w:hAnsiTheme="majorHAnsi"/>
          <w:sz w:val="22"/>
          <w:szCs w:val="22"/>
        </w:rPr>
      </w:pPr>
      <w:r>
        <w:rPr>
          <w:rFonts w:asciiTheme="majorHAnsi" w:hAnsiTheme="majorHAnsi"/>
          <w:sz w:val="22"/>
          <w:szCs w:val="22"/>
        </w:rPr>
        <w:t>Službenici u Jedinstvenom upravnom odjelu Općine Dvor</w:t>
      </w:r>
    </w:p>
    <w:p w:rsidR="0075785E" w:rsidRDefault="0075785E" w:rsidP="0075785E">
      <w:pPr>
        <w:pStyle w:val="Odlomakpopisa"/>
        <w:numPr>
          <w:ilvl w:val="0"/>
          <w:numId w:val="1"/>
        </w:numPr>
        <w:jc w:val="both"/>
        <w:rPr>
          <w:rFonts w:asciiTheme="majorHAnsi" w:hAnsiTheme="majorHAnsi"/>
          <w:sz w:val="22"/>
          <w:szCs w:val="22"/>
        </w:rPr>
      </w:pPr>
      <w:r>
        <w:rPr>
          <w:rFonts w:asciiTheme="majorHAnsi" w:hAnsiTheme="majorHAnsi"/>
          <w:sz w:val="22"/>
          <w:szCs w:val="22"/>
        </w:rPr>
        <w:t>Namještenici u Jedinstvenom upravnom odjelu Općine Dvor</w:t>
      </w:r>
    </w:p>
    <w:p w:rsidR="0075785E" w:rsidRDefault="0075785E" w:rsidP="0075785E">
      <w:pPr>
        <w:jc w:val="both"/>
        <w:rPr>
          <w:rFonts w:asciiTheme="majorHAnsi" w:hAnsiTheme="majorHAnsi"/>
          <w:sz w:val="22"/>
          <w:szCs w:val="22"/>
        </w:rPr>
      </w:pPr>
    </w:p>
    <w:p w:rsidR="0075785E" w:rsidRDefault="0075785E" w:rsidP="001B7D2B">
      <w:pPr>
        <w:jc w:val="center"/>
        <w:rPr>
          <w:rFonts w:asciiTheme="majorHAnsi" w:hAnsiTheme="majorHAnsi"/>
          <w:sz w:val="22"/>
          <w:szCs w:val="22"/>
        </w:rPr>
      </w:pPr>
      <w:r>
        <w:rPr>
          <w:rFonts w:asciiTheme="majorHAnsi" w:hAnsiTheme="majorHAnsi"/>
          <w:sz w:val="22"/>
          <w:szCs w:val="22"/>
        </w:rPr>
        <w:t>Članak 6.</w:t>
      </w:r>
    </w:p>
    <w:p w:rsidR="0075785E" w:rsidRDefault="0075785E" w:rsidP="0075785E">
      <w:pPr>
        <w:jc w:val="both"/>
        <w:rPr>
          <w:rFonts w:asciiTheme="majorHAnsi" w:hAnsiTheme="majorHAnsi"/>
          <w:sz w:val="22"/>
          <w:szCs w:val="22"/>
        </w:rPr>
      </w:pPr>
      <w:r>
        <w:rPr>
          <w:rFonts w:asciiTheme="majorHAnsi" w:hAnsiTheme="majorHAnsi"/>
          <w:sz w:val="22"/>
          <w:szCs w:val="22"/>
        </w:rPr>
        <w:t>Korisnicima službenih mobilnih telefona priznaju se troškovi korištenja službenog mobilnog telefona do utvrđenog ograničenja za kalendarski mjesec, koji porez obuhvaća porez na dodanu vrijednost i naknadu za radijsku frekvenciju, kako slijedi:</w:t>
      </w:r>
    </w:p>
    <w:p w:rsidR="0075785E" w:rsidRDefault="0075785E" w:rsidP="0075785E">
      <w:pPr>
        <w:jc w:val="both"/>
        <w:rPr>
          <w:rFonts w:asciiTheme="majorHAnsi" w:hAnsiTheme="majorHAnsi"/>
          <w:sz w:val="22"/>
          <w:szCs w:val="22"/>
        </w:rPr>
      </w:pPr>
    </w:p>
    <w:tbl>
      <w:tblPr>
        <w:tblStyle w:val="Srednjesjenanje1-Isticanje1"/>
        <w:tblW w:w="0" w:type="auto"/>
        <w:tblLook w:val="04A0" w:firstRow="1" w:lastRow="0" w:firstColumn="1" w:lastColumn="0" w:noHBand="0" w:noVBand="1"/>
      </w:tblPr>
      <w:tblGrid>
        <w:gridCol w:w="1809"/>
        <w:gridCol w:w="3402"/>
      </w:tblGrid>
      <w:tr w:rsidR="0075785E" w:rsidTr="00757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5785E" w:rsidRDefault="0075785E" w:rsidP="0075785E">
            <w:pPr>
              <w:jc w:val="center"/>
              <w:rPr>
                <w:rFonts w:asciiTheme="majorHAnsi" w:hAnsiTheme="majorHAnsi"/>
                <w:sz w:val="22"/>
                <w:szCs w:val="22"/>
              </w:rPr>
            </w:pPr>
            <w:r>
              <w:rPr>
                <w:rFonts w:asciiTheme="majorHAnsi" w:hAnsiTheme="majorHAnsi"/>
                <w:sz w:val="22"/>
                <w:szCs w:val="22"/>
              </w:rPr>
              <w:t>RAZRED</w:t>
            </w:r>
          </w:p>
        </w:tc>
        <w:tc>
          <w:tcPr>
            <w:tcW w:w="3402" w:type="dxa"/>
          </w:tcPr>
          <w:p w:rsidR="0075785E" w:rsidRDefault="0075785E" w:rsidP="0075785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OGRANIČENJE</w:t>
            </w:r>
          </w:p>
        </w:tc>
      </w:tr>
      <w:tr w:rsidR="0075785E" w:rsidTr="00757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5785E" w:rsidRDefault="0075785E" w:rsidP="0075785E">
            <w:pPr>
              <w:jc w:val="center"/>
              <w:rPr>
                <w:rFonts w:asciiTheme="majorHAnsi" w:hAnsiTheme="majorHAnsi"/>
                <w:sz w:val="22"/>
                <w:szCs w:val="22"/>
              </w:rPr>
            </w:pPr>
            <w:r>
              <w:rPr>
                <w:rFonts w:asciiTheme="majorHAnsi" w:hAnsiTheme="majorHAnsi"/>
                <w:sz w:val="22"/>
                <w:szCs w:val="22"/>
              </w:rPr>
              <w:t>„A“</w:t>
            </w:r>
          </w:p>
        </w:tc>
        <w:tc>
          <w:tcPr>
            <w:tcW w:w="3402" w:type="dxa"/>
          </w:tcPr>
          <w:p w:rsidR="0075785E" w:rsidRDefault="0075785E" w:rsidP="0075785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Bez ograničenja</w:t>
            </w:r>
          </w:p>
        </w:tc>
      </w:tr>
      <w:tr w:rsidR="0075785E" w:rsidTr="007578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5785E" w:rsidRDefault="0075785E" w:rsidP="0075785E">
            <w:pPr>
              <w:jc w:val="center"/>
              <w:rPr>
                <w:rFonts w:asciiTheme="majorHAnsi" w:hAnsiTheme="majorHAnsi"/>
                <w:sz w:val="22"/>
                <w:szCs w:val="22"/>
              </w:rPr>
            </w:pPr>
            <w:r>
              <w:rPr>
                <w:rFonts w:asciiTheme="majorHAnsi" w:hAnsiTheme="majorHAnsi"/>
                <w:sz w:val="22"/>
                <w:szCs w:val="22"/>
              </w:rPr>
              <w:t>„B“</w:t>
            </w:r>
          </w:p>
        </w:tc>
        <w:tc>
          <w:tcPr>
            <w:tcW w:w="3402" w:type="dxa"/>
          </w:tcPr>
          <w:p w:rsidR="0075785E" w:rsidRDefault="00047C5E" w:rsidP="0075785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Pr>
                <w:rFonts w:asciiTheme="majorHAnsi" w:hAnsiTheme="majorHAnsi"/>
                <w:sz w:val="22"/>
                <w:szCs w:val="22"/>
              </w:rPr>
              <w:t>Do visine ugovorene tarife</w:t>
            </w:r>
          </w:p>
        </w:tc>
      </w:tr>
    </w:tbl>
    <w:p w:rsidR="00846CDA" w:rsidRDefault="0075785E" w:rsidP="0075785E">
      <w:pPr>
        <w:jc w:val="both"/>
        <w:rPr>
          <w:rFonts w:asciiTheme="majorHAnsi" w:hAnsiTheme="majorHAnsi"/>
          <w:sz w:val="22"/>
          <w:szCs w:val="22"/>
        </w:rPr>
      </w:pPr>
      <w:r w:rsidRPr="00846CDA">
        <w:rPr>
          <w:rFonts w:asciiTheme="majorHAnsi" w:hAnsiTheme="majorHAnsi"/>
          <w:sz w:val="22"/>
          <w:szCs w:val="22"/>
        </w:rPr>
        <w:t xml:space="preserve"> </w:t>
      </w:r>
    </w:p>
    <w:p w:rsidR="0075785E" w:rsidRDefault="0075785E" w:rsidP="0075785E">
      <w:pPr>
        <w:jc w:val="both"/>
        <w:rPr>
          <w:rFonts w:asciiTheme="majorHAnsi" w:hAnsiTheme="majorHAnsi"/>
          <w:sz w:val="22"/>
          <w:szCs w:val="22"/>
        </w:rPr>
      </w:pPr>
      <w:r>
        <w:rPr>
          <w:rFonts w:asciiTheme="majorHAnsi" w:hAnsiTheme="majorHAnsi"/>
          <w:sz w:val="22"/>
          <w:szCs w:val="22"/>
        </w:rPr>
        <w:t>Korisnici razreda „B“ kojima je utvrđeno mjesečno financijsko ograničenje, snose razliku korištenja troškova službenih mobilnih telefona iznad pripisanog ograničenja.</w:t>
      </w:r>
    </w:p>
    <w:p w:rsidR="0075785E" w:rsidRDefault="0075785E" w:rsidP="0075785E">
      <w:pPr>
        <w:jc w:val="both"/>
        <w:rPr>
          <w:rFonts w:asciiTheme="majorHAnsi" w:hAnsiTheme="majorHAnsi"/>
          <w:sz w:val="22"/>
          <w:szCs w:val="22"/>
        </w:rPr>
      </w:pPr>
      <w:r>
        <w:rPr>
          <w:rFonts w:asciiTheme="majorHAnsi" w:hAnsiTheme="majorHAnsi"/>
          <w:sz w:val="22"/>
          <w:szCs w:val="22"/>
        </w:rPr>
        <w:t>Iznimno od odredbe stavka 2. ovog</w:t>
      </w:r>
      <w:r w:rsidR="004961A6" w:rsidRPr="004961A6">
        <w:rPr>
          <w:rFonts w:asciiTheme="majorHAnsi" w:hAnsiTheme="majorHAnsi"/>
          <w:sz w:val="22"/>
          <w:szCs w:val="22"/>
        </w:rPr>
        <w:t xml:space="preserve"> </w:t>
      </w:r>
      <w:r w:rsidR="004961A6">
        <w:rPr>
          <w:rFonts w:asciiTheme="majorHAnsi" w:hAnsiTheme="majorHAnsi"/>
          <w:sz w:val="22"/>
          <w:szCs w:val="22"/>
        </w:rPr>
        <w:t>članka</w:t>
      </w:r>
      <w:r w:rsidR="004961A6">
        <w:rPr>
          <w:rFonts w:asciiTheme="majorHAnsi" w:hAnsiTheme="majorHAnsi"/>
          <w:sz w:val="22"/>
          <w:szCs w:val="22"/>
        </w:rPr>
        <w:t xml:space="preserve">, po izvršenom uvidu u strukturu poziva na ispostavljenom računu, općinski načelnik Općine Dvor može </w:t>
      </w:r>
      <w:r>
        <w:rPr>
          <w:rFonts w:asciiTheme="majorHAnsi" w:hAnsiTheme="majorHAnsi"/>
          <w:sz w:val="22"/>
          <w:szCs w:val="22"/>
        </w:rPr>
        <w:t xml:space="preserve"> </w:t>
      </w:r>
      <w:r w:rsidR="004961A6">
        <w:rPr>
          <w:rFonts w:asciiTheme="majorHAnsi" w:hAnsiTheme="majorHAnsi"/>
          <w:sz w:val="22"/>
          <w:szCs w:val="22"/>
        </w:rPr>
        <w:t>za pojedini mjesečni račun odobriti da se razlika troškova iz toga stavka podmiri iz sredstava proračuna Općine Dvor, ako je ista nastala radi obavljanja poslova od interesa i za potrebe Općine Dvor.</w:t>
      </w:r>
    </w:p>
    <w:p w:rsidR="004961A6" w:rsidRDefault="004961A6" w:rsidP="0075785E">
      <w:pPr>
        <w:jc w:val="both"/>
        <w:rPr>
          <w:rFonts w:asciiTheme="majorHAnsi" w:hAnsiTheme="majorHAnsi"/>
          <w:sz w:val="22"/>
          <w:szCs w:val="22"/>
        </w:rPr>
      </w:pPr>
    </w:p>
    <w:p w:rsidR="004961A6" w:rsidRDefault="004961A6" w:rsidP="001B7D2B">
      <w:pPr>
        <w:jc w:val="center"/>
        <w:rPr>
          <w:rFonts w:asciiTheme="majorHAnsi" w:hAnsiTheme="majorHAnsi"/>
          <w:sz w:val="22"/>
          <w:szCs w:val="22"/>
        </w:rPr>
      </w:pPr>
      <w:r>
        <w:rPr>
          <w:rFonts w:asciiTheme="majorHAnsi" w:hAnsiTheme="majorHAnsi"/>
          <w:sz w:val="22"/>
          <w:szCs w:val="22"/>
        </w:rPr>
        <w:t>Članak 7.</w:t>
      </w:r>
    </w:p>
    <w:p w:rsidR="004961A6" w:rsidRDefault="004961A6" w:rsidP="0075785E">
      <w:pPr>
        <w:jc w:val="both"/>
        <w:rPr>
          <w:rFonts w:asciiTheme="majorHAnsi" w:hAnsiTheme="majorHAnsi"/>
          <w:sz w:val="22"/>
          <w:szCs w:val="22"/>
        </w:rPr>
      </w:pPr>
      <w:r>
        <w:rPr>
          <w:rFonts w:asciiTheme="majorHAnsi" w:hAnsiTheme="majorHAnsi"/>
          <w:sz w:val="22"/>
          <w:szCs w:val="22"/>
        </w:rPr>
        <w:t>Prilikom preuzimanja službenog mobilnog telefona korisnik je dužan ispuniti i potpisati izjavu o preuzimanju službenog mobilnog telefona, te o podmirivanju troškova popravka službenog mobilnog telefona oštećenog nepravilnim korištenjem, odnosno namjerno ili iz krajnje nepažnje, kao i troškove korištenja službenih mobilnih telefona iznad iznosa ograničenja iz članka 6. stavka 1. ovog Pravilnika.</w:t>
      </w:r>
    </w:p>
    <w:p w:rsidR="004961A6" w:rsidRDefault="004961A6" w:rsidP="0075785E">
      <w:pPr>
        <w:jc w:val="both"/>
        <w:rPr>
          <w:rFonts w:asciiTheme="majorHAnsi" w:hAnsiTheme="majorHAnsi"/>
          <w:sz w:val="22"/>
          <w:szCs w:val="22"/>
        </w:rPr>
      </w:pPr>
    </w:p>
    <w:p w:rsidR="004961A6" w:rsidRDefault="00B6328A" w:rsidP="0075785E">
      <w:pPr>
        <w:jc w:val="both"/>
        <w:rPr>
          <w:rFonts w:asciiTheme="majorHAnsi" w:hAnsiTheme="majorHAnsi"/>
          <w:sz w:val="22"/>
          <w:szCs w:val="22"/>
        </w:rPr>
      </w:pPr>
      <w:r>
        <w:rPr>
          <w:rFonts w:asciiTheme="majorHAnsi" w:hAnsiTheme="majorHAnsi"/>
          <w:sz w:val="22"/>
          <w:szCs w:val="22"/>
        </w:rPr>
        <w:t>Obrazac izjave o preuzimanju službenog mobilnog telefona (MOB-1), kao i obrazac Evidencije službenih mobilnih telefona (MOB-2) sastavni su dio ovog Pravilnika.</w:t>
      </w:r>
    </w:p>
    <w:p w:rsidR="00B6328A" w:rsidRDefault="00B6328A" w:rsidP="0075785E">
      <w:pPr>
        <w:jc w:val="both"/>
        <w:rPr>
          <w:rFonts w:asciiTheme="majorHAnsi" w:hAnsiTheme="majorHAnsi"/>
          <w:sz w:val="22"/>
          <w:szCs w:val="22"/>
        </w:rPr>
      </w:pPr>
      <w:r>
        <w:rPr>
          <w:rFonts w:asciiTheme="majorHAnsi" w:hAnsiTheme="majorHAnsi"/>
          <w:sz w:val="22"/>
          <w:szCs w:val="22"/>
        </w:rPr>
        <w:t>Vođenje evidencije i zaprimanje izjava i ovlaštenja propisanih u ovom Pravilniku, te izdavanje, odnosno preuzimanje službenih mobilnih telefona i SIM-kartica obavlja referent za administrativne poslove i društvene djelatnosti u Jedinstvenom upravnom odjelu Općine Dvor.</w:t>
      </w:r>
    </w:p>
    <w:p w:rsidR="00B6328A" w:rsidRDefault="00B6328A" w:rsidP="0075785E">
      <w:pPr>
        <w:jc w:val="both"/>
        <w:rPr>
          <w:rFonts w:asciiTheme="majorHAnsi" w:hAnsiTheme="majorHAnsi"/>
          <w:sz w:val="22"/>
          <w:szCs w:val="22"/>
        </w:rPr>
      </w:pPr>
    </w:p>
    <w:p w:rsidR="00B6328A" w:rsidRDefault="00B6328A" w:rsidP="0075785E">
      <w:pPr>
        <w:jc w:val="both"/>
        <w:rPr>
          <w:rFonts w:asciiTheme="majorHAnsi" w:hAnsiTheme="majorHAnsi"/>
          <w:sz w:val="22"/>
          <w:szCs w:val="22"/>
        </w:rPr>
      </w:pPr>
      <w:r>
        <w:rPr>
          <w:rFonts w:asciiTheme="majorHAnsi" w:hAnsiTheme="majorHAnsi"/>
          <w:sz w:val="22"/>
          <w:szCs w:val="22"/>
        </w:rPr>
        <w:t>Iznimno, korisniku službenog mobilnog telefona može se dopustiti prijenos vlastitog broja, čime preneseni broj postaje službeni broj.</w:t>
      </w:r>
    </w:p>
    <w:p w:rsidR="00B6328A" w:rsidRDefault="00B6328A" w:rsidP="0075785E">
      <w:pPr>
        <w:jc w:val="both"/>
        <w:rPr>
          <w:rFonts w:asciiTheme="majorHAnsi" w:hAnsiTheme="majorHAnsi"/>
          <w:sz w:val="22"/>
          <w:szCs w:val="22"/>
        </w:rPr>
      </w:pPr>
    </w:p>
    <w:p w:rsidR="00B6328A" w:rsidRDefault="00B6328A" w:rsidP="001B7D2B">
      <w:pPr>
        <w:jc w:val="center"/>
        <w:rPr>
          <w:rFonts w:asciiTheme="majorHAnsi" w:hAnsiTheme="majorHAnsi"/>
          <w:sz w:val="22"/>
          <w:szCs w:val="22"/>
        </w:rPr>
      </w:pPr>
      <w:r>
        <w:rPr>
          <w:rFonts w:asciiTheme="majorHAnsi" w:hAnsiTheme="majorHAnsi"/>
          <w:sz w:val="22"/>
          <w:szCs w:val="22"/>
        </w:rPr>
        <w:t>Članak 8.</w:t>
      </w:r>
    </w:p>
    <w:p w:rsidR="00B6328A" w:rsidRDefault="00B6328A" w:rsidP="0075785E">
      <w:pPr>
        <w:jc w:val="both"/>
        <w:rPr>
          <w:rFonts w:asciiTheme="majorHAnsi" w:hAnsiTheme="majorHAnsi"/>
          <w:sz w:val="22"/>
          <w:szCs w:val="22"/>
        </w:rPr>
      </w:pPr>
      <w:r>
        <w:rPr>
          <w:rFonts w:asciiTheme="majorHAnsi" w:hAnsiTheme="majorHAnsi"/>
          <w:sz w:val="22"/>
          <w:szCs w:val="22"/>
        </w:rPr>
        <w:t>O zamjeni službenog mobilnog telefona odlučuje općinski načelnik Općine Dvor.</w:t>
      </w:r>
    </w:p>
    <w:p w:rsidR="00B6328A" w:rsidRDefault="00B6328A" w:rsidP="0075785E">
      <w:pPr>
        <w:jc w:val="both"/>
        <w:rPr>
          <w:rFonts w:asciiTheme="majorHAnsi" w:hAnsiTheme="majorHAnsi"/>
          <w:sz w:val="22"/>
          <w:szCs w:val="22"/>
        </w:rPr>
      </w:pPr>
      <w:r>
        <w:rPr>
          <w:rFonts w:asciiTheme="majorHAnsi" w:hAnsiTheme="majorHAnsi"/>
          <w:sz w:val="22"/>
          <w:szCs w:val="22"/>
        </w:rPr>
        <w:t xml:space="preserve">Zamjena iz stavka 1. ovog članka evidentira se u obrascu iz članka 7. stavka 2. ovog Pravilnika. </w:t>
      </w:r>
    </w:p>
    <w:p w:rsidR="00B6328A" w:rsidRDefault="00B6328A" w:rsidP="0075785E">
      <w:pPr>
        <w:jc w:val="both"/>
        <w:rPr>
          <w:rFonts w:asciiTheme="majorHAnsi" w:hAnsiTheme="majorHAnsi"/>
          <w:sz w:val="22"/>
          <w:szCs w:val="22"/>
        </w:rPr>
      </w:pPr>
    </w:p>
    <w:p w:rsidR="00B6328A" w:rsidRDefault="00B6328A" w:rsidP="001B7D2B">
      <w:pPr>
        <w:jc w:val="center"/>
        <w:rPr>
          <w:rFonts w:asciiTheme="majorHAnsi" w:hAnsiTheme="majorHAnsi"/>
          <w:sz w:val="22"/>
          <w:szCs w:val="22"/>
        </w:rPr>
      </w:pPr>
      <w:r>
        <w:rPr>
          <w:rFonts w:asciiTheme="majorHAnsi" w:hAnsiTheme="majorHAnsi"/>
          <w:sz w:val="22"/>
          <w:szCs w:val="22"/>
        </w:rPr>
        <w:t>Članak 9.</w:t>
      </w:r>
    </w:p>
    <w:p w:rsidR="00B6328A" w:rsidRDefault="00B6328A" w:rsidP="0075785E">
      <w:pPr>
        <w:jc w:val="both"/>
        <w:rPr>
          <w:rFonts w:asciiTheme="majorHAnsi" w:hAnsiTheme="majorHAnsi"/>
          <w:sz w:val="22"/>
          <w:szCs w:val="22"/>
        </w:rPr>
      </w:pPr>
      <w:r>
        <w:rPr>
          <w:rFonts w:asciiTheme="majorHAnsi" w:hAnsiTheme="majorHAnsi"/>
          <w:sz w:val="22"/>
          <w:szCs w:val="22"/>
        </w:rPr>
        <w:t>Korisnik je dužan čuvati i koristiti se službenim mobilnim telefonom u skladu sa sigurnosnim i tehničkim uputama.</w:t>
      </w:r>
    </w:p>
    <w:p w:rsidR="00B6328A" w:rsidRDefault="00B6328A" w:rsidP="0075785E">
      <w:pPr>
        <w:jc w:val="both"/>
        <w:rPr>
          <w:rFonts w:asciiTheme="majorHAnsi" w:hAnsiTheme="majorHAnsi"/>
          <w:sz w:val="22"/>
          <w:szCs w:val="22"/>
        </w:rPr>
      </w:pPr>
    </w:p>
    <w:p w:rsidR="00B6328A" w:rsidRDefault="00B6328A" w:rsidP="001B7D2B">
      <w:pPr>
        <w:jc w:val="center"/>
        <w:rPr>
          <w:rFonts w:asciiTheme="majorHAnsi" w:hAnsiTheme="majorHAnsi"/>
          <w:sz w:val="22"/>
          <w:szCs w:val="22"/>
        </w:rPr>
      </w:pPr>
      <w:r>
        <w:rPr>
          <w:rFonts w:asciiTheme="majorHAnsi" w:hAnsiTheme="majorHAnsi"/>
          <w:sz w:val="22"/>
          <w:szCs w:val="22"/>
        </w:rPr>
        <w:t>Članak 10.</w:t>
      </w:r>
    </w:p>
    <w:p w:rsidR="00B6328A" w:rsidRDefault="00B6328A" w:rsidP="0075785E">
      <w:pPr>
        <w:jc w:val="both"/>
        <w:rPr>
          <w:rFonts w:asciiTheme="majorHAnsi" w:hAnsiTheme="majorHAnsi"/>
          <w:sz w:val="22"/>
          <w:szCs w:val="22"/>
        </w:rPr>
      </w:pPr>
      <w:r>
        <w:rPr>
          <w:rFonts w:asciiTheme="majorHAnsi" w:hAnsiTheme="majorHAnsi"/>
          <w:sz w:val="22"/>
          <w:szCs w:val="22"/>
        </w:rPr>
        <w:t>Korisnik je obvezan vratiti službeni mobilni telefon danom prestanka službe ili obnašanja dužnosti, odnosno danom uskrate prema odredbi članka 4. stavka 2. ovog Pravilnika.</w:t>
      </w:r>
    </w:p>
    <w:p w:rsidR="00B6328A" w:rsidRDefault="00B6328A" w:rsidP="0075785E">
      <w:pPr>
        <w:jc w:val="both"/>
        <w:rPr>
          <w:rFonts w:asciiTheme="majorHAnsi" w:hAnsiTheme="majorHAnsi"/>
          <w:sz w:val="22"/>
          <w:szCs w:val="22"/>
        </w:rPr>
      </w:pPr>
    </w:p>
    <w:p w:rsidR="00B6328A" w:rsidRDefault="00B6328A" w:rsidP="001B7D2B">
      <w:pPr>
        <w:jc w:val="center"/>
        <w:rPr>
          <w:rFonts w:asciiTheme="majorHAnsi" w:hAnsiTheme="majorHAnsi"/>
          <w:sz w:val="22"/>
          <w:szCs w:val="22"/>
        </w:rPr>
      </w:pPr>
      <w:r>
        <w:rPr>
          <w:rFonts w:asciiTheme="majorHAnsi" w:hAnsiTheme="majorHAnsi"/>
          <w:sz w:val="22"/>
          <w:szCs w:val="22"/>
        </w:rPr>
        <w:t>Članak 11.</w:t>
      </w:r>
    </w:p>
    <w:p w:rsidR="00B6328A" w:rsidRDefault="00B6328A" w:rsidP="0075785E">
      <w:pPr>
        <w:jc w:val="both"/>
        <w:rPr>
          <w:rFonts w:asciiTheme="majorHAnsi" w:hAnsiTheme="majorHAnsi"/>
          <w:sz w:val="22"/>
          <w:szCs w:val="22"/>
        </w:rPr>
      </w:pPr>
      <w:r>
        <w:rPr>
          <w:rFonts w:asciiTheme="majorHAnsi" w:hAnsiTheme="majorHAnsi"/>
          <w:sz w:val="22"/>
          <w:szCs w:val="22"/>
        </w:rPr>
        <w:t>Ovaj Pravilnik stupa na snagu danom donošenja, a objavit će se u „Službenom vjesniku“.</w:t>
      </w:r>
    </w:p>
    <w:p w:rsidR="00B6328A" w:rsidRDefault="00B6328A" w:rsidP="0075785E">
      <w:pPr>
        <w:jc w:val="both"/>
        <w:rPr>
          <w:rFonts w:asciiTheme="majorHAnsi" w:hAnsiTheme="majorHAnsi"/>
          <w:sz w:val="22"/>
          <w:szCs w:val="22"/>
        </w:rPr>
      </w:pPr>
    </w:p>
    <w:p w:rsidR="00B6328A" w:rsidRDefault="00B6328A" w:rsidP="0075785E">
      <w:pPr>
        <w:jc w:val="both"/>
        <w:rPr>
          <w:rFonts w:asciiTheme="majorHAnsi" w:hAnsiTheme="majorHAnsi"/>
          <w:sz w:val="22"/>
          <w:szCs w:val="22"/>
        </w:rPr>
      </w:pPr>
    </w:p>
    <w:p w:rsidR="00B6328A" w:rsidRDefault="00B6328A" w:rsidP="0075785E">
      <w:pPr>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OPĆINSKI NAČELNIK</w:t>
      </w:r>
    </w:p>
    <w:p w:rsidR="004961A6" w:rsidRDefault="00B6328A" w:rsidP="0075785E">
      <w:pPr>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Nikola Arbutina</w:t>
      </w:r>
    </w:p>
    <w:p w:rsidR="002662A6" w:rsidRDefault="00A53F0F" w:rsidP="001B7D2B">
      <w:pPr>
        <w:jc w:val="right"/>
        <w:rPr>
          <w:rFonts w:asciiTheme="majorHAnsi" w:hAnsiTheme="majorHAnsi"/>
          <w:sz w:val="22"/>
          <w:szCs w:val="22"/>
        </w:rPr>
      </w:pPr>
      <w:r>
        <w:rPr>
          <w:rFonts w:asciiTheme="majorHAnsi" w:hAnsiTheme="majorHAnsi"/>
          <w:sz w:val="22"/>
          <w:szCs w:val="22"/>
        </w:rPr>
        <w:lastRenderedPageBreak/>
        <w:t>Obrazac MOB-1</w:t>
      </w:r>
    </w:p>
    <w:p w:rsidR="00A53F0F" w:rsidRDefault="00A53F0F" w:rsidP="001B7D2B">
      <w:pPr>
        <w:jc w:val="right"/>
        <w:rPr>
          <w:rFonts w:asciiTheme="majorHAnsi" w:hAnsiTheme="majorHAnsi"/>
          <w:sz w:val="22"/>
          <w:szCs w:val="22"/>
        </w:rPr>
      </w:pPr>
      <w:r>
        <w:rPr>
          <w:rFonts w:asciiTheme="majorHAnsi" w:hAnsiTheme="majorHAnsi"/>
          <w:sz w:val="22"/>
          <w:szCs w:val="22"/>
        </w:rPr>
        <w:t>(Izjava)</w:t>
      </w:r>
    </w:p>
    <w:p w:rsidR="00A53F0F" w:rsidRDefault="00A53F0F" w:rsidP="0075785E">
      <w:pPr>
        <w:jc w:val="both"/>
        <w:rPr>
          <w:rFonts w:asciiTheme="majorHAnsi" w:hAnsiTheme="majorHAnsi"/>
          <w:sz w:val="22"/>
          <w:szCs w:val="22"/>
        </w:rPr>
      </w:pPr>
    </w:p>
    <w:p w:rsidR="001B7D2B" w:rsidRDefault="001B7D2B" w:rsidP="0075785E">
      <w:pPr>
        <w:jc w:val="both"/>
        <w:rPr>
          <w:rFonts w:asciiTheme="majorHAnsi" w:hAnsiTheme="majorHAnsi"/>
          <w:sz w:val="22"/>
          <w:szCs w:val="22"/>
        </w:rPr>
      </w:pPr>
    </w:p>
    <w:p w:rsidR="001B7D2B" w:rsidRDefault="001B7D2B" w:rsidP="0075785E">
      <w:pPr>
        <w:jc w:val="both"/>
        <w:rPr>
          <w:rFonts w:asciiTheme="majorHAnsi" w:hAnsiTheme="majorHAnsi"/>
          <w:sz w:val="22"/>
          <w:szCs w:val="22"/>
        </w:rPr>
      </w:pPr>
    </w:p>
    <w:p w:rsidR="00A53F0F" w:rsidRDefault="00A53F0F" w:rsidP="0075785E">
      <w:pPr>
        <w:jc w:val="both"/>
        <w:rPr>
          <w:rFonts w:asciiTheme="majorHAnsi" w:hAnsiTheme="majorHAnsi"/>
          <w:sz w:val="22"/>
          <w:szCs w:val="22"/>
        </w:rPr>
      </w:pPr>
      <w:r>
        <w:rPr>
          <w:rFonts w:asciiTheme="majorHAnsi" w:hAnsiTheme="majorHAnsi"/>
          <w:sz w:val="22"/>
          <w:szCs w:val="22"/>
        </w:rPr>
        <w:t>_________________________________, ______________________________________________________________________</w:t>
      </w:r>
    </w:p>
    <w:p w:rsidR="00A53F0F" w:rsidRDefault="00A53F0F" w:rsidP="0075785E">
      <w:pPr>
        <w:jc w:val="both"/>
        <w:rPr>
          <w:rFonts w:asciiTheme="majorHAnsi" w:hAnsiTheme="majorHAnsi"/>
          <w:sz w:val="22"/>
          <w:szCs w:val="22"/>
        </w:rPr>
      </w:pPr>
      <w:r w:rsidRPr="00A53F0F">
        <w:rPr>
          <w:rFonts w:asciiTheme="majorHAnsi" w:hAnsiTheme="majorHAnsi"/>
          <w:sz w:val="20"/>
          <w:szCs w:val="22"/>
        </w:rPr>
        <w:t>Ime i prezime</w:t>
      </w:r>
      <w:r w:rsidRPr="00A53F0F">
        <w:rPr>
          <w:rFonts w:asciiTheme="majorHAnsi" w:hAnsiTheme="majorHAnsi"/>
          <w:sz w:val="20"/>
          <w:szCs w:val="22"/>
        </w:rPr>
        <w:tab/>
      </w:r>
      <w:r w:rsidRPr="00A53F0F">
        <w:rPr>
          <w:rFonts w:asciiTheme="majorHAnsi" w:hAnsiTheme="majorHAnsi"/>
          <w:sz w:val="20"/>
          <w:szCs w:val="22"/>
        </w:rPr>
        <w:tab/>
      </w:r>
      <w:r w:rsidRPr="00A53F0F">
        <w:rPr>
          <w:rFonts w:asciiTheme="majorHAnsi" w:hAnsiTheme="majorHAnsi"/>
          <w:sz w:val="20"/>
          <w:szCs w:val="22"/>
        </w:rPr>
        <w:tab/>
      </w:r>
      <w:r w:rsidRPr="00A53F0F">
        <w:rPr>
          <w:rFonts w:asciiTheme="majorHAnsi" w:hAnsiTheme="majorHAnsi"/>
          <w:sz w:val="20"/>
          <w:szCs w:val="22"/>
        </w:rPr>
        <w:tab/>
        <w:t>adresa prebivališta</w:t>
      </w:r>
    </w:p>
    <w:p w:rsidR="00A53F0F" w:rsidRDefault="00A53F0F" w:rsidP="0075785E">
      <w:pPr>
        <w:jc w:val="both"/>
        <w:rPr>
          <w:rFonts w:asciiTheme="majorHAnsi" w:hAnsiTheme="majorHAnsi"/>
          <w:sz w:val="22"/>
          <w:szCs w:val="22"/>
        </w:rPr>
      </w:pPr>
    </w:p>
    <w:p w:rsidR="00A53F0F" w:rsidRDefault="00A53F0F" w:rsidP="0075785E">
      <w:pPr>
        <w:jc w:val="both"/>
        <w:rPr>
          <w:rFonts w:asciiTheme="majorHAnsi" w:hAnsiTheme="majorHAnsi"/>
          <w:sz w:val="22"/>
          <w:szCs w:val="22"/>
        </w:rPr>
      </w:pPr>
      <w:r>
        <w:rPr>
          <w:rFonts w:asciiTheme="majorHAnsi" w:hAnsiTheme="majorHAnsi"/>
          <w:sz w:val="22"/>
          <w:szCs w:val="22"/>
        </w:rPr>
        <w:t>________________________________, _____________________________________________________________________</w:t>
      </w:r>
    </w:p>
    <w:p w:rsidR="00A53F0F" w:rsidRPr="00A53F0F" w:rsidRDefault="00A53F0F" w:rsidP="0075785E">
      <w:pPr>
        <w:jc w:val="both"/>
        <w:rPr>
          <w:rFonts w:asciiTheme="majorHAnsi" w:hAnsiTheme="majorHAnsi"/>
          <w:sz w:val="20"/>
          <w:szCs w:val="22"/>
        </w:rPr>
      </w:pPr>
      <w:r>
        <w:rPr>
          <w:rFonts w:asciiTheme="majorHAnsi" w:hAnsiTheme="majorHAnsi"/>
          <w:sz w:val="22"/>
          <w:szCs w:val="22"/>
        </w:rPr>
        <w:t>OIB</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A53F0F">
        <w:rPr>
          <w:rFonts w:asciiTheme="majorHAnsi" w:hAnsiTheme="majorHAnsi"/>
          <w:sz w:val="20"/>
          <w:szCs w:val="22"/>
        </w:rPr>
        <w:t>radno mjesto, upravno tijelo i ustrojstvena jedinica</w:t>
      </w:r>
    </w:p>
    <w:p w:rsidR="00A53F0F" w:rsidRDefault="00A53F0F" w:rsidP="0075785E">
      <w:pPr>
        <w:jc w:val="both"/>
        <w:rPr>
          <w:rFonts w:asciiTheme="majorHAnsi" w:hAnsiTheme="majorHAnsi"/>
          <w:sz w:val="22"/>
          <w:szCs w:val="22"/>
        </w:rPr>
      </w:pPr>
    </w:p>
    <w:p w:rsidR="00A53F0F" w:rsidRDefault="00A53F0F" w:rsidP="0075785E">
      <w:pPr>
        <w:jc w:val="both"/>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w:t>
      </w:r>
    </w:p>
    <w:p w:rsidR="00A53F0F" w:rsidRPr="00A53F0F" w:rsidRDefault="00A53F0F" w:rsidP="0075785E">
      <w:pPr>
        <w:jc w:val="both"/>
        <w:rPr>
          <w:rFonts w:asciiTheme="majorHAnsi" w:hAnsiTheme="majorHAnsi"/>
          <w:sz w:val="20"/>
          <w:szCs w:val="22"/>
        </w:rPr>
      </w:pPr>
      <w:r w:rsidRPr="00A53F0F">
        <w:rPr>
          <w:rFonts w:asciiTheme="majorHAnsi" w:hAnsiTheme="majorHAnsi"/>
          <w:sz w:val="20"/>
          <w:szCs w:val="22"/>
        </w:rPr>
        <w:t>u kojoj je djelatnik zaposlen</w:t>
      </w:r>
    </w:p>
    <w:p w:rsidR="00A53F0F" w:rsidRDefault="00A53F0F" w:rsidP="0075785E">
      <w:pPr>
        <w:jc w:val="both"/>
        <w:rPr>
          <w:rFonts w:asciiTheme="majorHAnsi" w:hAnsiTheme="majorHAnsi"/>
          <w:sz w:val="22"/>
          <w:szCs w:val="22"/>
        </w:rPr>
      </w:pPr>
    </w:p>
    <w:p w:rsidR="00A53F0F" w:rsidRDefault="00A53F0F" w:rsidP="0075785E">
      <w:pPr>
        <w:jc w:val="both"/>
        <w:rPr>
          <w:rFonts w:asciiTheme="majorHAnsi" w:hAnsiTheme="majorHAnsi"/>
          <w:sz w:val="22"/>
          <w:szCs w:val="22"/>
        </w:rPr>
      </w:pPr>
      <w:r>
        <w:rPr>
          <w:rFonts w:asciiTheme="majorHAnsi" w:hAnsiTheme="majorHAnsi"/>
          <w:sz w:val="22"/>
          <w:szCs w:val="22"/>
        </w:rPr>
        <w:t>po ovlaštenju ______________________________________________________________________________________</w:t>
      </w:r>
    </w:p>
    <w:p w:rsidR="00A53F0F" w:rsidRDefault="00A53F0F" w:rsidP="0075785E">
      <w:pPr>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sidRPr="00A53F0F">
        <w:rPr>
          <w:rFonts w:asciiTheme="majorHAnsi" w:hAnsiTheme="majorHAnsi"/>
          <w:sz w:val="20"/>
          <w:szCs w:val="22"/>
        </w:rPr>
        <w:t xml:space="preserve">oznaka i datum ovlaštenja za korištenje službenog </w:t>
      </w:r>
      <w:proofErr w:type="spellStart"/>
      <w:r w:rsidRPr="00A53F0F">
        <w:rPr>
          <w:rFonts w:asciiTheme="majorHAnsi" w:hAnsiTheme="majorHAnsi"/>
          <w:sz w:val="20"/>
          <w:szCs w:val="22"/>
        </w:rPr>
        <w:t>mob</w:t>
      </w:r>
      <w:proofErr w:type="spellEnd"/>
      <w:r w:rsidRPr="00A53F0F">
        <w:rPr>
          <w:rFonts w:asciiTheme="majorHAnsi" w:hAnsiTheme="majorHAnsi"/>
          <w:sz w:val="20"/>
          <w:szCs w:val="22"/>
        </w:rPr>
        <w:t>. telefona/SIM kartice</w:t>
      </w:r>
    </w:p>
    <w:p w:rsidR="00A53F0F" w:rsidRDefault="00A53F0F" w:rsidP="0075785E">
      <w:pPr>
        <w:jc w:val="both"/>
        <w:rPr>
          <w:rFonts w:asciiTheme="majorHAnsi" w:hAnsiTheme="majorHAnsi"/>
          <w:sz w:val="22"/>
          <w:szCs w:val="22"/>
        </w:rPr>
      </w:pPr>
    </w:p>
    <w:p w:rsidR="00A53F0F" w:rsidRDefault="00A53F0F" w:rsidP="0075785E">
      <w:pPr>
        <w:jc w:val="both"/>
        <w:rPr>
          <w:rFonts w:asciiTheme="majorHAnsi" w:hAnsiTheme="majorHAnsi"/>
          <w:sz w:val="22"/>
          <w:szCs w:val="22"/>
        </w:rPr>
      </w:pPr>
      <w:r>
        <w:rPr>
          <w:rFonts w:asciiTheme="majorHAnsi" w:hAnsiTheme="majorHAnsi"/>
          <w:sz w:val="22"/>
          <w:szCs w:val="22"/>
        </w:rPr>
        <w:t>u statusu korisnika _______ razreda, ovim potvrđujem da sam dana ___________</w:t>
      </w:r>
      <w:r w:rsidR="001B7D2B">
        <w:rPr>
          <w:rFonts w:asciiTheme="majorHAnsi" w:hAnsiTheme="majorHAnsi"/>
          <w:sz w:val="22"/>
          <w:szCs w:val="22"/>
        </w:rPr>
        <w:t>______</w:t>
      </w:r>
      <w:r>
        <w:rPr>
          <w:rFonts w:asciiTheme="majorHAnsi" w:hAnsiTheme="majorHAnsi"/>
          <w:sz w:val="22"/>
          <w:szCs w:val="22"/>
        </w:rPr>
        <w:t>______________</w:t>
      </w:r>
    </w:p>
    <w:p w:rsidR="00A53F0F" w:rsidRDefault="00A53F0F" w:rsidP="0075785E">
      <w:pPr>
        <w:jc w:val="both"/>
        <w:rPr>
          <w:rFonts w:asciiTheme="majorHAnsi" w:hAnsiTheme="majorHAnsi"/>
          <w:sz w:val="22"/>
          <w:szCs w:val="22"/>
        </w:rPr>
      </w:pPr>
    </w:p>
    <w:p w:rsidR="00A53F0F" w:rsidRDefault="00047C5E" w:rsidP="00047C5E">
      <w:pPr>
        <w:pStyle w:val="Odlomakpopisa"/>
        <w:numPr>
          <w:ilvl w:val="0"/>
          <w:numId w:val="2"/>
        </w:numPr>
        <w:jc w:val="both"/>
        <w:rPr>
          <w:rFonts w:asciiTheme="majorHAnsi" w:hAnsiTheme="majorHAnsi"/>
          <w:sz w:val="22"/>
          <w:szCs w:val="22"/>
        </w:rPr>
      </w:pPr>
      <w:r>
        <w:rPr>
          <w:rFonts w:asciiTheme="majorHAnsi" w:hAnsiTheme="majorHAnsi"/>
          <w:sz w:val="22"/>
          <w:szCs w:val="22"/>
        </w:rPr>
        <w:t>Preuzeo/</w:t>
      </w:r>
      <w:proofErr w:type="spellStart"/>
      <w:r>
        <w:rPr>
          <w:rFonts w:asciiTheme="majorHAnsi" w:hAnsiTheme="majorHAnsi"/>
          <w:sz w:val="22"/>
          <w:szCs w:val="22"/>
        </w:rPr>
        <w:t>la</w:t>
      </w:r>
      <w:proofErr w:type="spellEnd"/>
      <w:r>
        <w:rPr>
          <w:rFonts w:asciiTheme="majorHAnsi" w:hAnsiTheme="majorHAnsi"/>
          <w:sz w:val="22"/>
          <w:szCs w:val="22"/>
        </w:rPr>
        <w:t xml:space="preserve"> mobilni telefonski uređaj sa SIM karticom _____________________________________</w:t>
      </w:r>
    </w:p>
    <w:p w:rsidR="00047C5E" w:rsidRPr="00047C5E" w:rsidRDefault="00047C5E" w:rsidP="00047C5E">
      <w:pPr>
        <w:ind w:left="6372"/>
        <w:jc w:val="both"/>
        <w:rPr>
          <w:rFonts w:asciiTheme="majorHAnsi" w:hAnsiTheme="majorHAnsi"/>
          <w:sz w:val="20"/>
          <w:szCs w:val="22"/>
        </w:rPr>
      </w:pPr>
      <w:r>
        <w:rPr>
          <w:rFonts w:asciiTheme="majorHAnsi" w:hAnsiTheme="majorHAnsi"/>
          <w:sz w:val="20"/>
          <w:szCs w:val="22"/>
        </w:rPr>
        <w:t>v</w:t>
      </w:r>
      <w:r w:rsidRPr="00047C5E">
        <w:rPr>
          <w:rFonts w:asciiTheme="majorHAnsi" w:hAnsiTheme="majorHAnsi"/>
          <w:sz w:val="20"/>
          <w:szCs w:val="22"/>
        </w:rPr>
        <w:t>rsta i model</w:t>
      </w:r>
    </w:p>
    <w:p w:rsidR="00047C5E" w:rsidRDefault="00047C5E" w:rsidP="00047C5E">
      <w:pPr>
        <w:jc w:val="both"/>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w:t>
      </w:r>
    </w:p>
    <w:p w:rsidR="00047C5E" w:rsidRDefault="00047C5E" w:rsidP="00047C5E">
      <w:pPr>
        <w:jc w:val="center"/>
        <w:rPr>
          <w:rFonts w:asciiTheme="majorHAnsi" w:hAnsiTheme="majorHAnsi"/>
          <w:sz w:val="22"/>
          <w:szCs w:val="22"/>
        </w:rPr>
      </w:pPr>
      <w:r w:rsidRPr="00047C5E">
        <w:rPr>
          <w:rFonts w:asciiTheme="majorHAnsi" w:hAnsiTheme="majorHAnsi"/>
          <w:sz w:val="20"/>
          <w:szCs w:val="22"/>
        </w:rPr>
        <w:t>službenog mobilnog telefona te broj SIM kartice</w:t>
      </w:r>
    </w:p>
    <w:p w:rsidR="00047C5E" w:rsidRDefault="00047C5E" w:rsidP="00047C5E">
      <w:pPr>
        <w:rPr>
          <w:rFonts w:asciiTheme="majorHAnsi" w:hAnsiTheme="majorHAnsi"/>
          <w:sz w:val="22"/>
          <w:szCs w:val="22"/>
        </w:rPr>
      </w:pPr>
    </w:p>
    <w:p w:rsidR="00047C5E" w:rsidRDefault="001B7D2B" w:rsidP="00047C5E">
      <w:pPr>
        <w:pStyle w:val="Odlomakpopisa"/>
        <w:numPr>
          <w:ilvl w:val="0"/>
          <w:numId w:val="2"/>
        </w:numPr>
        <w:jc w:val="both"/>
        <w:rPr>
          <w:rFonts w:asciiTheme="majorHAnsi" w:hAnsiTheme="majorHAnsi"/>
          <w:sz w:val="22"/>
          <w:szCs w:val="22"/>
        </w:rPr>
      </w:pPr>
      <w:r>
        <w:rPr>
          <w:rFonts w:asciiTheme="majorHAnsi" w:hAnsiTheme="majorHAnsi"/>
          <w:sz w:val="22"/>
          <w:szCs w:val="22"/>
        </w:rPr>
        <w:t>Zamijenio</w:t>
      </w:r>
      <w:r w:rsidR="00047C5E">
        <w:rPr>
          <w:rFonts w:asciiTheme="majorHAnsi" w:hAnsiTheme="majorHAnsi"/>
          <w:sz w:val="22"/>
          <w:szCs w:val="22"/>
        </w:rPr>
        <w:t>/</w:t>
      </w:r>
      <w:proofErr w:type="spellStart"/>
      <w:r w:rsidR="00047C5E">
        <w:rPr>
          <w:rFonts w:asciiTheme="majorHAnsi" w:hAnsiTheme="majorHAnsi"/>
          <w:sz w:val="22"/>
          <w:szCs w:val="22"/>
        </w:rPr>
        <w:t>la</w:t>
      </w:r>
      <w:proofErr w:type="spellEnd"/>
      <w:r w:rsidR="00047C5E">
        <w:rPr>
          <w:rFonts w:asciiTheme="majorHAnsi" w:hAnsiTheme="majorHAnsi"/>
          <w:sz w:val="22"/>
          <w:szCs w:val="22"/>
        </w:rPr>
        <w:t xml:space="preserve"> </w:t>
      </w:r>
      <w:r w:rsidR="00047C5E">
        <w:rPr>
          <w:rFonts w:asciiTheme="majorHAnsi" w:hAnsiTheme="majorHAnsi"/>
          <w:sz w:val="22"/>
          <w:szCs w:val="22"/>
        </w:rPr>
        <w:t>mobilni telefonski uređaj sa SIM karticom _____________________________________</w:t>
      </w:r>
    </w:p>
    <w:p w:rsidR="00047C5E" w:rsidRPr="00047C5E" w:rsidRDefault="00047C5E" w:rsidP="00047C5E">
      <w:pPr>
        <w:ind w:left="6372"/>
        <w:jc w:val="both"/>
        <w:rPr>
          <w:rFonts w:asciiTheme="majorHAnsi" w:hAnsiTheme="majorHAnsi"/>
          <w:sz w:val="20"/>
          <w:szCs w:val="22"/>
        </w:rPr>
      </w:pPr>
      <w:r>
        <w:rPr>
          <w:rFonts w:asciiTheme="majorHAnsi" w:hAnsiTheme="majorHAnsi"/>
          <w:sz w:val="20"/>
          <w:szCs w:val="22"/>
        </w:rPr>
        <w:t>v</w:t>
      </w:r>
      <w:r w:rsidRPr="00047C5E">
        <w:rPr>
          <w:rFonts w:asciiTheme="majorHAnsi" w:hAnsiTheme="majorHAnsi"/>
          <w:sz w:val="20"/>
          <w:szCs w:val="22"/>
        </w:rPr>
        <w:t>rsta i model</w:t>
      </w:r>
    </w:p>
    <w:p w:rsidR="00047C5E" w:rsidRDefault="00047C5E" w:rsidP="00047C5E">
      <w:pPr>
        <w:jc w:val="both"/>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w:t>
      </w:r>
    </w:p>
    <w:p w:rsidR="00047C5E" w:rsidRDefault="00047C5E" w:rsidP="00047C5E">
      <w:pPr>
        <w:jc w:val="center"/>
        <w:rPr>
          <w:rFonts w:asciiTheme="majorHAnsi" w:hAnsiTheme="majorHAnsi"/>
          <w:sz w:val="22"/>
          <w:szCs w:val="22"/>
        </w:rPr>
      </w:pPr>
      <w:r w:rsidRPr="00047C5E">
        <w:rPr>
          <w:rFonts w:asciiTheme="majorHAnsi" w:hAnsiTheme="majorHAnsi"/>
          <w:sz w:val="20"/>
          <w:szCs w:val="22"/>
        </w:rPr>
        <w:t>službenog mobilnog telefona te broj SIM kartice</w:t>
      </w:r>
    </w:p>
    <w:p w:rsidR="00047C5E" w:rsidRDefault="00047C5E" w:rsidP="00047C5E">
      <w:pPr>
        <w:rPr>
          <w:rFonts w:asciiTheme="majorHAnsi" w:hAnsiTheme="majorHAnsi"/>
          <w:sz w:val="22"/>
          <w:szCs w:val="22"/>
        </w:rPr>
      </w:pPr>
    </w:p>
    <w:p w:rsidR="00047C5E" w:rsidRDefault="00047C5E" w:rsidP="00047C5E">
      <w:pPr>
        <w:rPr>
          <w:rFonts w:asciiTheme="majorHAnsi" w:hAnsiTheme="majorHAnsi"/>
          <w:sz w:val="22"/>
          <w:szCs w:val="22"/>
        </w:rPr>
      </w:pPr>
      <w:r>
        <w:rPr>
          <w:rFonts w:asciiTheme="majorHAnsi" w:hAnsiTheme="majorHAnsi"/>
          <w:sz w:val="22"/>
          <w:szCs w:val="22"/>
        </w:rPr>
        <w:t>za uređaj / SIM karticu ____________________________________________________________________________________</w:t>
      </w:r>
    </w:p>
    <w:p w:rsidR="00047C5E" w:rsidRPr="00047C5E" w:rsidRDefault="00047C5E" w:rsidP="00047C5E">
      <w:pPr>
        <w:ind w:left="2124" w:firstLine="708"/>
        <w:jc w:val="both"/>
        <w:rPr>
          <w:rFonts w:asciiTheme="majorHAnsi" w:hAnsiTheme="majorHAnsi"/>
          <w:sz w:val="20"/>
          <w:szCs w:val="22"/>
        </w:rPr>
      </w:pPr>
      <w:r>
        <w:rPr>
          <w:rFonts w:asciiTheme="majorHAnsi" w:hAnsiTheme="majorHAnsi"/>
          <w:sz w:val="20"/>
          <w:szCs w:val="22"/>
        </w:rPr>
        <w:t>v</w:t>
      </w:r>
      <w:r w:rsidRPr="00047C5E">
        <w:rPr>
          <w:rFonts w:asciiTheme="majorHAnsi" w:hAnsiTheme="majorHAnsi"/>
          <w:sz w:val="20"/>
          <w:szCs w:val="22"/>
        </w:rPr>
        <w:t>rsta i model</w:t>
      </w:r>
      <w:r w:rsidRPr="00047C5E">
        <w:rPr>
          <w:rFonts w:asciiTheme="majorHAnsi" w:hAnsiTheme="majorHAnsi"/>
          <w:sz w:val="20"/>
          <w:szCs w:val="22"/>
        </w:rPr>
        <w:t xml:space="preserve"> </w:t>
      </w:r>
      <w:r w:rsidRPr="00047C5E">
        <w:rPr>
          <w:rFonts w:asciiTheme="majorHAnsi" w:hAnsiTheme="majorHAnsi"/>
          <w:sz w:val="20"/>
          <w:szCs w:val="22"/>
        </w:rPr>
        <w:t>službenog mobilnog telefona te broj SIM kartice</w:t>
      </w:r>
    </w:p>
    <w:p w:rsidR="00047C5E" w:rsidRDefault="00047C5E" w:rsidP="00047C5E">
      <w:pPr>
        <w:rPr>
          <w:rFonts w:asciiTheme="majorHAnsi" w:hAnsiTheme="majorHAnsi"/>
          <w:sz w:val="22"/>
          <w:szCs w:val="22"/>
        </w:rPr>
      </w:pPr>
    </w:p>
    <w:p w:rsidR="00047C5E" w:rsidRDefault="00047C5E" w:rsidP="00047C5E">
      <w:pPr>
        <w:jc w:val="both"/>
        <w:rPr>
          <w:rFonts w:asciiTheme="majorHAnsi" w:hAnsiTheme="majorHAnsi"/>
          <w:sz w:val="22"/>
          <w:szCs w:val="22"/>
        </w:rPr>
      </w:pPr>
      <w:r>
        <w:rPr>
          <w:rFonts w:asciiTheme="majorHAnsi" w:hAnsiTheme="majorHAnsi"/>
          <w:sz w:val="22"/>
          <w:szCs w:val="22"/>
        </w:rPr>
        <w:t>Suglasan/na sam da troškove izazvane nepravilnim korištenjem, odnosno troškove nastale oštećenjem zaduženog službenog mobilnog telefona / SIM kartice namjerno ili iz krajnje nepažnje, odnosno troškove korištenja službenoga mobilnog telefona iznad iznosa ograničenja za ___ razred iz čl. 6.  Pravilnika o korištenju službenih mobilnih telefona u vlasništvu Općine Dvor, podmirujem osobno, u roku od 8 dana od dana dostave obavijesti o trošku popravka, odnosno plaćanjem računa za razliku u potrošnji iznad utvrđenog iznosa ograničenja.</w:t>
      </w:r>
    </w:p>
    <w:p w:rsidR="00047C5E" w:rsidRDefault="00047C5E" w:rsidP="00047C5E">
      <w:pPr>
        <w:jc w:val="both"/>
        <w:rPr>
          <w:rFonts w:asciiTheme="majorHAnsi" w:hAnsiTheme="majorHAnsi"/>
          <w:sz w:val="22"/>
          <w:szCs w:val="22"/>
        </w:rPr>
      </w:pPr>
    </w:p>
    <w:p w:rsidR="00047C5E" w:rsidRDefault="00047C5E" w:rsidP="00047C5E">
      <w:pPr>
        <w:jc w:val="both"/>
        <w:rPr>
          <w:rFonts w:asciiTheme="majorHAnsi" w:hAnsiTheme="majorHAnsi"/>
          <w:sz w:val="22"/>
          <w:szCs w:val="22"/>
        </w:rPr>
      </w:pPr>
    </w:p>
    <w:p w:rsidR="00047C5E" w:rsidRDefault="00047C5E" w:rsidP="00047C5E">
      <w:pPr>
        <w:jc w:val="both"/>
        <w:rPr>
          <w:rFonts w:asciiTheme="majorHAnsi" w:hAnsiTheme="majorHAnsi"/>
          <w:sz w:val="22"/>
          <w:szCs w:val="22"/>
        </w:rPr>
      </w:pPr>
      <w:r>
        <w:rPr>
          <w:rFonts w:asciiTheme="majorHAnsi" w:hAnsiTheme="majorHAnsi"/>
          <w:sz w:val="22"/>
          <w:szCs w:val="22"/>
        </w:rPr>
        <w:t>U Dvoru, _______________</w:t>
      </w:r>
    </w:p>
    <w:p w:rsidR="00047C5E" w:rsidRDefault="00047C5E" w:rsidP="00047C5E">
      <w:pPr>
        <w:jc w:val="both"/>
        <w:rPr>
          <w:rFonts w:asciiTheme="majorHAnsi" w:hAnsiTheme="majorHAnsi"/>
          <w:sz w:val="22"/>
          <w:szCs w:val="22"/>
        </w:rPr>
      </w:pPr>
    </w:p>
    <w:p w:rsidR="00047C5E" w:rsidRDefault="00047C5E" w:rsidP="00047C5E">
      <w:pPr>
        <w:jc w:val="both"/>
        <w:rPr>
          <w:rFonts w:asciiTheme="majorHAnsi" w:hAnsiTheme="majorHAnsi"/>
          <w:sz w:val="22"/>
          <w:szCs w:val="22"/>
        </w:rPr>
      </w:pPr>
    </w:p>
    <w:p w:rsidR="00047C5E" w:rsidRDefault="00047C5E" w:rsidP="00047C5E">
      <w:pPr>
        <w:jc w:val="both"/>
        <w:rPr>
          <w:rFonts w:asciiTheme="majorHAnsi" w:hAnsiTheme="majorHAnsi"/>
          <w:sz w:val="22"/>
          <w:szCs w:val="22"/>
        </w:rPr>
      </w:pPr>
    </w:p>
    <w:p w:rsidR="00047C5E" w:rsidRDefault="00047C5E" w:rsidP="00047C5E">
      <w:pPr>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_______________________________</w:t>
      </w:r>
    </w:p>
    <w:p w:rsidR="001B7D2B" w:rsidRDefault="001B7D2B" w:rsidP="00047C5E">
      <w:pPr>
        <w:jc w:val="both"/>
        <w:rPr>
          <w:rFonts w:asciiTheme="majorHAnsi" w:hAnsiTheme="majorHAnsi"/>
          <w:sz w:val="20"/>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1B7D2B">
        <w:rPr>
          <w:rFonts w:asciiTheme="majorHAnsi" w:hAnsiTheme="majorHAnsi"/>
          <w:sz w:val="20"/>
          <w:szCs w:val="22"/>
        </w:rPr>
        <w:t>Potpis korisnika</w:t>
      </w:r>
    </w:p>
    <w:p w:rsidR="001B7D2B" w:rsidRDefault="001B7D2B" w:rsidP="00047C5E">
      <w:pPr>
        <w:jc w:val="both"/>
        <w:rPr>
          <w:rFonts w:asciiTheme="majorHAnsi" w:hAnsiTheme="majorHAnsi"/>
          <w:sz w:val="22"/>
          <w:szCs w:val="22"/>
        </w:rPr>
      </w:pPr>
    </w:p>
    <w:p w:rsidR="001B7D2B" w:rsidRDefault="001B7D2B" w:rsidP="00047C5E">
      <w:pPr>
        <w:jc w:val="both"/>
        <w:rPr>
          <w:rFonts w:asciiTheme="majorHAnsi" w:hAnsiTheme="majorHAnsi"/>
          <w:sz w:val="22"/>
          <w:szCs w:val="22"/>
        </w:rPr>
      </w:pPr>
    </w:p>
    <w:p w:rsidR="001B7D2B" w:rsidRDefault="001B7D2B" w:rsidP="00047C5E">
      <w:pPr>
        <w:jc w:val="both"/>
        <w:rPr>
          <w:rFonts w:asciiTheme="majorHAnsi" w:hAnsiTheme="majorHAnsi"/>
          <w:sz w:val="22"/>
          <w:szCs w:val="22"/>
        </w:rPr>
      </w:pPr>
    </w:p>
    <w:p w:rsidR="001B7D2B" w:rsidRDefault="001B7D2B" w:rsidP="00047C5E">
      <w:pPr>
        <w:jc w:val="both"/>
        <w:rPr>
          <w:rFonts w:asciiTheme="majorHAnsi" w:hAnsiTheme="majorHAnsi"/>
          <w:sz w:val="22"/>
          <w:szCs w:val="22"/>
        </w:rPr>
      </w:pPr>
    </w:p>
    <w:p w:rsidR="001B7D2B" w:rsidRDefault="001B7D2B" w:rsidP="00047C5E">
      <w:pPr>
        <w:jc w:val="both"/>
        <w:rPr>
          <w:rFonts w:asciiTheme="majorHAnsi" w:hAnsiTheme="majorHAnsi"/>
          <w:sz w:val="22"/>
          <w:szCs w:val="22"/>
        </w:rPr>
      </w:pPr>
    </w:p>
    <w:p w:rsidR="001B7D2B" w:rsidRDefault="001B7D2B" w:rsidP="00047C5E">
      <w:pPr>
        <w:jc w:val="both"/>
        <w:rPr>
          <w:rFonts w:asciiTheme="majorHAnsi" w:hAnsiTheme="majorHAnsi"/>
          <w:sz w:val="22"/>
          <w:szCs w:val="22"/>
        </w:rPr>
      </w:pPr>
    </w:p>
    <w:p w:rsidR="001B7D2B" w:rsidRDefault="001B7D2B" w:rsidP="00047C5E">
      <w:pPr>
        <w:jc w:val="both"/>
        <w:rPr>
          <w:rFonts w:asciiTheme="majorHAnsi" w:hAnsiTheme="majorHAnsi"/>
          <w:sz w:val="22"/>
          <w:szCs w:val="22"/>
        </w:rPr>
      </w:pPr>
    </w:p>
    <w:p w:rsidR="001B7D2B" w:rsidRDefault="001B7D2B" w:rsidP="00047C5E">
      <w:pPr>
        <w:jc w:val="both"/>
        <w:rPr>
          <w:rFonts w:asciiTheme="majorHAnsi" w:hAnsiTheme="majorHAnsi"/>
          <w:sz w:val="22"/>
          <w:szCs w:val="22"/>
        </w:rPr>
      </w:pPr>
    </w:p>
    <w:p w:rsidR="001B7D2B" w:rsidRDefault="001B7D2B" w:rsidP="00047C5E">
      <w:pPr>
        <w:jc w:val="both"/>
        <w:rPr>
          <w:rFonts w:asciiTheme="majorHAnsi" w:hAnsiTheme="majorHAnsi"/>
          <w:sz w:val="22"/>
          <w:szCs w:val="22"/>
        </w:rPr>
      </w:pPr>
    </w:p>
    <w:p w:rsidR="001B7D2B" w:rsidRDefault="001B7D2B" w:rsidP="001B7D2B">
      <w:pPr>
        <w:jc w:val="right"/>
        <w:rPr>
          <w:rFonts w:asciiTheme="majorHAnsi" w:hAnsiTheme="majorHAnsi"/>
          <w:sz w:val="22"/>
          <w:szCs w:val="22"/>
        </w:rPr>
      </w:pPr>
      <w:r>
        <w:rPr>
          <w:rFonts w:asciiTheme="majorHAnsi" w:hAnsiTheme="majorHAnsi"/>
          <w:sz w:val="22"/>
          <w:szCs w:val="22"/>
        </w:rPr>
        <w:lastRenderedPageBreak/>
        <w:t>Obrazac MOB-2</w:t>
      </w:r>
    </w:p>
    <w:p w:rsidR="001B7D2B" w:rsidRDefault="001B7D2B" w:rsidP="00047C5E">
      <w:pPr>
        <w:jc w:val="both"/>
        <w:rPr>
          <w:rFonts w:asciiTheme="majorHAnsi" w:hAnsiTheme="majorHAnsi"/>
          <w:sz w:val="22"/>
          <w:szCs w:val="22"/>
        </w:rPr>
      </w:pPr>
    </w:p>
    <w:p w:rsidR="001B7D2B" w:rsidRDefault="001B7D2B" w:rsidP="00047C5E">
      <w:pPr>
        <w:jc w:val="both"/>
        <w:rPr>
          <w:rFonts w:asciiTheme="majorHAnsi" w:hAnsiTheme="majorHAnsi"/>
          <w:sz w:val="22"/>
          <w:szCs w:val="22"/>
        </w:rPr>
      </w:pPr>
    </w:p>
    <w:p w:rsidR="001B7D2B" w:rsidRPr="001B7D2B" w:rsidRDefault="001B7D2B" w:rsidP="001B7D2B">
      <w:pPr>
        <w:jc w:val="center"/>
        <w:rPr>
          <w:rFonts w:asciiTheme="majorHAnsi" w:hAnsiTheme="majorHAnsi"/>
          <w:b/>
          <w:sz w:val="28"/>
          <w:szCs w:val="22"/>
        </w:rPr>
      </w:pPr>
      <w:r w:rsidRPr="001B7D2B">
        <w:rPr>
          <w:rFonts w:asciiTheme="majorHAnsi" w:hAnsiTheme="majorHAnsi"/>
          <w:b/>
          <w:sz w:val="28"/>
          <w:szCs w:val="22"/>
        </w:rPr>
        <w:t>EVIDENCIJA SLUŽBENIH MOBITELA U VLASNIŠTVU OPĆINE DVOR</w:t>
      </w:r>
    </w:p>
    <w:p w:rsidR="001B7D2B" w:rsidRDefault="001B7D2B" w:rsidP="00047C5E">
      <w:pPr>
        <w:jc w:val="both"/>
        <w:rPr>
          <w:rFonts w:asciiTheme="majorHAnsi" w:hAnsiTheme="majorHAnsi"/>
          <w:sz w:val="22"/>
          <w:szCs w:val="22"/>
        </w:rPr>
      </w:pPr>
    </w:p>
    <w:p w:rsidR="001B7D2B" w:rsidRDefault="001B7D2B" w:rsidP="00047C5E">
      <w:pPr>
        <w:jc w:val="both"/>
        <w:rPr>
          <w:rFonts w:asciiTheme="majorHAnsi" w:hAnsiTheme="majorHAnsi"/>
          <w:sz w:val="22"/>
          <w:szCs w:val="22"/>
        </w:rPr>
      </w:pPr>
    </w:p>
    <w:tbl>
      <w:tblPr>
        <w:tblStyle w:val="Reetkatablice"/>
        <w:tblW w:w="10774" w:type="dxa"/>
        <w:tblInd w:w="-743" w:type="dxa"/>
        <w:tblLook w:val="04A0" w:firstRow="1" w:lastRow="0" w:firstColumn="1" w:lastColumn="0" w:noHBand="0" w:noVBand="1"/>
      </w:tblPr>
      <w:tblGrid>
        <w:gridCol w:w="624"/>
        <w:gridCol w:w="1786"/>
        <w:gridCol w:w="2127"/>
        <w:gridCol w:w="1984"/>
        <w:gridCol w:w="1319"/>
        <w:gridCol w:w="1319"/>
        <w:gridCol w:w="1615"/>
      </w:tblGrid>
      <w:tr w:rsidR="001B7D2B" w:rsidTr="001B7D2B">
        <w:tc>
          <w:tcPr>
            <w:tcW w:w="624" w:type="dxa"/>
          </w:tcPr>
          <w:p w:rsidR="001B7D2B" w:rsidRDefault="001B7D2B" w:rsidP="00047C5E">
            <w:pPr>
              <w:jc w:val="both"/>
              <w:rPr>
                <w:rFonts w:asciiTheme="majorHAnsi" w:hAnsiTheme="majorHAnsi"/>
                <w:sz w:val="22"/>
                <w:szCs w:val="22"/>
              </w:rPr>
            </w:pPr>
            <w:r>
              <w:rPr>
                <w:rFonts w:asciiTheme="majorHAnsi" w:hAnsiTheme="majorHAnsi"/>
                <w:sz w:val="22"/>
                <w:szCs w:val="22"/>
              </w:rPr>
              <w:t>RBR</w:t>
            </w:r>
          </w:p>
        </w:tc>
        <w:tc>
          <w:tcPr>
            <w:tcW w:w="1786" w:type="dxa"/>
          </w:tcPr>
          <w:p w:rsidR="001B7D2B" w:rsidRDefault="001B7D2B" w:rsidP="00047C5E">
            <w:pPr>
              <w:jc w:val="both"/>
              <w:rPr>
                <w:rFonts w:asciiTheme="majorHAnsi" w:hAnsiTheme="majorHAnsi"/>
                <w:sz w:val="22"/>
                <w:szCs w:val="22"/>
              </w:rPr>
            </w:pPr>
            <w:r>
              <w:rPr>
                <w:rFonts w:asciiTheme="majorHAnsi" w:hAnsiTheme="majorHAnsi"/>
                <w:sz w:val="22"/>
                <w:szCs w:val="22"/>
              </w:rPr>
              <w:t>KORISNIK</w:t>
            </w:r>
          </w:p>
        </w:tc>
        <w:tc>
          <w:tcPr>
            <w:tcW w:w="2127" w:type="dxa"/>
          </w:tcPr>
          <w:p w:rsidR="001B7D2B" w:rsidRDefault="001B7D2B" w:rsidP="00047C5E">
            <w:pPr>
              <w:jc w:val="both"/>
              <w:rPr>
                <w:rFonts w:asciiTheme="majorHAnsi" w:hAnsiTheme="majorHAnsi"/>
                <w:sz w:val="22"/>
                <w:szCs w:val="22"/>
              </w:rPr>
            </w:pPr>
            <w:r>
              <w:rPr>
                <w:rFonts w:asciiTheme="majorHAnsi" w:hAnsiTheme="majorHAnsi"/>
                <w:sz w:val="22"/>
                <w:szCs w:val="22"/>
              </w:rPr>
              <w:t>DUŽNOST</w:t>
            </w:r>
          </w:p>
          <w:p w:rsidR="001B7D2B" w:rsidRDefault="001B7D2B" w:rsidP="00047C5E">
            <w:pPr>
              <w:jc w:val="both"/>
              <w:rPr>
                <w:rFonts w:asciiTheme="majorHAnsi" w:hAnsiTheme="majorHAnsi"/>
                <w:sz w:val="22"/>
                <w:szCs w:val="22"/>
              </w:rPr>
            </w:pPr>
            <w:r>
              <w:rPr>
                <w:rFonts w:asciiTheme="majorHAnsi" w:hAnsiTheme="majorHAnsi"/>
                <w:sz w:val="22"/>
                <w:szCs w:val="22"/>
              </w:rPr>
              <w:t>NAZIV RADNOG MJESTA</w:t>
            </w:r>
          </w:p>
        </w:tc>
        <w:tc>
          <w:tcPr>
            <w:tcW w:w="1984" w:type="dxa"/>
          </w:tcPr>
          <w:p w:rsidR="001B7D2B" w:rsidRDefault="001B7D2B" w:rsidP="00047C5E">
            <w:pPr>
              <w:jc w:val="both"/>
              <w:rPr>
                <w:rFonts w:asciiTheme="majorHAnsi" w:hAnsiTheme="majorHAnsi"/>
                <w:sz w:val="22"/>
                <w:szCs w:val="22"/>
              </w:rPr>
            </w:pPr>
            <w:r>
              <w:rPr>
                <w:rFonts w:asciiTheme="majorHAnsi" w:hAnsiTheme="majorHAnsi"/>
                <w:sz w:val="22"/>
                <w:szCs w:val="22"/>
              </w:rPr>
              <w:t>UPRAVNO TIJELO</w:t>
            </w:r>
          </w:p>
        </w:tc>
        <w:tc>
          <w:tcPr>
            <w:tcW w:w="1319" w:type="dxa"/>
          </w:tcPr>
          <w:p w:rsidR="001B7D2B" w:rsidRDefault="001B7D2B" w:rsidP="00047C5E">
            <w:pPr>
              <w:jc w:val="both"/>
              <w:rPr>
                <w:rFonts w:asciiTheme="majorHAnsi" w:hAnsiTheme="majorHAnsi"/>
                <w:sz w:val="22"/>
                <w:szCs w:val="22"/>
              </w:rPr>
            </w:pPr>
            <w:r>
              <w:rPr>
                <w:rFonts w:asciiTheme="majorHAnsi" w:hAnsiTheme="majorHAnsi"/>
                <w:sz w:val="22"/>
                <w:szCs w:val="22"/>
              </w:rPr>
              <w:t>BROJ MOBILNOG TELEFONA</w:t>
            </w:r>
          </w:p>
        </w:tc>
        <w:tc>
          <w:tcPr>
            <w:tcW w:w="1319" w:type="dxa"/>
          </w:tcPr>
          <w:p w:rsidR="001B7D2B" w:rsidRDefault="001B7D2B" w:rsidP="00047C5E">
            <w:pPr>
              <w:jc w:val="both"/>
              <w:rPr>
                <w:rFonts w:asciiTheme="majorHAnsi" w:hAnsiTheme="majorHAnsi"/>
                <w:sz w:val="22"/>
                <w:szCs w:val="22"/>
              </w:rPr>
            </w:pPr>
            <w:r>
              <w:rPr>
                <w:rFonts w:asciiTheme="majorHAnsi" w:hAnsiTheme="majorHAnsi"/>
                <w:sz w:val="22"/>
                <w:szCs w:val="22"/>
              </w:rPr>
              <w:t>VRSTA I MODEL MOBILNOG TELEFONA</w:t>
            </w:r>
          </w:p>
        </w:tc>
        <w:tc>
          <w:tcPr>
            <w:tcW w:w="1615" w:type="dxa"/>
          </w:tcPr>
          <w:p w:rsidR="001B7D2B" w:rsidRDefault="001B7D2B" w:rsidP="00047C5E">
            <w:pPr>
              <w:jc w:val="both"/>
              <w:rPr>
                <w:rFonts w:asciiTheme="majorHAnsi" w:hAnsiTheme="majorHAnsi"/>
                <w:sz w:val="22"/>
                <w:szCs w:val="22"/>
              </w:rPr>
            </w:pPr>
            <w:r>
              <w:rPr>
                <w:rFonts w:asciiTheme="majorHAnsi" w:hAnsiTheme="majorHAnsi"/>
                <w:sz w:val="22"/>
                <w:szCs w:val="22"/>
              </w:rPr>
              <w:t>DATUM PREUZIMANJA / ZAMJENE</w:t>
            </w:r>
          </w:p>
        </w:tc>
      </w:tr>
      <w:tr w:rsidR="001B7D2B" w:rsidTr="001B7D2B">
        <w:tc>
          <w:tcPr>
            <w:tcW w:w="624" w:type="dxa"/>
          </w:tcPr>
          <w:p w:rsidR="001B7D2B" w:rsidRDefault="001B7D2B" w:rsidP="00047C5E">
            <w:pPr>
              <w:jc w:val="both"/>
              <w:rPr>
                <w:rFonts w:asciiTheme="majorHAnsi" w:hAnsiTheme="majorHAnsi"/>
                <w:sz w:val="22"/>
                <w:szCs w:val="22"/>
              </w:rPr>
            </w:pPr>
          </w:p>
        </w:tc>
        <w:tc>
          <w:tcPr>
            <w:tcW w:w="1786" w:type="dxa"/>
          </w:tcPr>
          <w:p w:rsidR="001B7D2B" w:rsidRDefault="001B7D2B" w:rsidP="00047C5E">
            <w:pPr>
              <w:jc w:val="both"/>
              <w:rPr>
                <w:rFonts w:asciiTheme="majorHAnsi" w:hAnsiTheme="majorHAnsi"/>
                <w:sz w:val="22"/>
                <w:szCs w:val="22"/>
              </w:rPr>
            </w:pPr>
          </w:p>
          <w:p w:rsidR="001B7D2B" w:rsidRDefault="001B7D2B" w:rsidP="00047C5E">
            <w:pPr>
              <w:jc w:val="both"/>
              <w:rPr>
                <w:rFonts w:asciiTheme="majorHAnsi" w:hAnsiTheme="majorHAnsi"/>
                <w:sz w:val="22"/>
                <w:szCs w:val="22"/>
              </w:rPr>
            </w:pPr>
          </w:p>
        </w:tc>
        <w:tc>
          <w:tcPr>
            <w:tcW w:w="2127" w:type="dxa"/>
          </w:tcPr>
          <w:p w:rsidR="001B7D2B" w:rsidRDefault="001B7D2B" w:rsidP="00047C5E">
            <w:pPr>
              <w:jc w:val="both"/>
              <w:rPr>
                <w:rFonts w:asciiTheme="majorHAnsi" w:hAnsiTheme="majorHAnsi"/>
                <w:sz w:val="22"/>
                <w:szCs w:val="22"/>
              </w:rPr>
            </w:pPr>
          </w:p>
        </w:tc>
        <w:tc>
          <w:tcPr>
            <w:tcW w:w="1984" w:type="dxa"/>
          </w:tcPr>
          <w:p w:rsidR="001B7D2B" w:rsidRDefault="001B7D2B" w:rsidP="00047C5E">
            <w:pPr>
              <w:jc w:val="both"/>
              <w:rPr>
                <w:rFonts w:asciiTheme="majorHAnsi" w:hAnsiTheme="majorHAnsi"/>
                <w:sz w:val="22"/>
                <w:szCs w:val="22"/>
              </w:rPr>
            </w:pPr>
          </w:p>
        </w:tc>
        <w:tc>
          <w:tcPr>
            <w:tcW w:w="1319" w:type="dxa"/>
          </w:tcPr>
          <w:p w:rsidR="001B7D2B" w:rsidRDefault="001B7D2B" w:rsidP="00047C5E">
            <w:pPr>
              <w:jc w:val="both"/>
              <w:rPr>
                <w:rFonts w:asciiTheme="majorHAnsi" w:hAnsiTheme="majorHAnsi"/>
                <w:sz w:val="22"/>
                <w:szCs w:val="22"/>
              </w:rPr>
            </w:pPr>
          </w:p>
        </w:tc>
        <w:tc>
          <w:tcPr>
            <w:tcW w:w="1319" w:type="dxa"/>
          </w:tcPr>
          <w:p w:rsidR="001B7D2B" w:rsidRDefault="001B7D2B" w:rsidP="00047C5E">
            <w:pPr>
              <w:jc w:val="both"/>
              <w:rPr>
                <w:rFonts w:asciiTheme="majorHAnsi" w:hAnsiTheme="majorHAnsi"/>
                <w:sz w:val="22"/>
                <w:szCs w:val="22"/>
              </w:rPr>
            </w:pPr>
          </w:p>
        </w:tc>
        <w:tc>
          <w:tcPr>
            <w:tcW w:w="1615" w:type="dxa"/>
          </w:tcPr>
          <w:p w:rsidR="001B7D2B" w:rsidRDefault="001B7D2B" w:rsidP="00047C5E">
            <w:pPr>
              <w:jc w:val="both"/>
              <w:rPr>
                <w:rFonts w:asciiTheme="majorHAnsi" w:hAnsiTheme="majorHAnsi"/>
                <w:sz w:val="22"/>
                <w:szCs w:val="22"/>
              </w:rPr>
            </w:pPr>
          </w:p>
        </w:tc>
      </w:tr>
      <w:tr w:rsidR="001B7D2B" w:rsidTr="001B7D2B">
        <w:tc>
          <w:tcPr>
            <w:tcW w:w="624" w:type="dxa"/>
          </w:tcPr>
          <w:p w:rsidR="001B7D2B" w:rsidRDefault="001B7D2B" w:rsidP="00047C5E">
            <w:pPr>
              <w:jc w:val="both"/>
              <w:rPr>
                <w:rFonts w:asciiTheme="majorHAnsi" w:hAnsiTheme="majorHAnsi"/>
                <w:sz w:val="22"/>
                <w:szCs w:val="22"/>
              </w:rPr>
            </w:pPr>
          </w:p>
        </w:tc>
        <w:tc>
          <w:tcPr>
            <w:tcW w:w="1786" w:type="dxa"/>
          </w:tcPr>
          <w:p w:rsidR="001B7D2B" w:rsidRDefault="001B7D2B" w:rsidP="00047C5E">
            <w:pPr>
              <w:jc w:val="both"/>
              <w:rPr>
                <w:rFonts w:asciiTheme="majorHAnsi" w:hAnsiTheme="majorHAnsi"/>
                <w:sz w:val="22"/>
                <w:szCs w:val="22"/>
              </w:rPr>
            </w:pPr>
          </w:p>
          <w:p w:rsidR="001B7D2B" w:rsidRDefault="001B7D2B" w:rsidP="00047C5E">
            <w:pPr>
              <w:jc w:val="both"/>
              <w:rPr>
                <w:rFonts w:asciiTheme="majorHAnsi" w:hAnsiTheme="majorHAnsi"/>
                <w:sz w:val="22"/>
                <w:szCs w:val="22"/>
              </w:rPr>
            </w:pPr>
          </w:p>
        </w:tc>
        <w:tc>
          <w:tcPr>
            <w:tcW w:w="2127" w:type="dxa"/>
          </w:tcPr>
          <w:p w:rsidR="001B7D2B" w:rsidRDefault="001B7D2B" w:rsidP="00047C5E">
            <w:pPr>
              <w:jc w:val="both"/>
              <w:rPr>
                <w:rFonts w:asciiTheme="majorHAnsi" w:hAnsiTheme="majorHAnsi"/>
                <w:sz w:val="22"/>
                <w:szCs w:val="22"/>
              </w:rPr>
            </w:pPr>
          </w:p>
        </w:tc>
        <w:tc>
          <w:tcPr>
            <w:tcW w:w="1984" w:type="dxa"/>
          </w:tcPr>
          <w:p w:rsidR="001B7D2B" w:rsidRDefault="001B7D2B" w:rsidP="00047C5E">
            <w:pPr>
              <w:jc w:val="both"/>
              <w:rPr>
                <w:rFonts w:asciiTheme="majorHAnsi" w:hAnsiTheme="majorHAnsi"/>
                <w:sz w:val="22"/>
                <w:szCs w:val="22"/>
              </w:rPr>
            </w:pPr>
          </w:p>
        </w:tc>
        <w:tc>
          <w:tcPr>
            <w:tcW w:w="1319" w:type="dxa"/>
          </w:tcPr>
          <w:p w:rsidR="001B7D2B" w:rsidRDefault="001B7D2B" w:rsidP="00047C5E">
            <w:pPr>
              <w:jc w:val="both"/>
              <w:rPr>
                <w:rFonts w:asciiTheme="majorHAnsi" w:hAnsiTheme="majorHAnsi"/>
                <w:sz w:val="22"/>
                <w:szCs w:val="22"/>
              </w:rPr>
            </w:pPr>
          </w:p>
        </w:tc>
        <w:tc>
          <w:tcPr>
            <w:tcW w:w="1319" w:type="dxa"/>
          </w:tcPr>
          <w:p w:rsidR="001B7D2B" w:rsidRDefault="001B7D2B" w:rsidP="00047C5E">
            <w:pPr>
              <w:jc w:val="both"/>
              <w:rPr>
                <w:rFonts w:asciiTheme="majorHAnsi" w:hAnsiTheme="majorHAnsi"/>
                <w:sz w:val="22"/>
                <w:szCs w:val="22"/>
              </w:rPr>
            </w:pPr>
          </w:p>
        </w:tc>
        <w:tc>
          <w:tcPr>
            <w:tcW w:w="1615" w:type="dxa"/>
          </w:tcPr>
          <w:p w:rsidR="001B7D2B" w:rsidRDefault="001B7D2B" w:rsidP="00047C5E">
            <w:pPr>
              <w:jc w:val="both"/>
              <w:rPr>
                <w:rFonts w:asciiTheme="majorHAnsi" w:hAnsiTheme="majorHAnsi"/>
                <w:sz w:val="22"/>
                <w:szCs w:val="22"/>
              </w:rPr>
            </w:pPr>
          </w:p>
        </w:tc>
      </w:tr>
      <w:tr w:rsidR="001B7D2B" w:rsidTr="001B7D2B">
        <w:tc>
          <w:tcPr>
            <w:tcW w:w="624" w:type="dxa"/>
          </w:tcPr>
          <w:p w:rsidR="001B7D2B" w:rsidRDefault="001B7D2B" w:rsidP="00047C5E">
            <w:pPr>
              <w:jc w:val="both"/>
              <w:rPr>
                <w:rFonts w:asciiTheme="majorHAnsi" w:hAnsiTheme="majorHAnsi"/>
                <w:sz w:val="22"/>
                <w:szCs w:val="22"/>
              </w:rPr>
            </w:pPr>
          </w:p>
        </w:tc>
        <w:tc>
          <w:tcPr>
            <w:tcW w:w="1786" w:type="dxa"/>
          </w:tcPr>
          <w:p w:rsidR="001B7D2B" w:rsidRDefault="001B7D2B" w:rsidP="00047C5E">
            <w:pPr>
              <w:jc w:val="both"/>
              <w:rPr>
                <w:rFonts w:asciiTheme="majorHAnsi" w:hAnsiTheme="majorHAnsi"/>
                <w:sz w:val="22"/>
                <w:szCs w:val="22"/>
              </w:rPr>
            </w:pPr>
          </w:p>
          <w:p w:rsidR="001B7D2B" w:rsidRDefault="001B7D2B" w:rsidP="00047C5E">
            <w:pPr>
              <w:jc w:val="both"/>
              <w:rPr>
                <w:rFonts w:asciiTheme="majorHAnsi" w:hAnsiTheme="majorHAnsi"/>
                <w:sz w:val="22"/>
                <w:szCs w:val="22"/>
              </w:rPr>
            </w:pPr>
          </w:p>
        </w:tc>
        <w:tc>
          <w:tcPr>
            <w:tcW w:w="2127" w:type="dxa"/>
          </w:tcPr>
          <w:p w:rsidR="001B7D2B" w:rsidRDefault="001B7D2B" w:rsidP="00047C5E">
            <w:pPr>
              <w:jc w:val="both"/>
              <w:rPr>
                <w:rFonts w:asciiTheme="majorHAnsi" w:hAnsiTheme="majorHAnsi"/>
                <w:sz w:val="22"/>
                <w:szCs w:val="22"/>
              </w:rPr>
            </w:pPr>
          </w:p>
        </w:tc>
        <w:tc>
          <w:tcPr>
            <w:tcW w:w="1984" w:type="dxa"/>
          </w:tcPr>
          <w:p w:rsidR="001B7D2B" w:rsidRDefault="001B7D2B" w:rsidP="00047C5E">
            <w:pPr>
              <w:jc w:val="both"/>
              <w:rPr>
                <w:rFonts w:asciiTheme="majorHAnsi" w:hAnsiTheme="majorHAnsi"/>
                <w:sz w:val="22"/>
                <w:szCs w:val="22"/>
              </w:rPr>
            </w:pPr>
          </w:p>
        </w:tc>
        <w:tc>
          <w:tcPr>
            <w:tcW w:w="1319" w:type="dxa"/>
          </w:tcPr>
          <w:p w:rsidR="001B7D2B" w:rsidRDefault="001B7D2B" w:rsidP="00047C5E">
            <w:pPr>
              <w:jc w:val="both"/>
              <w:rPr>
                <w:rFonts w:asciiTheme="majorHAnsi" w:hAnsiTheme="majorHAnsi"/>
                <w:sz w:val="22"/>
                <w:szCs w:val="22"/>
              </w:rPr>
            </w:pPr>
          </w:p>
        </w:tc>
        <w:tc>
          <w:tcPr>
            <w:tcW w:w="1319" w:type="dxa"/>
          </w:tcPr>
          <w:p w:rsidR="001B7D2B" w:rsidRDefault="001B7D2B" w:rsidP="00047C5E">
            <w:pPr>
              <w:jc w:val="both"/>
              <w:rPr>
                <w:rFonts w:asciiTheme="majorHAnsi" w:hAnsiTheme="majorHAnsi"/>
                <w:sz w:val="22"/>
                <w:szCs w:val="22"/>
              </w:rPr>
            </w:pPr>
          </w:p>
        </w:tc>
        <w:tc>
          <w:tcPr>
            <w:tcW w:w="1615" w:type="dxa"/>
          </w:tcPr>
          <w:p w:rsidR="001B7D2B" w:rsidRDefault="001B7D2B" w:rsidP="00047C5E">
            <w:pPr>
              <w:jc w:val="both"/>
              <w:rPr>
                <w:rFonts w:asciiTheme="majorHAnsi" w:hAnsiTheme="majorHAnsi"/>
                <w:sz w:val="22"/>
                <w:szCs w:val="22"/>
              </w:rPr>
            </w:pPr>
          </w:p>
        </w:tc>
      </w:tr>
      <w:tr w:rsidR="001B7D2B" w:rsidTr="001B7D2B">
        <w:tc>
          <w:tcPr>
            <w:tcW w:w="624" w:type="dxa"/>
          </w:tcPr>
          <w:p w:rsidR="001B7D2B" w:rsidRDefault="001B7D2B" w:rsidP="00047C5E">
            <w:pPr>
              <w:jc w:val="both"/>
              <w:rPr>
                <w:rFonts w:asciiTheme="majorHAnsi" w:hAnsiTheme="majorHAnsi"/>
                <w:sz w:val="22"/>
                <w:szCs w:val="22"/>
              </w:rPr>
            </w:pPr>
          </w:p>
        </w:tc>
        <w:tc>
          <w:tcPr>
            <w:tcW w:w="1786" w:type="dxa"/>
          </w:tcPr>
          <w:p w:rsidR="001B7D2B" w:rsidRDefault="001B7D2B" w:rsidP="00047C5E">
            <w:pPr>
              <w:jc w:val="both"/>
              <w:rPr>
                <w:rFonts w:asciiTheme="majorHAnsi" w:hAnsiTheme="majorHAnsi"/>
                <w:sz w:val="22"/>
                <w:szCs w:val="22"/>
              </w:rPr>
            </w:pPr>
          </w:p>
          <w:p w:rsidR="001B7D2B" w:rsidRDefault="001B7D2B" w:rsidP="00047C5E">
            <w:pPr>
              <w:jc w:val="both"/>
              <w:rPr>
                <w:rFonts w:asciiTheme="majorHAnsi" w:hAnsiTheme="majorHAnsi"/>
                <w:sz w:val="22"/>
                <w:szCs w:val="22"/>
              </w:rPr>
            </w:pPr>
          </w:p>
        </w:tc>
        <w:tc>
          <w:tcPr>
            <w:tcW w:w="2127" w:type="dxa"/>
          </w:tcPr>
          <w:p w:rsidR="001B7D2B" w:rsidRDefault="001B7D2B" w:rsidP="00047C5E">
            <w:pPr>
              <w:jc w:val="both"/>
              <w:rPr>
                <w:rFonts w:asciiTheme="majorHAnsi" w:hAnsiTheme="majorHAnsi"/>
                <w:sz w:val="22"/>
                <w:szCs w:val="22"/>
              </w:rPr>
            </w:pPr>
          </w:p>
        </w:tc>
        <w:tc>
          <w:tcPr>
            <w:tcW w:w="1984" w:type="dxa"/>
          </w:tcPr>
          <w:p w:rsidR="001B7D2B" w:rsidRDefault="001B7D2B" w:rsidP="00047C5E">
            <w:pPr>
              <w:jc w:val="both"/>
              <w:rPr>
                <w:rFonts w:asciiTheme="majorHAnsi" w:hAnsiTheme="majorHAnsi"/>
                <w:sz w:val="22"/>
                <w:szCs w:val="22"/>
              </w:rPr>
            </w:pPr>
          </w:p>
        </w:tc>
        <w:tc>
          <w:tcPr>
            <w:tcW w:w="1319" w:type="dxa"/>
          </w:tcPr>
          <w:p w:rsidR="001B7D2B" w:rsidRDefault="001B7D2B" w:rsidP="00047C5E">
            <w:pPr>
              <w:jc w:val="both"/>
              <w:rPr>
                <w:rFonts w:asciiTheme="majorHAnsi" w:hAnsiTheme="majorHAnsi"/>
                <w:sz w:val="22"/>
                <w:szCs w:val="22"/>
              </w:rPr>
            </w:pPr>
          </w:p>
        </w:tc>
        <w:tc>
          <w:tcPr>
            <w:tcW w:w="1319" w:type="dxa"/>
          </w:tcPr>
          <w:p w:rsidR="001B7D2B" w:rsidRDefault="001B7D2B" w:rsidP="00047C5E">
            <w:pPr>
              <w:jc w:val="both"/>
              <w:rPr>
                <w:rFonts w:asciiTheme="majorHAnsi" w:hAnsiTheme="majorHAnsi"/>
                <w:sz w:val="22"/>
                <w:szCs w:val="22"/>
              </w:rPr>
            </w:pPr>
          </w:p>
        </w:tc>
        <w:tc>
          <w:tcPr>
            <w:tcW w:w="1615" w:type="dxa"/>
          </w:tcPr>
          <w:p w:rsidR="001B7D2B" w:rsidRDefault="001B7D2B" w:rsidP="00047C5E">
            <w:pPr>
              <w:jc w:val="both"/>
              <w:rPr>
                <w:rFonts w:asciiTheme="majorHAnsi" w:hAnsiTheme="majorHAnsi"/>
                <w:sz w:val="22"/>
                <w:szCs w:val="22"/>
              </w:rPr>
            </w:pPr>
          </w:p>
        </w:tc>
      </w:tr>
      <w:tr w:rsidR="001B7D2B" w:rsidTr="001B7D2B">
        <w:tc>
          <w:tcPr>
            <w:tcW w:w="624" w:type="dxa"/>
          </w:tcPr>
          <w:p w:rsidR="001B7D2B" w:rsidRDefault="001B7D2B" w:rsidP="00047C5E">
            <w:pPr>
              <w:jc w:val="both"/>
              <w:rPr>
                <w:rFonts w:asciiTheme="majorHAnsi" w:hAnsiTheme="majorHAnsi"/>
                <w:sz w:val="22"/>
                <w:szCs w:val="22"/>
              </w:rPr>
            </w:pPr>
          </w:p>
        </w:tc>
        <w:tc>
          <w:tcPr>
            <w:tcW w:w="1786" w:type="dxa"/>
          </w:tcPr>
          <w:p w:rsidR="001B7D2B" w:rsidRDefault="001B7D2B" w:rsidP="00047C5E">
            <w:pPr>
              <w:jc w:val="both"/>
              <w:rPr>
                <w:rFonts w:asciiTheme="majorHAnsi" w:hAnsiTheme="majorHAnsi"/>
                <w:sz w:val="22"/>
                <w:szCs w:val="22"/>
              </w:rPr>
            </w:pPr>
          </w:p>
          <w:p w:rsidR="001B7D2B" w:rsidRDefault="001B7D2B" w:rsidP="00047C5E">
            <w:pPr>
              <w:jc w:val="both"/>
              <w:rPr>
                <w:rFonts w:asciiTheme="majorHAnsi" w:hAnsiTheme="majorHAnsi"/>
                <w:sz w:val="22"/>
                <w:szCs w:val="22"/>
              </w:rPr>
            </w:pPr>
          </w:p>
        </w:tc>
        <w:tc>
          <w:tcPr>
            <w:tcW w:w="2127" w:type="dxa"/>
          </w:tcPr>
          <w:p w:rsidR="001B7D2B" w:rsidRDefault="001B7D2B" w:rsidP="00047C5E">
            <w:pPr>
              <w:jc w:val="both"/>
              <w:rPr>
                <w:rFonts w:asciiTheme="majorHAnsi" w:hAnsiTheme="majorHAnsi"/>
                <w:sz w:val="22"/>
                <w:szCs w:val="22"/>
              </w:rPr>
            </w:pPr>
          </w:p>
        </w:tc>
        <w:tc>
          <w:tcPr>
            <w:tcW w:w="1984" w:type="dxa"/>
          </w:tcPr>
          <w:p w:rsidR="001B7D2B" w:rsidRDefault="001B7D2B" w:rsidP="00047C5E">
            <w:pPr>
              <w:jc w:val="both"/>
              <w:rPr>
                <w:rFonts w:asciiTheme="majorHAnsi" w:hAnsiTheme="majorHAnsi"/>
                <w:sz w:val="22"/>
                <w:szCs w:val="22"/>
              </w:rPr>
            </w:pPr>
          </w:p>
        </w:tc>
        <w:tc>
          <w:tcPr>
            <w:tcW w:w="1319" w:type="dxa"/>
          </w:tcPr>
          <w:p w:rsidR="001B7D2B" w:rsidRDefault="001B7D2B" w:rsidP="00047C5E">
            <w:pPr>
              <w:jc w:val="both"/>
              <w:rPr>
                <w:rFonts w:asciiTheme="majorHAnsi" w:hAnsiTheme="majorHAnsi"/>
                <w:sz w:val="22"/>
                <w:szCs w:val="22"/>
              </w:rPr>
            </w:pPr>
          </w:p>
        </w:tc>
        <w:tc>
          <w:tcPr>
            <w:tcW w:w="1319" w:type="dxa"/>
          </w:tcPr>
          <w:p w:rsidR="001B7D2B" w:rsidRDefault="001B7D2B" w:rsidP="00047C5E">
            <w:pPr>
              <w:jc w:val="both"/>
              <w:rPr>
                <w:rFonts w:asciiTheme="majorHAnsi" w:hAnsiTheme="majorHAnsi"/>
                <w:sz w:val="22"/>
                <w:szCs w:val="22"/>
              </w:rPr>
            </w:pPr>
          </w:p>
        </w:tc>
        <w:tc>
          <w:tcPr>
            <w:tcW w:w="1615" w:type="dxa"/>
          </w:tcPr>
          <w:p w:rsidR="001B7D2B" w:rsidRDefault="001B7D2B" w:rsidP="00047C5E">
            <w:pPr>
              <w:jc w:val="both"/>
              <w:rPr>
                <w:rFonts w:asciiTheme="majorHAnsi" w:hAnsiTheme="majorHAnsi"/>
                <w:sz w:val="22"/>
                <w:szCs w:val="22"/>
              </w:rPr>
            </w:pPr>
          </w:p>
        </w:tc>
      </w:tr>
      <w:tr w:rsidR="001B7D2B" w:rsidTr="001B7D2B">
        <w:tc>
          <w:tcPr>
            <w:tcW w:w="624" w:type="dxa"/>
          </w:tcPr>
          <w:p w:rsidR="001B7D2B" w:rsidRDefault="001B7D2B" w:rsidP="00047C5E">
            <w:pPr>
              <w:jc w:val="both"/>
              <w:rPr>
                <w:rFonts w:asciiTheme="majorHAnsi" w:hAnsiTheme="majorHAnsi"/>
                <w:sz w:val="22"/>
                <w:szCs w:val="22"/>
              </w:rPr>
            </w:pPr>
          </w:p>
        </w:tc>
        <w:tc>
          <w:tcPr>
            <w:tcW w:w="1786" w:type="dxa"/>
          </w:tcPr>
          <w:p w:rsidR="001B7D2B" w:rsidRDefault="001B7D2B" w:rsidP="00047C5E">
            <w:pPr>
              <w:jc w:val="both"/>
              <w:rPr>
                <w:rFonts w:asciiTheme="majorHAnsi" w:hAnsiTheme="majorHAnsi"/>
                <w:sz w:val="22"/>
                <w:szCs w:val="22"/>
              </w:rPr>
            </w:pPr>
          </w:p>
          <w:p w:rsidR="001B7D2B" w:rsidRDefault="001B7D2B" w:rsidP="00047C5E">
            <w:pPr>
              <w:jc w:val="both"/>
              <w:rPr>
                <w:rFonts w:asciiTheme="majorHAnsi" w:hAnsiTheme="majorHAnsi"/>
                <w:sz w:val="22"/>
                <w:szCs w:val="22"/>
              </w:rPr>
            </w:pPr>
          </w:p>
        </w:tc>
        <w:tc>
          <w:tcPr>
            <w:tcW w:w="2127" w:type="dxa"/>
          </w:tcPr>
          <w:p w:rsidR="001B7D2B" w:rsidRDefault="001B7D2B" w:rsidP="00047C5E">
            <w:pPr>
              <w:jc w:val="both"/>
              <w:rPr>
                <w:rFonts w:asciiTheme="majorHAnsi" w:hAnsiTheme="majorHAnsi"/>
                <w:sz w:val="22"/>
                <w:szCs w:val="22"/>
              </w:rPr>
            </w:pPr>
          </w:p>
        </w:tc>
        <w:tc>
          <w:tcPr>
            <w:tcW w:w="1984" w:type="dxa"/>
          </w:tcPr>
          <w:p w:rsidR="001B7D2B" w:rsidRDefault="001B7D2B" w:rsidP="00047C5E">
            <w:pPr>
              <w:jc w:val="both"/>
              <w:rPr>
                <w:rFonts w:asciiTheme="majorHAnsi" w:hAnsiTheme="majorHAnsi"/>
                <w:sz w:val="22"/>
                <w:szCs w:val="22"/>
              </w:rPr>
            </w:pPr>
          </w:p>
        </w:tc>
        <w:tc>
          <w:tcPr>
            <w:tcW w:w="1319" w:type="dxa"/>
          </w:tcPr>
          <w:p w:rsidR="001B7D2B" w:rsidRDefault="001B7D2B" w:rsidP="00047C5E">
            <w:pPr>
              <w:jc w:val="both"/>
              <w:rPr>
                <w:rFonts w:asciiTheme="majorHAnsi" w:hAnsiTheme="majorHAnsi"/>
                <w:sz w:val="22"/>
                <w:szCs w:val="22"/>
              </w:rPr>
            </w:pPr>
          </w:p>
        </w:tc>
        <w:tc>
          <w:tcPr>
            <w:tcW w:w="1319" w:type="dxa"/>
          </w:tcPr>
          <w:p w:rsidR="001B7D2B" w:rsidRDefault="001B7D2B" w:rsidP="00047C5E">
            <w:pPr>
              <w:jc w:val="both"/>
              <w:rPr>
                <w:rFonts w:asciiTheme="majorHAnsi" w:hAnsiTheme="majorHAnsi"/>
                <w:sz w:val="22"/>
                <w:szCs w:val="22"/>
              </w:rPr>
            </w:pPr>
          </w:p>
        </w:tc>
        <w:tc>
          <w:tcPr>
            <w:tcW w:w="1615" w:type="dxa"/>
          </w:tcPr>
          <w:p w:rsidR="001B7D2B" w:rsidRDefault="001B7D2B" w:rsidP="00047C5E">
            <w:pPr>
              <w:jc w:val="both"/>
              <w:rPr>
                <w:rFonts w:asciiTheme="majorHAnsi" w:hAnsiTheme="majorHAnsi"/>
                <w:sz w:val="22"/>
                <w:szCs w:val="22"/>
              </w:rPr>
            </w:pPr>
          </w:p>
        </w:tc>
      </w:tr>
      <w:tr w:rsidR="001B7D2B" w:rsidTr="001B7D2B">
        <w:tc>
          <w:tcPr>
            <w:tcW w:w="624" w:type="dxa"/>
          </w:tcPr>
          <w:p w:rsidR="001B7D2B" w:rsidRDefault="001B7D2B" w:rsidP="00047C5E">
            <w:pPr>
              <w:jc w:val="both"/>
              <w:rPr>
                <w:rFonts w:asciiTheme="majorHAnsi" w:hAnsiTheme="majorHAnsi"/>
                <w:sz w:val="22"/>
                <w:szCs w:val="22"/>
              </w:rPr>
            </w:pPr>
          </w:p>
        </w:tc>
        <w:tc>
          <w:tcPr>
            <w:tcW w:w="1786" w:type="dxa"/>
          </w:tcPr>
          <w:p w:rsidR="001B7D2B" w:rsidRDefault="001B7D2B" w:rsidP="00047C5E">
            <w:pPr>
              <w:jc w:val="both"/>
              <w:rPr>
                <w:rFonts w:asciiTheme="majorHAnsi" w:hAnsiTheme="majorHAnsi"/>
                <w:sz w:val="22"/>
                <w:szCs w:val="22"/>
              </w:rPr>
            </w:pPr>
          </w:p>
          <w:p w:rsidR="001B7D2B" w:rsidRDefault="001B7D2B" w:rsidP="00047C5E">
            <w:pPr>
              <w:jc w:val="both"/>
              <w:rPr>
                <w:rFonts w:asciiTheme="majorHAnsi" w:hAnsiTheme="majorHAnsi"/>
                <w:sz w:val="22"/>
                <w:szCs w:val="22"/>
              </w:rPr>
            </w:pPr>
          </w:p>
        </w:tc>
        <w:tc>
          <w:tcPr>
            <w:tcW w:w="2127" w:type="dxa"/>
          </w:tcPr>
          <w:p w:rsidR="001B7D2B" w:rsidRDefault="001B7D2B" w:rsidP="00047C5E">
            <w:pPr>
              <w:jc w:val="both"/>
              <w:rPr>
                <w:rFonts w:asciiTheme="majorHAnsi" w:hAnsiTheme="majorHAnsi"/>
                <w:sz w:val="22"/>
                <w:szCs w:val="22"/>
              </w:rPr>
            </w:pPr>
          </w:p>
        </w:tc>
        <w:tc>
          <w:tcPr>
            <w:tcW w:w="1984" w:type="dxa"/>
          </w:tcPr>
          <w:p w:rsidR="001B7D2B" w:rsidRDefault="001B7D2B" w:rsidP="00047C5E">
            <w:pPr>
              <w:jc w:val="both"/>
              <w:rPr>
                <w:rFonts w:asciiTheme="majorHAnsi" w:hAnsiTheme="majorHAnsi"/>
                <w:sz w:val="22"/>
                <w:szCs w:val="22"/>
              </w:rPr>
            </w:pPr>
          </w:p>
        </w:tc>
        <w:tc>
          <w:tcPr>
            <w:tcW w:w="1319" w:type="dxa"/>
          </w:tcPr>
          <w:p w:rsidR="001B7D2B" w:rsidRDefault="001B7D2B" w:rsidP="00047C5E">
            <w:pPr>
              <w:jc w:val="both"/>
              <w:rPr>
                <w:rFonts w:asciiTheme="majorHAnsi" w:hAnsiTheme="majorHAnsi"/>
                <w:sz w:val="22"/>
                <w:szCs w:val="22"/>
              </w:rPr>
            </w:pPr>
          </w:p>
        </w:tc>
        <w:tc>
          <w:tcPr>
            <w:tcW w:w="1319" w:type="dxa"/>
          </w:tcPr>
          <w:p w:rsidR="001B7D2B" w:rsidRDefault="001B7D2B" w:rsidP="00047C5E">
            <w:pPr>
              <w:jc w:val="both"/>
              <w:rPr>
                <w:rFonts w:asciiTheme="majorHAnsi" w:hAnsiTheme="majorHAnsi"/>
                <w:sz w:val="22"/>
                <w:szCs w:val="22"/>
              </w:rPr>
            </w:pPr>
          </w:p>
        </w:tc>
        <w:tc>
          <w:tcPr>
            <w:tcW w:w="1615" w:type="dxa"/>
          </w:tcPr>
          <w:p w:rsidR="001B7D2B" w:rsidRDefault="001B7D2B" w:rsidP="00047C5E">
            <w:pPr>
              <w:jc w:val="both"/>
              <w:rPr>
                <w:rFonts w:asciiTheme="majorHAnsi" w:hAnsiTheme="majorHAnsi"/>
                <w:sz w:val="22"/>
                <w:szCs w:val="22"/>
              </w:rPr>
            </w:pPr>
          </w:p>
        </w:tc>
      </w:tr>
      <w:tr w:rsidR="001B7D2B" w:rsidTr="001B7D2B">
        <w:tc>
          <w:tcPr>
            <w:tcW w:w="624" w:type="dxa"/>
          </w:tcPr>
          <w:p w:rsidR="001B7D2B" w:rsidRDefault="001B7D2B" w:rsidP="00047C5E">
            <w:pPr>
              <w:jc w:val="both"/>
              <w:rPr>
                <w:rFonts w:asciiTheme="majorHAnsi" w:hAnsiTheme="majorHAnsi"/>
                <w:sz w:val="22"/>
                <w:szCs w:val="22"/>
              </w:rPr>
            </w:pPr>
          </w:p>
        </w:tc>
        <w:tc>
          <w:tcPr>
            <w:tcW w:w="1786" w:type="dxa"/>
          </w:tcPr>
          <w:p w:rsidR="001B7D2B" w:rsidRDefault="001B7D2B" w:rsidP="00047C5E">
            <w:pPr>
              <w:jc w:val="both"/>
              <w:rPr>
                <w:rFonts w:asciiTheme="majorHAnsi" w:hAnsiTheme="majorHAnsi"/>
                <w:sz w:val="22"/>
                <w:szCs w:val="22"/>
              </w:rPr>
            </w:pPr>
          </w:p>
          <w:p w:rsidR="001B7D2B" w:rsidRDefault="001B7D2B" w:rsidP="00047C5E">
            <w:pPr>
              <w:jc w:val="both"/>
              <w:rPr>
                <w:rFonts w:asciiTheme="majorHAnsi" w:hAnsiTheme="majorHAnsi"/>
                <w:sz w:val="22"/>
                <w:szCs w:val="22"/>
              </w:rPr>
            </w:pPr>
          </w:p>
        </w:tc>
        <w:tc>
          <w:tcPr>
            <w:tcW w:w="2127" w:type="dxa"/>
          </w:tcPr>
          <w:p w:rsidR="001B7D2B" w:rsidRDefault="001B7D2B" w:rsidP="00047C5E">
            <w:pPr>
              <w:jc w:val="both"/>
              <w:rPr>
                <w:rFonts w:asciiTheme="majorHAnsi" w:hAnsiTheme="majorHAnsi"/>
                <w:sz w:val="22"/>
                <w:szCs w:val="22"/>
              </w:rPr>
            </w:pPr>
          </w:p>
        </w:tc>
        <w:tc>
          <w:tcPr>
            <w:tcW w:w="1984" w:type="dxa"/>
          </w:tcPr>
          <w:p w:rsidR="001B7D2B" w:rsidRDefault="001B7D2B" w:rsidP="00047C5E">
            <w:pPr>
              <w:jc w:val="both"/>
              <w:rPr>
                <w:rFonts w:asciiTheme="majorHAnsi" w:hAnsiTheme="majorHAnsi"/>
                <w:sz w:val="22"/>
                <w:szCs w:val="22"/>
              </w:rPr>
            </w:pPr>
          </w:p>
        </w:tc>
        <w:tc>
          <w:tcPr>
            <w:tcW w:w="1319" w:type="dxa"/>
          </w:tcPr>
          <w:p w:rsidR="001B7D2B" w:rsidRDefault="001B7D2B" w:rsidP="00047C5E">
            <w:pPr>
              <w:jc w:val="both"/>
              <w:rPr>
                <w:rFonts w:asciiTheme="majorHAnsi" w:hAnsiTheme="majorHAnsi"/>
                <w:sz w:val="22"/>
                <w:szCs w:val="22"/>
              </w:rPr>
            </w:pPr>
          </w:p>
        </w:tc>
        <w:tc>
          <w:tcPr>
            <w:tcW w:w="1319" w:type="dxa"/>
          </w:tcPr>
          <w:p w:rsidR="001B7D2B" w:rsidRDefault="001B7D2B" w:rsidP="00047C5E">
            <w:pPr>
              <w:jc w:val="both"/>
              <w:rPr>
                <w:rFonts w:asciiTheme="majorHAnsi" w:hAnsiTheme="majorHAnsi"/>
                <w:sz w:val="22"/>
                <w:szCs w:val="22"/>
              </w:rPr>
            </w:pPr>
          </w:p>
        </w:tc>
        <w:tc>
          <w:tcPr>
            <w:tcW w:w="1615" w:type="dxa"/>
          </w:tcPr>
          <w:p w:rsidR="001B7D2B" w:rsidRDefault="001B7D2B" w:rsidP="00047C5E">
            <w:pPr>
              <w:jc w:val="both"/>
              <w:rPr>
                <w:rFonts w:asciiTheme="majorHAnsi" w:hAnsiTheme="majorHAnsi"/>
                <w:sz w:val="22"/>
                <w:szCs w:val="22"/>
              </w:rPr>
            </w:pPr>
          </w:p>
        </w:tc>
      </w:tr>
      <w:tr w:rsidR="001B7D2B" w:rsidTr="001B7D2B">
        <w:tc>
          <w:tcPr>
            <w:tcW w:w="624" w:type="dxa"/>
          </w:tcPr>
          <w:p w:rsidR="001B7D2B" w:rsidRDefault="001B7D2B" w:rsidP="00047C5E">
            <w:pPr>
              <w:jc w:val="both"/>
              <w:rPr>
                <w:rFonts w:asciiTheme="majorHAnsi" w:hAnsiTheme="majorHAnsi"/>
                <w:sz w:val="22"/>
                <w:szCs w:val="22"/>
              </w:rPr>
            </w:pPr>
          </w:p>
        </w:tc>
        <w:tc>
          <w:tcPr>
            <w:tcW w:w="1786" w:type="dxa"/>
          </w:tcPr>
          <w:p w:rsidR="001B7D2B" w:rsidRDefault="001B7D2B" w:rsidP="00047C5E">
            <w:pPr>
              <w:jc w:val="both"/>
              <w:rPr>
                <w:rFonts w:asciiTheme="majorHAnsi" w:hAnsiTheme="majorHAnsi"/>
                <w:sz w:val="22"/>
                <w:szCs w:val="22"/>
              </w:rPr>
            </w:pPr>
          </w:p>
          <w:p w:rsidR="001B7D2B" w:rsidRDefault="001B7D2B" w:rsidP="00047C5E">
            <w:pPr>
              <w:jc w:val="both"/>
              <w:rPr>
                <w:rFonts w:asciiTheme="majorHAnsi" w:hAnsiTheme="majorHAnsi"/>
                <w:sz w:val="22"/>
                <w:szCs w:val="22"/>
              </w:rPr>
            </w:pPr>
          </w:p>
        </w:tc>
        <w:tc>
          <w:tcPr>
            <w:tcW w:w="2127" w:type="dxa"/>
          </w:tcPr>
          <w:p w:rsidR="001B7D2B" w:rsidRDefault="001B7D2B" w:rsidP="00047C5E">
            <w:pPr>
              <w:jc w:val="both"/>
              <w:rPr>
                <w:rFonts w:asciiTheme="majorHAnsi" w:hAnsiTheme="majorHAnsi"/>
                <w:sz w:val="22"/>
                <w:szCs w:val="22"/>
              </w:rPr>
            </w:pPr>
          </w:p>
        </w:tc>
        <w:tc>
          <w:tcPr>
            <w:tcW w:w="1984" w:type="dxa"/>
          </w:tcPr>
          <w:p w:rsidR="001B7D2B" w:rsidRDefault="001B7D2B" w:rsidP="00047C5E">
            <w:pPr>
              <w:jc w:val="both"/>
              <w:rPr>
                <w:rFonts w:asciiTheme="majorHAnsi" w:hAnsiTheme="majorHAnsi"/>
                <w:sz w:val="22"/>
                <w:szCs w:val="22"/>
              </w:rPr>
            </w:pPr>
          </w:p>
        </w:tc>
        <w:tc>
          <w:tcPr>
            <w:tcW w:w="1319" w:type="dxa"/>
          </w:tcPr>
          <w:p w:rsidR="001B7D2B" w:rsidRDefault="001B7D2B" w:rsidP="00047C5E">
            <w:pPr>
              <w:jc w:val="both"/>
              <w:rPr>
                <w:rFonts w:asciiTheme="majorHAnsi" w:hAnsiTheme="majorHAnsi"/>
                <w:sz w:val="22"/>
                <w:szCs w:val="22"/>
              </w:rPr>
            </w:pPr>
          </w:p>
        </w:tc>
        <w:tc>
          <w:tcPr>
            <w:tcW w:w="1319" w:type="dxa"/>
          </w:tcPr>
          <w:p w:rsidR="001B7D2B" w:rsidRDefault="001B7D2B" w:rsidP="00047C5E">
            <w:pPr>
              <w:jc w:val="both"/>
              <w:rPr>
                <w:rFonts w:asciiTheme="majorHAnsi" w:hAnsiTheme="majorHAnsi"/>
                <w:sz w:val="22"/>
                <w:szCs w:val="22"/>
              </w:rPr>
            </w:pPr>
          </w:p>
        </w:tc>
        <w:tc>
          <w:tcPr>
            <w:tcW w:w="1615" w:type="dxa"/>
          </w:tcPr>
          <w:p w:rsidR="001B7D2B" w:rsidRDefault="001B7D2B" w:rsidP="00047C5E">
            <w:pPr>
              <w:jc w:val="both"/>
              <w:rPr>
                <w:rFonts w:asciiTheme="majorHAnsi" w:hAnsiTheme="majorHAnsi"/>
                <w:sz w:val="22"/>
                <w:szCs w:val="22"/>
              </w:rPr>
            </w:pPr>
          </w:p>
        </w:tc>
      </w:tr>
    </w:tbl>
    <w:p w:rsidR="001B7D2B" w:rsidRPr="001B7D2B" w:rsidRDefault="001B7D2B" w:rsidP="00047C5E">
      <w:pPr>
        <w:jc w:val="both"/>
        <w:rPr>
          <w:rFonts w:asciiTheme="majorHAnsi" w:hAnsiTheme="majorHAnsi"/>
          <w:sz w:val="22"/>
          <w:szCs w:val="22"/>
        </w:rPr>
      </w:pPr>
    </w:p>
    <w:sectPr w:rsidR="001B7D2B" w:rsidRPr="001B7D2B" w:rsidSect="00C02C1C">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056CB"/>
    <w:multiLevelType w:val="hybridMultilevel"/>
    <w:tmpl w:val="EFFC444C"/>
    <w:lvl w:ilvl="0" w:tplc="27987856">
      <w:start w:val="7"/>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F7B4C86"/>
    <w:multiLevelType w:val="hybridMultilevel"/>
    <w:tmpl w:val="931064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7E46937"/>
    <w:multiLevelType w:val="hybridMultilevel"/>
    <w:tmpl w:val="D78A4F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33"/>
    <w:rsid w:val="00005DB8"/>
    <w:rsid w:val="00047C5E"/>
    <w:rsid w:val="001B7D2B"/>
    <w:rsid w:val="0023438B"/>
    <w:rsid w:val="002662A6"/>
    <w:rsid w:val="004961A6"/>
    <w:rsid w:val="004E267C"/>
    <w:rsid w:val="00725B33"/>
    <w:rsid w:val="0075785E"/>
    <w:rsid w:val="00846CDA"/>
    <w:rsid w:val="00A53F0F"/>
    <w:rsid w:val="00B6241B"/>
    <w:rsid w:val="00B6328A"/>
    <w:rsid w:val="00C02C1C"/>
    <w:rsid w:val="00F649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3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25B33"/>
    <w:rPr>
      <w:color w:val="0000FF"/>
      <w:u w:val="single"/>
    </w:rPr>
  </w:style>
  <w:style w:type="paragraph" w:styleId="Odlomakpopisa">
    <w:name w:val="List Paragraph"/>
    <w:basedOn w:val="Normal"/>
    <w:uiPriority w:val="34"/>
    <w:qFormat/>
    <w:rsid w:val="00846CDA"/>
    <w:pPr>
      <w:ind w:left="720"/>
      <w:contextualSpacing/>
    </w:pPr>
  </w:style>
  <w:style w:type="table" w:styleId="Reetkatablice">
    <w:name w:val="Table Grid"/>
    <w:basedOn w:val="Obinatablica"/>
    <w:uiPriority w:val="59"/>
    <w:rsid w:val="00757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ipopis-Isticanje1">
    <w:name w:val="Light List Accent 1"/>
    <w:basedOn w:val="Obinatablica"/>
    <w:uiPriority w:val="61"/>
    <w:rsid w:val="007578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rednjesjenanje1-Isticanje1">
    <w:name w:val="Medium Shading 1 Accent 1"/>
    <w:basedOn w:val="Obinatablica"/>
    <w:uiPriority w:val="63"/>
    <w:rsid w:val="0075785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ekstbalonia">
    <w:name w:val="Balloon Text"/>
    <w:basedOn w:val="Normal"/>
    <w:link w:val="TekstbaloniaChar"/>
    <w:uiPriority w:val="99"/>
    <w:semiHidden/>
    <w:unhideWhenUsed/>
    <w:rsid w:val="00B6241B"/>
    <w:rPr>
      <w:rFonts w:ascii="Tahoma" w:hAnsi="Tahoma" w:cs="Tahoma"/>
      <w:sz w:val="16"/>
      <w:szCs w:val="16"/>
    </w:rPr>
  </w:style>
  <w:style w:type="character" w:customStyle="1" w:styleId="TekstbaloniaChar">
    <w:name w:val="Tekst balončića Char"/>
    <w:basedOn w:val="Zadanifontodlomka"/>
    <w:link w:val="Tekstbalonia"/>
    <w:uiPriority w:val="99"/>
    <w:semiHidden/>
    <w:rsid w:val="00B6241B"/>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3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25B33"/>
    <w:rPr>
      <w:color w:val="0000FF"/>
      <w:u w:val="single"/>
    </w:rPr>
  </w:style>
  <w:style w:type="paragraph" w:styleId="Odlomakpopisa">
    <w:name w:val="List Paragraph"/>
    <w:basedOn w:val="Normal"/>
    <w:uiPriority w:val="34"/>
    <w:qFormat/>
    <w:rsid w:val="00846CDA"/>
    <w:pPr>
      <w:ind w:left="720"/>
      <w:contextualSpacing/>
    </w:pPr>
  </w:style>
  <w:style w:type="table" w:styleId="Reetkatablice">
    <w:name w:val="Table Grid"/>
    <w:basedOn w:val="Obinatablica"/>
    <w:uiPriority w:val="59"/>
    <w:rsid w:val="00757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ipopis-Isticanje1">
    <w:name w:val="Light List Accent 1"/>
    <w:basedOn w:val="Obinatablica"/>
    <w:uiPriority w:val="61"/>
    <w:rsid w:val="007578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rednjesjenanje1-Isticanje1">
    <w:name w:val="Medium Shading 1 Accent 1"/>
    <w:basedOn w:val="Obinatablica"/>
    <w:uiPriority w:val="63"/>
    <w:rsid w:val="0075785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ekstbalonia">
    <w:name w:val="Balloon Text"/>
    <w:basedOn w:val="Normal"/>
    <w:link w:val="TekstbaloniaChar"/>
    <w:uiPriority w:val="99"/>
    <w:semiHidden/>
    <w:unhideWhenUsed/>
    <w:rsid w:val="00B6241B"/>
    <w:rPr>
      <w:rFonts w:ascii="Tahoma" w:hAnsi="Tahoma" w:cs="Tahoma"/>
      <w:sz w:val="16"/>
      <w:szCs w:val="16"/>
    </w:rPr>
  </w:style>
  <w:style w:type="character" w:customStyle="1" w:styleId="TekstbaloniaChar">
    <w:name w:val="Tekst balončića Char"/>
    <w:basedOn w:val="Zadanifontodlomka"/>
    <w:link w:val="Tekstbalonia"/>
    <w:uiPriority w:val="99"/>
    <w:semiHidden/>
    <w:rsid w:val="00B6241B"/>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747A1-FE6C-47AF-B2A4-5046A5D4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Pages>
  <Words>1058</Words>
  <Characters>6031</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2</cp:revision>
  <cp:lastPrinted>2023-07-04T10:36:00Z</cp:lastPrinted>
  <dcterms:created xsi:type="dcterms:W3CDTF">2023-07-04T06:46:00Z</dcterms:created>
  <dcterms:modified xsi:type="dcterms:W3CDTF">2023-07-05T13:24:00Z</dcterms:modified>
</cp:coreProperties>
</file>