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C8" w:rsidRDefault="00305EC8" w:rsidP="00305EC8">
      <w:pPr>
        <w:rPr>
          <w:rFonts w:asciiTheme="majorHAnsi" w:hAnsiTheme="majorHAnsi"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76200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C8" w:rsidRDefault="00305EC8" w:rsidP="00305EC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>REPUBLIKA HRVATSKA</w:t>
      </w:r>
    </w:p>
    <w:p w:rsidR="00305EC8" w:rsidRDefault="00305EC8" w:rsidP="00305EC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>SISAČKO-MOSLAVAČKA ŽUPANIJA</w:t>
      </w:r>
    </w:p>
    <w:p w:rsidR="00305EC8" w:rsidRDefault="00305EC8" w:rsidP="00305EC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>OPĆINA  DVOR -  NAČELNIK</w:t>
      </w:r>
    </w:p>
    <w:p w:rsidR="00305EC8" w:rsidRDefault="00305EC8" w:rsidP="00305EC8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>KLASA: 023-05/16-01/</w:t>
      </w:r>
    </w:p>
    <w:p w:rsidR="00305EC8" w:rsidRDefault="00305EC8" w:rsidP="00305EC8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>URBROJ: 2176/08-01-16-01</w:t>
      </w:r>
    </w:p>
    <w:p w:rsidR="00305EC8" w:rsidRDefault="00305EC8" w:rsidP="00305EC8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 xml:space="preserve">Dvor, </w:t>
      </w:r>
      <w:r w:rsidR="00786A82">
        <w:rPr>
          <w:rFonts w:asciiTheme="majorHAnsi" w:hAnsiTheme="majorHAnsi"/>
          <w:bCs/>
          <w:lang w:eastAsia="hr-HR"/>
        </w:rPr>
        <w:t>11. s</w:t>
      </w:r>
      <w:bookmarkStart w:id="0" w:name="_GoBack"/>
      <w:bookmarkEnd w:id="0"/>
      <w:r w:rsidR="00786A82">
        <w:rPr>
          <w:rFonts w:asciiTheme="majorHAnsi" w:hAnsiTheme="majorHAnsi"/>
          <w:bCs/>
          <w:lang w:eastAsia="hr-HR"/>
        </w:rPr>
        <w:t>rpnja 2016.</w:t>
      </w:r>
    </w:p>
    <w:p w:rsidR="00305EC8" w:rsidRDefault="00305EC8" w:rsidP="00305EC8">
      <w:pPr>
        <w:autoSpaceDE w:val="0"/>
        <w:autoSpaceDN w:val="0"/>
        <w:adjustRightInd w:val="0"/>
        <w:ind w:left="5664" w:firstLine="708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 xml:space="preserve">  OPĆINA DVOR</w:t>
      </w:r>
    </w:p>
    <w:p w:rsidR="00305EC8" w:rsidRDefault="00305EC8" w:rsidP="00305EC8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  <w:t xml:space="preserve">             OPĆINSKO VIJEĆE</w:t>
      </w:r>
    </w:p>
    <w:p w:rsidR="00305EC8" w:rsidRDefault="00305EC8" w:rsidP="00305EC8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rPr>
          <w:rFonts w:asciiTheme="majorHAnsi" w:hAnsiTheme="majorHAnsi"/>
          <w:bCs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  <w:lang w:eastAsia="hr-HR"/>
        </w:rPr>
      </w:pPr>
      <w:r>
        <w:rPr>
          <w:rFonts w:asciiTheme="majorHAnsi" w:hAnsiTheme="majorHAnsi"/>
          <w:b/>
          <w:bCs/>
          <w:sz w:val="32"/>
          <w:szCs w:val="32"/>
          <w:lang w:eastAsia="hr-HR"/>
        </w:rPr>
        <w:t>IZVJEŠTAJ O RADU OPĆINSKOG NAČELNIKA</w:t>
      </w:r>
    </w:p>
    <w:p w:rsidR="00305EC8" w:rsidRDefault="00305EC8" w:rsidP="00305EC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  <w:lang w:eastAsia="hr-HR"/>
        </w:rPr>
      </w:pPr>
      <w:r>
        <w:rPr>
          <w:rFonts w:asciiTheme="majorHAnsi" w:hAnsiTheme="majorHAnsi"/>
          <w:b/>
          <w:bCs/>
          <w:sz w:val="32"/>
          <w:szCs w:val="32"/>
          <w:lang w:eastAsia="hr-HR"/>
        </w:rPr>
        <w:t>(za razdoblje siječanj – lipanj 2016. godine)</w:t>
      </w:r>
    </w:p>
    <w:p w:rsidR="00305EC8" w:rsidRDefault="00305EC8" w:rsidP="00305EC8">
      <w:pPr>
        <w:autoSpaceDE w:val="0"/>
        <w:autoSpaceDN w:val="0"/>
        <w:adjustRightInd w:val="0"/>
        <w:ind w:left="2832"/>
        <w:jc w:val="both"/>
        <w:rPr>
          <w:rFonts w:asciiTheme="majorHAnsi" w:hAnsiTheme="majorHAnsi"/>
          <w:b/>
          <w:bCs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>Sukladno čl. 42 Statuta Općine Dvor /“Službeni vjesnik“ 31/09</w:t>
      </w:r>
      <w:r>
        <w:rPr>
          <w:rFonts w:asciiTheme="majorHAnsi" w:hAnsiTheme="majorHAnsi"/>
        </w:rPr>
        <w:t>13/10, 15/13 i 30/14</w:t>
      </w:r>
      <w:r>
        <w:rPr>
          <w:rFonts w:asciiTheme="majorHAnsi" w:hAnsiTheme="majorHAnsi"/>
          <w:bCs/>
          <w:lang w:eastAsia="hr-HR"/>
        </w:rPr>
        <w:t>/, podnosim Vam izvještaj o radu Općinskog načelnika Općine Dvor za razdoblje siječanj – lipanj 2016 .godine.</w:t>
      </w:r>
    </w:p>
    <w:p w:rsidR="00305EC8" w:rsidRDefault="00305EC8" w:rsidP="00305EC8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>Općine Dvor obavlja poslove lokalnog značaja koji neposredno utječu na potrebe građana, a koji nisu Ustavom i Zakonom dodijeljeni državnim tijelima i to poslove koji se odnose na:</w:t>
      </w:r>
    </w:p>
    <w:p w:rsidR="00305EC8" w:rsidRDefault="00305EC8" w:rsidP="00305EC8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Uređenje naselja i stanovanje,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Prostorno i urbanističko planiranje,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Komunalno gospodarstvo,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Brigu o djeci,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Socijalnu skrb,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Primarnu zdravstvenu zaštitu,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Odgoj i osnovno obrazovanje,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Kulturu, tjelesnu kulturu i sport,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Zaštitu potrošača,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Zaštitu i unapređenje prirodnog okoliša,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Protupožarnu i civilnu zaštita,</w:t>
      </w:r>
    </w:p>
    <w:p w:rsidR="00305EC8" w:rsidRDefault="00305EC8" w:rsidP="00305EC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Promet na  području općine,</w:t>
      </w:r>
    </w:p>
    <w:p w:rsidR="00305EC8" w:rsidRDefault="00305EC8" w:rsidP="00305EC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</w:t>
      </w:r>
    </w:p>
    <w:p w:rsidR="00305EC8" w:rsidRDefault="00305EC8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Ovlasti i obveze koje proizlaze iz samoupravnog djelokruga Općine Dvor podijeljene su između Općinskog vijeća - kao predstavničkog tijela i načelnika - kao izvršnog tijela.</w:t>
      </w:r>
    </w:p>
    <w:p w:rsidR="00305EC8" w:rsidRDefault="00305EC8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Polazeći od ovlasti i obveza načelnika kao izvršnog tijela, podnosim Izvješće o radu, kako slijedi: </w:t>
      </w:r>
    </w:p>
    <w:p w:rsidR="00305EC8" w:rsidRDefault="00305EC8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U izvještajnom razdoblju načelnik je donio:</w:t>
      </w:r>
    </w:p>
    <w:p w:rsidR="00305EC8" w:rsidRDefault="00305EC8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305EC8" w:rsidRPr="00632AE7" w:rsidRDefault="00F56836" w:rsidP="00632AE7">
      <w:pPr>
        <w:pStyle w:val="Bezproreda"/>
        <w:numPr>
          <w:ilvl w:val="0"/>
          <w:numId w:val="14"/>
        </w:numPr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 xml:space="preserve">Odluku o započinjanju postupka ocjene o potrebi strateške procjene utjec aja na okoliš za II Izmjene i dopune Prostornog plana uređenja Općine Dvor </w:t>
      </w:r>
    </w:p>
    <w:p w:rsidR="00305EC8" w:rsidRPr="00632AE7" w:rsidRDefault="00305EC8" w:rsidP="00632AE7">
      <w:pPr>
        <w:pStyle w:val="Bezproreda"/>
        <w:numPr>
          <w:ilvl w:val="0"/>
          <w:numId w:val="14"/>
        </w:numPr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>Odluku o utvrđivanju statusa nerazvrstane ceste – ul. A.B. Bušića</w:t>
      </w:r>
    </w:p>
    <w:p w:rsidR="00305EC8" w:rsidRPr="00632AE7" w:rsidRDefault="00305EC8" w:rsidP="00632AE7">
      <w:pPr>
        <w:pStyle w:val="Bezproreda"/>
        <w:numPr>
          <w:ilvl w:val="0"/>
          <w:numId w:val="14"/>
        </w:numPr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>Odluku o utvrđivanju statusa nerazvrstane ceste – ul. A. i S. Radića</w:t>
      </w:r>
    </w:p>
    <w:p w:rsidR="00305EC8" w:rsidRPr="00632AE7" w:rsidRDefault="00305EC8" w:rsidP="00632AE7">
      <w:pPr>
        <w:pStyle w:val="Bezproreda"/>
        <w:numPr>
          <w:ilvl w:val="0"/>
          <w:numId w:val="14"/>
        </w:numPr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lastRenderedPageBreak/>
        <w:t>Odluku o utvrđivanju statusa nerazvrstane ceste – ul. I.K. Sakcinskog</w:t>
      </w:r>
    </w:p>
    <w:p w:rsidR="00305EC8" w:rsidRPr="00632AE7" w:rsidRDefault="00305EC8" w:rsidP="00632AE7">
      <w:pPr>
        <w:pStyle w:val="Bezproreda"/>
        <w:numPr>
          <w:ilvl w:val="0"/>
          <w:numId w:val="14"/>
        </w:numPr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>Odluku o utvrđivanju statusa nerazvrstane ceste – ul. V. Nazora</w:t>
      </w:r>
    </w:p>
    <w:p w:rsidR="00305EC8" w:rsidRPr="00632AE7" w:rsidRDefault="00305EC8" w:rsidP="00632AE7">
      <w:pPr>
        <w:pStyle w:val="Odlomakpopisa"/>
        <w:numPr>
          <w:ilvl w:val="0"/>
          <w:numId w:val="14"/>
        </w:numPr>
        <w:suppressAutoHyphens/>
        <w:autoSpaceDN w:val="0"/>
        <w:textAlignment w:val="baseline"/>
        <w:rPr>
          <w:rFonts w:asciiTheme="minorHAns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 xml:space="preserve">Odluku </w:t>
      </w:r>
      <w:r w:rsidRPr="00632AE7">
        <w:rPr>
          <w:rFonts w:asciiTheme="minorHAnsi" w:hAnsiTheme="minorHAnsi"/>
          <w:b/>
          <w:u w:val="single"/>
        </w:rPr>
        <w:t>o utvrđivanju nerazvrstane ceste NC1-010</w:t>
      </w:r>
    </w:p>
    <w:p w:rsidR="00305EC8" w:rsidRPr="00632AE7" w:rsidRDefault="00305EC8" w:rsidP="00632AE7">
      <w:pPr>
        <w:pStyle w:val="Odlomakpopisa"/>
        <w:numPr>
          <w:ilvl w:val="0"/>
          <w:numId w:val="14"/>
        </w:numPr>
        <w:suppressAutoHyphens/>
        <w:autoSpaceDN w:val="0"/>
        <w:textAlignment w:val="baseline"/>
        <w:rPr>
          <w:rFonts w:asciiTheme="minorHAns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 xml:space="preserve">Odluku </w:t>
      </w:r>
      <w:r w:rsidRPr="00632AE7">
        <w:rPr>
          <w:rFonts w:asciiTheme="minorHAnsi" w:hAnsiTheme="minorHAnsi"/>
          <w:b/>
          <w:u w:val="single"/>
        </w:rPr>
        <w:t>o utvrđivanju nerazvrstane ceste NC1-009</w:t>
      </w:r>
    </w:p>
    <w:p w:rsidR="00305EC8" w:rsidRPr="00632AE7" w:rsidRDefault="00305EC8" w:rsidP="00632AE7">
      <w:pPr>
        <w:pStyle w:val="Odlomakpopisa"/>
        <w:numPr>
          <w:ilvl w:val="0"/>
          <w:numId w:val="14"/>
        </w:numPr>
        <w:suppressAutoHyphens/>
        <w:autoSpaceDN w:val="0"/>
        <w:textAlignment w:val="baseline"/>
        <w:rPr>
          <w:rFonts w:asciiTheme="minorHAns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 xml:space="preserve">Odluku </w:t>
      </w:r>
      <w:r w:rsidRPr="00632AE7">
        <w:rPr>
          <w:rFonts w:asciiTheme="minorHAnsi" w:hAnsiTheme="minorHAnsi"/>
          <w:b/>
          <w:u w:val="single"/>
        </w:rPr>
        <w:t>o utvrđivanju nerazvrstane ceste NC1-007</w:t>
      </w:r>
    </w:p>
    <w:p w:rsidR="00305EC8" w:rsidRPr="00632AE7" w:rsidRDefault="00305EC8" w:rsidP="00632AE7">
      <w:pPr>
        <w:pStyle w:val="Odlomakpopisa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 xml:space="preserve">Odluku </w:t>
      </w:r>
      <w:r w:rsidRPr="00632AE7">
        <w:rPr>
          <w:rFonts w:asciiTheme="minorHAnsi" w:hAnsiTheme="minorHAnsi"/>
          <w:b/>
          <w:u w:val="single"/>
        </w:rPr>
        <w:t>o utvrđivanju nerazvrstane ceste NC1-006</w:t>
      </w:r>
    </w:p>
    <w:p w:rsidR="00305EC8" w:rsidRPr="00632AE7" w:rsidRDefault="00305EC8" w:rsidP="00632AE7">
      <w:pPr>
        <w:pStyle w:val="Odlomakpopisa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/>
          <w:bCs/>
          <w:color w:val="000000"/>
          <w:u w:val="single"/>
        </w:rPr>
      </w:pPr>
      <w:r w:rsidRPr="00632AE7">
        <w:rPr>
          <w:rFonts w:asciiTheme="minorHAnsi" w:hAnsiTheme="minorHAnsi"/>
          <w:bCs/>
          <w:color w:val="000000"/>
          <w:u w:val="single"/>
        </w:rPr>
        <w:t>Odluku o provedbi preventivne i obvezne preventivne dezinsekcije, dezinfekcije i  deratizacije, kao posebnih mjera zaštite pučanstva od zaraznih bolesti, za  2016. godinu na području Općine Dvor</w:t>
      </w:r>
    </w:p>
    <w:p w:rsidR="00305EC8" w:rsidRPr="00632AE7" w:rsidRDefault="00305EC8" w:rsidP="00632AE7">
      <w:pPr>
        <w:pStyle w:val="Odlomakpopisa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Odluku o prihvaćanju ponude za izradu projekta privremene regulacije prometa za vrijeme izgradnje vodoopskrbnog cjevovoda Kozibrod – Hrvatska Kostajnica</w:t>
      </w:r>
    </w:p>
    <w:p w:rsidR="00305EC8" w:rsidRPr="00632AE7" w:rsidRDefault="00305EC8" w:rsidP="00632AE7">
      <w:pPr>
        <w:pStyle w:val="Odlomakpopisa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Odluku o prihvaćanju ponude za izradu izvedbenog projekta održavanja Ulice 5. kolovoza 1995, I. odvojak u Dvoru</w:t>
      </w:r>
    </w:p>
    <w:p w:rsidR="00305EC8" w:rsidRPr="00632AE7" w:rsidRDefault="00305EC8" w:rsidP="00632AE7">
      <w:pPr>
        <w:pStyle w:val="Odlomakpopisa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Odluku o prihvaćanju ponude za izradu arhitektonske snimke izvedenog stanja Vatrogasnog doma na k.č. 633, k.o. Dvor, za izradu izjave ovlaštenog inženjera građevinarstva o mehaničkoj stabilnosti i otpornosti građevine  i za izradu geodetske snimke izvedenog stanja</w:t>
      </w:r>
    </w:p>
    <w:p w:rsidR="00305EC8" w:rsidRPr="00632AE7" w:rsidRDefault="00F56836" w:rsidP="00632AE7">
      <w:pPr>
        <w:pStyle w:val="Bezproreda"/>
        <w:numPr>
          <w:ilvl w:val="0"/>
          <w:numId w:val="14"/>
        </w:numPr>
        <w:jc w:val="both"/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 xml:space="preserve">Odluku </w:t>
      </w:r>
      <w:r w:rsidR="00305EC8" w:rsidRPr="00632AE7">
        <w:rPr>
          <w:rFonts w:asciiTheme="minorHAnsi" w:hAnsiTheme="minorHAnsi"/>
          <w:b/>
          <w:u w:val="single"/>
        </w:rPr>
        <w:t>o prihvaćanju ponude za izradu arhitektonske snimke izvedenog stanja društvene prostorije i svlačionice ŠNK Podovi u Dvoru</w:t>
      </w:r>
    </w:p>
    <w:p w:rsidR="00F56836" w:rsidRPr="00632AE7" w:rsidRDefault="00F56836" w:rsidP="00632AE7">
      <w:pPr>
        <w:pStyle w:val="Odlomakpopisa"/>
        <w:numPr>
          <w:ilvl w:val="0"/>
          <w:numId w:val="14"/>
        </w:numPr>
        <w:suppressAutoHyphens/>
        <w:autoSpaceDN w:val="0"/>
        <w:textAlignment w:val="baseline"/>
        <w:rPr>
          <w:rFonts w:asciiTheme="minorHAnsi" w:eastAsiaTheme="minorHAnsi" w:hAnsiTheme="minorHAnsi" w:cstheme="minorBid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 xml:space="preserve">Odluku o prihvaćanju ponude za </w:t>
      </w:r>
      <w:r w:rsidRPr="00632AE7">
        <w:rPr>
          <w:rFonts w:asciiTheme="minorHAnsi" w:eastAsiaTheme="minorHAnsi" w:hAnsiTheme="minorHAnsi" w:cstheme="minorBidi"/>
          <w:b/>
          <w:u w:val="single"/>
        </w:rPr>
        <w:t>dobavu i ugradnju autobusnih stajališta i oglasne ploče</w:t>
      </w:r>
    </w:p>
    <w:p w:rsidR="00F56836" w:rsidRPr="00632AE7" w:rsidRDefault="00F56836" w:rsidP="00632AE7">
      <w:pPr>
        <w:pStyle w:val="Odlomakpopisa"/>
        <w:numPr>
          <w:ilvl w:val="0"/>
          <w:numId w:val="14"/>
        </w:numPr>
        <w:suppressAutoHyphens/>
        <w:autoSpaceDN w:val="0"/>
        <w:jc w:val="both"/>
        <w:rPr>
          <w:rFonts w:asciiTheme="minorHAnsi" w:eastAsiaTheme="minorHAnsi" w:hAnsiTheme="minorHAnsi" w:cstheme="minorBid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 xml:space="preserve">Odluku o prihvaćanju ponude za izradu geodetskog elaborata nepotpunog izvlaštenja  </w:t>
      </w:r>
      <w:r w:rsidRPr="00632AE7">
        <w:rPr>
          <w:rFonts w:asciiTheme="minorHAnsi" w:eastAsiaTheme="minorHAnsi" w:hAnsiTheme="minorHAnsi" w:cstheme="minorBidi"/>
          <w:b/>
          <w:u w:val="single"/>
        </w:rPr>
        <w:t>za vodovod Kozibrod (Općina Dvor) – Hrvatska Kostajnica</w:t>
      </w:r>
    </w:p>
    <w:p w:rsidR="00F56836" w:rsidRPr="00632AE7" w:rsidRDefault="00F56836" w:rsidP="00632AE7">
      <w:pPr>
        <w:pStyle w:val="Odlomakpopisa"/>
        <w:numPr>
          <w:ilvl w:val="0"/>
          <w:numId w:val="14"/>
        </w:numPr>
        <w:suppressAutoHyphens/>
        <w:autoSpaceDN w:val="0"/>
        <w:textAlignment w:val="baseline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Odluku o imenovanju vršiteljice dužnosti ravnatelja Knjižnice i čitaonice Dvor</w:t>
      </w:r>
    </w:p>
    <w:p w:rsidR="00F56836" w:rsidRPr="00632AE7" w:rsidRDefault="00F56836" w:rsidP="00632AE7">
      <w:pPr>
        <w:pStyle w:val="Odlomakpopisa"/>
        <w:numPr>
          <w:ilvl w:val="0"/>
          <w:numId w:val="14"/>
        </w:numPr>
        <w:rPr>
          <w:rFonts w:asciiTheme="minorHAnsi" w:hAnsiTheme="minorHAnsi"/>
          <w:b/>
          <w:u w:val="single"/>
          <w:lang w:eastAsia="hr-HR"/>
        </w:rPr>
      </w:pPr>
      <w:r w:rsidRPr="00632AE7">
        <w:rPr>
          <w:rFonts w:asciiTheme="minorHAnsi" w:hAnsiTheme="minorHAnsi"/>
          <w:b/>
          <w:u w:val="single"/>
          <w:lang w:eastAsia="hr-HR"/>
        </w:rPr>
        <w:t>Odluku  o dodjeli stana na privremeno korištenje</w:t>
      </w:r>
    </w:p>
    <w:p w:rsidR="00F56836" w:rsidRPr="00632AE7" w:rsidRDefault="00F56836" w:rsidP="00632AE7">
      <w:pPr>
        <w:pStyle w:val="Odlomakpopisa"/>
        <w:numPr>
          <w:ilvl w:val="0"/>
          <w:numId w:val="14"/>
        </w:numPr>
        <w:rPr>
          <w:rFonts w:asciiTheme="minorHAnsi" w:hAnsiTheme="minorHAnsi"/>
          <w:b/>
          <w:u w:val="single"/>
          <w:lang w:eastAsia="hr-HR"/>
        </w:rPr>
      </w:pPr>
      <w:r w:rsidRPr="00632AE7">
        <w:rPr>
          <w:rFonts w:asciiTheme="minorHAnsi" w:hAnsiTheme="minorHAnsi"/>
          <w:b/>
          <w:u w:val="single"/>
          <w:lang w:eastAsia="hr-HR"/>
        </w:rPr>
        <w:t>Plan nabave Općine Dvor za 2016. godinu</w:t>
      </w:r>
    </w:p>
    <w:p w:rsidR="00F56836" w:rsidRPr="00632AE7" w:rsidRDefault="00F56836" w:rsidP="00632AE7">
      <w:pPr>
        <w:pStyle w:val="Odlomakpopisa"/>
        <w:numPr>
          <w:ilvl w:val="0"/>
          <w:numId w:val="14"/>
        </w:numPr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>Prve Izmjene i dopune Plana nabave Općine Dvor za 2016. Godinu</w:t>
      </w:r>
    </w:p>
    <w:p w:rsidR="00F56836" w:rsidRPr="00632AE7" w:rsidRDefault="00F56836" w:rsidP="00632AE7">
      <w:pPr>
        <w:pStyle w:val="Odlomakpopisa"/>
        <w:numPr>
          <w:ilvl w:val="0"/>
          <w:numId w:val="14"/>
        </w:numPr>
        <w:jc w:val="both"/>
        <w:rPr>
          <w:rFonts w:asciiTheme="minorHAnsi" w:hAnsiTheme="minorHAnsi"/>
          <w:b/>
          <w:lang w:eastAsia="hr-HR"/>
        </w:rPr>
      </w:pPr>
      <w:r w:rsidRPr="00632AE7">
        <w:rPr>
          <w:rFonts w:asciiTheme="minorHAnsi" w:hAnsiTheme="minorHAnsi"/>
          <w:b/>
          <w:u w:val="single"/>
          <w:lang w:eastAsia="hr-HR"/>
        </w:rPr>
        <w:t>Plan prijma u službu službenika i namještenika u Jedinstvenom upravnom odjelu Općine Dvor za 2016. godinu</w:t>
      </w:r>
    </w:p>
    <w:p w:rsidR="00F56836" w:rsidRPr="00F56836" w:rsidRDefault="00F56836" w:rsidP="00F56836">
      <w:pPr>
        <w:rPr>
          <w:rFonts w:asciiTheme="majorHAnsi" w:hAnsiTheme="majorHAnsi"/>
          <w:b/>
        </w:rPr>
      </w:pPr>
    </w:p>
    <w:p w:rsidR="00F56836" w:rsidRDefault="00F56836" w:rsidP="00F56836">
      <w:pPr>
        <w:rPr>
          <w:rFonts w:asciiTheme="minorHAnsi" w:hAnsiTheme="minorHAnsi"/>
          <w:b/>
        </w:rPr>
      </w:pPr>
    </w:p>
    <w:p w:rsidR="00F56836" w:rsidRPr="00632AE7" w:rsidRDefault="00F56836" w:rsidP="00632AE7">
      <w:pPr>
        <w:pStyle w:val="Odlomakpopisa"/>
        <w:numPr>
          <w:ilvl w:val="0"/>
          <w:numId w:val="15"/>
        </w:numPr>
        <w:rPr>
          <w:rFonts w:asciiTheme="minorHAnsi" w:hAnsiTheme="minorHAnsi"/>
          <w:b/>
        </w:rPr>
      </w:pPr>
      <w:r w:rsidRPr="00632AE7">
        <w:rPr>
          <w:rFonts w:asciiTheme="minorHAnsi" w:hAnsiTheme="minorHAnsi"/>
          <w:b/>
          <w:lang w:eastAsia="hr-HR"/>
        </w:rPr>
        <w:t>Utvrdio je i M R E Ž U nerazvrstanih cesta na području Općine Dvor</w:t>
      </w:r>
    </w:p>
    <w:p w:rsidR="00305EC8" w:rsidRDefault="00305EC8" w:rsidP="00305EC8">
      <w:pPr>
        <w:rPr>
          <w:rFonts w:asciiTheme="majorHAnsi" w:hAnsiTheme="majorHAnsi"/>
          <w:lang w:eastAsia="hr-HR"/>
        </w:rPr>
      </w:pP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Pored navedenih akata načelnik je u izvještajnom razdoblju donio niz drugih akata vezanih  uz izvršenje ovlasti i obaveza koje proizalaze iz samoupravnog djelokruga Općine.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</w:p>
    <w:p w:rsidR="00305EC8" w:rsidRDefault="00305EC8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b/>
          <w:lang w:eastAsia="hr-HR"/>
        </w:rPr>
        <w:t>Općinsko vijeće</w:t>
      </w:r>
      <w:r>
        <w:rPr>
          <w:rFonts w:asciiTheme="majorHAnsi" w:hAnsiTheme="majorHAnsi"/>
          <w:lang w:eastAsia="hr-HR"/>
        </w:rPr>
        <w:t>, od općih i drugih akata, na prijedlog načelnika donijelo je:</w:t>
      </w:r>
    </w:p>
    <w:p w:rsidR="00305EC8" w:rsidRDefault="00305EC8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nabavi kamenog agregata za 2016.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izmjenama i dopunama Odluke o komunalnim djelatnostima koje se mogu obavljati na temelju pisanog ugovora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izmjenama i dopunama Odluke o grobljima na području Općine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izmjenama i dopunama Odluke o visini naknade za dodjelu grobnih mjesta na korištenje na neodređeno vrijeme na grobljima na području Općine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 xml:space="preserve">Odluka o izmjenama i dopunama Odluke o visini godišnje grobne naknade za korištenje grobnih mjesta na grobljima na području Općine Dvor 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izmjenama i dopunama Odluke o popisu pravnih osoba od posebnog interesa na području Općine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ugostiteljskoj djelatnosti na području Općine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određivanju poslova prijevoza pokojnika koji se financiraju iz proračuna Općine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izmjenama i dopunama Odluke o osnivanju društva s ograničenom odgovornošću za obavljanje komunalne djelatnosti na području Općine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lastRenderedPageBreak/>
        <w:t>Odluka o izmjenama i dopunama Odluke o komunalnim djelatnostima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komunalnim djelatnostima koje se mogu obavljati na temelju koncesije na području Općine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izboru osobe kojoj se povjerava obavljanje poslova održavanja javne rasvjete na području Općine Dvor na vrijeme od 4 godine, temeljem Ugovora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Godišnji izvještaj o izvršenju Proračuna Općine Dvor za razdoblje od 01.01.2015. – 31.12.2015. godine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I Izmjene i dopune Proračuna Općine Dvor za 2016. godinu, sa projekcijama za 2017. I 2018. godinu i Planom razvojnih programa</w:t>
      </w:r>
    </w:p>
    <w:p w:rsidR="00632AE7" w:rsidRPr="00632AE7" w:rsidRDefault="00632AE7" w:rsidP="00632AE7">
      <w:pPr>
        <w:pStyle w:val="Bezproreda"/>
        <w:numPr>
          <w:ilvl w:val="0"/>
          <w:numId w:val="20"/>
        </w:numPr>
        <w:jc w:val="both"/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>II Izmjene i dopune Proračuna Općine Dvor za 2016. godinu, sa projekcijama za 2017. I 2018. godinu i Planom razvojnih programa</w:t>
      </w:r>
    </w:p>
    <w:p w:rsidR="00632AE7" w:rsidRPr="00632AE7" w:rsidRDefault="00632AE7" w:rsidP="00632AE7">
      <w:pPr>
        <w:pStyle w:val="Bezproreda"/>
        <w:numPr>
          <w:ilvl w:val="0"/>
          <w:numId w:val="20"/>
        </w:numPr>
        <w:jc w:val="both"/>
        <w:rPr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 xml:space="preserve">Odluka o osnivanju Odbora za poljoprivredu </w:t>
      </w:r>
    </w:p>
    <w:p w:rsidR="00632AE7" w:rsidRPr="00632AE7" w:rsidRDefault="00632AE7" w:rsidP="00632AE7">
      <w:pPr>
        <w:pStyle w:val="Bezproreda"/>
        <w:numPr>
          <w:ilvl w:val="0"/>
          <w:numId w:val="20"/>
        </w:numPr>
        <w:jc w:val="both"/>
        <w:rPr>
          <w:b/>
          <w:u w:val="single"/>
        </w:rPr>
      </w:pPr>
      <w:r w:rsidRPr="00632AE7">
        <w:rPr>
          <w:b/>
          <w:u w:val="single"/>
        </w:rPr>
        <w:t>Odluke o raspisivanju izbora za članova Vijeća Mjesnih odbora na području Općine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Odluka o produženju važenja Strategije razvoja Općine Dvor 2011. – 2015. Godine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 xml:space="preserve">Zaključak o usvajanju godišnjeg izvještaja o radu Dječjeg vrtića „Sunce“ Dvor za pedagošku 2014/2015 godinu 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Zaključak o usvajanju godišnjeg izvještaja o radu za 2015. Knjižnice i čitaonice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Zaključak o usvajanju godišnjeg izvještaja o radu za 2015. ODCK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Zaključak o usvajanju financijskog izvješća za 2015. godinu Dječjeg vrtića „Sunce“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Zaključak o usvajanju financijskog izvješća za 2015. godinu Knjižnice i čitaonice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Zaključak o usvajanju financijskog izvješća za 2015. godinu ODCK Dvor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Zaključak o usvajanju Izvješća o utrošku sredstava šumskog doprinosa za 2015.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Zaključak o usvajanju Izvješća o izvršavanju Programa gradnje građevina za gospodarenje otpadom za 2015.</w:t>
      </w:r>
    </w:p>
    <w:p w:rsidR="00632AE7" w:rsidRPr="00632AE7" w:rsidRDefault="00632AE7" w:rsidP="00632AE7">
      <w:pPr>
        <w:numPr>
          <w:ilvl w:val="0"/>
          <w:numId w:val="20"/>
        </w:numPr>
        <w:suppressAutoHyphens/>
        <w:autoSpaceDN w:val="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Zaključak o usvajanju Izvješća o izvršavanju Programa održavanja komunalne infrastrukture za 2015.</w:t>
      </w:r>
    </w:p>
    <w:p w:rsidR="00305EC8" w:rsidRPr="00632AE7" w:rsidRDefault="00632AE7" w:rsidP="00632AE7">
      <w:pPr>
        <w:numPr>
          <w:ilvl w:val="0"/>
          <w:numId w:val="20"/>
        </w:numPr>
        <w:suppressAutoHyphens/>
        <w:autoSpaceDE w:val="0"/>
        <w:autoSpaceDN w:val="0"/>
        <w:adjustRightInd w:val="0"/>
        <w:ind w:right="-360"/>
        <w:jc w:val="both"/>
        <w:rPr>
          <w:rFonts w:asciiTheme="minorHAnsi" w:hAnsiTheme="minorHAnsi"/>
          <w:b/>
          <w:u w:val="single"/>
          <w:lang w:eastAsia="hr-HR"/>
        </w:rPr>
      </w:pPr>
      <w:r w:rsidRPr="00632AE7">
        <w:rPr>
          <w:rFonts w:asciiTheme="minorHAnsi" w:hAnsiTheme="minorHAnsi"/>
          <w:b/>
          <w:u w:val="single"/>
          <w:lang w:eastAsia="hr-HR"/>
        </w:rPr>
        <w:t>Zaključak o prihvaćanju Izvješća o radu načelnika za razdoblje srpanj – prosinac 2015.</w:t>
      </w:r>
    </w:p>
    <w:p w:rsidR="00632AE7" w:rsidRPr="00632AE7" w:rsidRDefault="00632AE7" w:rsidP="00632AE7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right="-360"/>
        <w:jc w:val="both"/>
        <w:rPr>
          <w:rFonts w:asciiTheme="minorHAnsi" w:eastAsia="Calibri" w:hAnsiTheme="minorHAnsi"/>
          <w:b/>
          <w:u w:val="single"/>
        </w:rPr>
      </w:pPr>
      <w:r w:rsidRPr="00632AE7">
        <w:rPr>
          <w:rFonts w:asciiTheme="minorHAnsi" w:eastAsia="Calibri" w:hAnsiTheme="minorHAnsi"/>
          <w:b/>
          <w:u w:val="single"/>
        </w:rPr>
        <w:t>Zaključak po odluci Ministarstva pravosuđa</w:t>
      </w:r>
    </w:p>
    <w:p w:rsidR="00632AE7" w:rsidRPr="00632AE7" w:rsidRDefault="00632AE7" w:rsidP="00632AE7">
      <w:pPr>
        <w:pStyle w:val="Bezproreda"/>
        <w:numPr>
          <w:ilvl w:val="0"/>
          <w:numId w:val="20"/>
        </w:numPr>
        <w:jc w:val="both"/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>Zaključak o usvajanju financijskog izvještaja „Komunalca-Dvor“ d.o.o. za 2015. godinu</w:t>
      </w:r>
    </w:p>
    <w:p w:rsidR="00632AE7" w:rsidRPr="00632AE7" w:rsidRDefault="00632AE7" w:rsidP="00632AE7">
      <w:pPr>
        <w:pStyle w:val="Bezproreda"/>
        <w:numPr>
          <w:ilvl w:val="0"/>
          <w:numId w:val="20"/>
        </w:numPr>
        <w:jc w:val="both"/>
        <w:rPr>
          <w:rFonts w:asciiTheme="minorHAnsi" w:hAnsiTheme="minorHAnsi"/>
          <w:b/>
          <w:u w:val="single"/>
        </w:rPr>
      </w:pPr>
      <w:r w:rsidRPr="00632AE7">
        <w:rPr>
          <w:rFonts w:asciiTheme="minorHAnsi" w:hAnsiTheme="minorHAnsi"/>
          <w:b/>
          <w:u w:val="single"/>
        </w:rPr>
        <w:t>Zaključak o usvajanju Izvještaja o radu „Komunalca-Dvor“ d.o.o. za 2015. godinu</w:t>
      </w:r>
    </w:p>
    <w:p w:rsidR="00632AE7" w:rsidRPr="00632AE7" w:rsidRDefault="00632AE7" w:rsidP="00632AE7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right="-360"/>
        <w:jc w:val="both"/>
        <w:rPr>
          <w:rFonts w:asciiTheme="minorHAnsi" w:hAnsiTheme="minorHAnsi"/>
        </w:rPr>
      </w:pPr>
      <w:r w:rsidRPr="00632AE7">
        <w:rPr>
          <w:rFonts w:asciiTheme="minorHAnsi" w:hAnsiTheme="minorHAnsi"/>
          <w:b/>
          <w:u w:val="single"/>
        </w:rPr>
        <w:t>Zaključak o usvajanju Izvješća o  izvršenju Plana gospodarenja otpadom za 2015. Godinu</w:t>
      </w:r>
    </w:p>
    <w:p w:rsidR="00632AE7" w:rsidRDefault="00632AE7" w:rsidP="00632AE7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632AE7" w:rsidRDefault="00632AE7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632AE7" w:rsidRDefault="00632AE7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305EC8" w:rsidRDefault="00305EC8" w:rsidP="00305EC8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305EC8" w:rsidRDefault="00305EC8" w:rsidP="00305EC8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Projekti koji se provode:</w:t>
      </w:r>
    </w:p>
    <w:p w:rsidR="00305EC8" w:rsidRDefault="00305EC8" w:rsidP="00305EC8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Plana gospodarenja otpadom</w:t>
      </w:r>
    </w:p>
    <w:p w:rsidR="00305EC8" w:rsidRDefault="00305EC8" w:rsidP="00305EC8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Izvješća o stanju u prostoru</w:t>
      </w:r>
    </w:p>
    <w:p w:rsidR="00305EC8" w:rsidRDefault="00305EC8" w:rsidP="00305EC8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Glavnog i Izvedbenog projekta zamjene cjevovoda u ulici Zrinskih i Frankopana</w:t>
      </w:r>
    </w:p>
    <w:p w:rsidR="00305EC8" w:rsidRDefault="00305EC8" w:rsidP="00305EC8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 Izvedbenog projekta sanacije odlagališta otpada “Ćore”</w:t>
      </w:r>
    </w:p>
    <w:p w:rsidR="00305EC8" w:rsidRDefault="00305EC8" w:rsidP="00305EC8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Glavnog projekta vodovoda Kozibrod- H. Kostajnica</w:t>
      </w:r>
    </w:p>
    <w:p w:rsidR="00305EC8" w:rsidRDefault="00305EC8" w:rsidP="00305EC8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Glavnog projekta za rekonstrukciju ulica A.B. Bušića, I.K. Sakcinskog i  A.iS. Radića</w:t>
      </w:r>
    </w:p>
    <w:p w:rsidR="00305EC8" w:rsidRDefault="00305EC8" w:rsidP="00305EC8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opremanje Knjižnice i čitaonice</w:t>
      </w:r>
    </w:p>
    <w:p w:rsidR="00305EC8" w:rsidRDefault="00305EC8" w:rsidP="00305EC8">
      <w:pPr>
        <w:ind w:firstLine="142"/>
        <w:rPr>
          <w:rFonts w:asciiTheme="majorHAnsi" w:hAnsiTheme="majorHAnsi"/>
          <w:lang w:val="en-US"/>
        </w:rPr>
      </w:pPr>
    </w:p>
    <w:p w:rsidR="00305EC8" w:rsidRDefault="00305EC8" w:rsidP="00305EC8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Projekti koji su završeni:</w:t>
      </w:r>
    </w:p>
    <w:p w:rsidR="00305EC8" w:rsidRDefault="00305EC8" w:rsidP="00305EC8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ograđivanje grobalja u  Dvoru</w:t>
      </w:r>
    </w:p>
    <w:p w:rsidR="00305EC8" w:rsidRDefault="00305EC8" w:rsidP="00305EC8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sanacija cjevovoda u ulici A. i S. Radića</w:t>
      </w:r>
    </w:p>
    <w:p w:rsidR="00305EC8" w:rsidRDefault="00305EC8" w:rsidP="00305EC8">
      <w:pPr>
        <w:pStyle w:val="Odlomakpopisa"/>
        <w:numPr>
          <w:ilvl w:val="1"/>
          <w:numId w:val="5"/>
        </w:num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dobivena Građevinska dozvola za vodovod D. i G.  Javoranj</w:t>
      </w:r>
    </w:p>
    <w:p w:rsidR="00305EC8" w:rsidRDefault="00305EC8" w:rsidP="00305EC8">
      <w:pPr>
        <w:pStyle w:val="Odlomakpopisa"/>
        <w:numPr>
          <w:ilvl w:val="1"/>
          <w:numId w:val="5"/>
        </w:num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dobivene  Lokacijske  dozvole za vodovod Kozibrod – Kostajnica</w:t>
      </w:r>
    </w:p>
    <w:p w:rsidR="00305EC8" w:rsidRDefault="00305EC8" w:rsidP="00305EC8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izvršena ugradnju kotla na pelete u postojeći sustav grijanja u zgradi Općine Dvor i opremanje kotlovnice</w:t>
      </w:r>
    </w:p>
    <w:p w:rsidR="00305EC8" w:rsidRDefault="00305EC8" w:rsidP="00305EC8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nabavljene kante i kontenjeri za odvojeno sakupljanje otpada u kućanstvu</w:t>
      </w:r>
    </w:p>
    <w:p w:rsidR="00305EC8" w:rsidRDefault="00305EC8" w:rsidP="00305EC8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izvršena zamjena stolarije u  Dječjem vrtiću  „Sunce”</w:t>
      </w:r>
    </w:p>
    <w:p w:rsidR="00305EC8" w:rsidRDefault="00305EC8" w:rsidP="00305EC8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pl-PL"/>
        </w:rPr>
        <w:lastRenderedPageBreak/>
        <w:t xml:space="preserve">izvršeno pojačano održavanje djela ulice grada Vukobvara  </w:t>
      </w:r>
    </w:p>
    <w:p w:rsidR="00305EC8" w:rsidRDefault="00305EC8" w:rsidP="00305EC8">
      <w:pPr>
        <w:jc w:val="both"/>
        <w:rPr>
          <w:rFonts w:asciiTheme="majorHAnsi" w:hAnsiTheme="majorHAnsi"/>
          <w:lang w:val="en-US"/>
        </w:rPr>
      </w:pPr>
    </w:p>
    <w:p w:rsidR="00305EC8" w:rsidRDefault="00305EC8" w:rsidP="00305EC8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Kandidirani projekti:</w:t>
      </w:r>
    </w:p>
    <w:p w:rsidR="00305EC8" w:rsidRDefault="00305EC8" w:rsidP="00305EC8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uređenje ulice Hrv. proljeća I odvojak-MRRFEU</w:t>
      </w:r>
    </w:p>
    <w:p w:rsidR="00305EC8" w:rsidRDefault="00305EC8" w:rsidP="00305EC8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uređenje nogostupa u ulici M. B. Čađe – MRRFEU</w:t>
      </w:r>
    </w:p>
    <w:p w:rsidR="00305EC8" w:rsidRDefault="00305EC8" w:rsidP="00305EC8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izgradnja javne rasvjete u naselju Rujevac-MRRFEU</w:t>
      </w:r>
    </w:p>
    <w:p w:rsidR="00305EC8" w:rsidRDefault="00305EC8" w:rsidP="00305EC8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zamjena krovišta općinske zgrade - primjena mjera energetske učinkovitosti - FZOEU</w:t>
      </w:r>
    </w:p>
    <w:p w:rsidR="00305EC8" w:rsidRDefault="00305EC8" w:rsidP="00305EC8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izrada projektne dokumentacije za rekonstrukciju ulice Hrv. Branitelja i T. Ujevića - MPUG</w:t>
      </w:r>
    </w:p>
    <w:p w:rsidR="00305EC8" w:rsidRDefault="00305EC8" w:rsidP="00305EC8">
      <w:pPr>
        <w:jc w:val="both"/>
        <w:rPr>
          <w:rFonts w:asciiTheme="majorHAnsi" w:hAnsiTheme="majorHAnsi"/>
          <w:b/>
          <w:lang w:val="pl-PL"/>
        </w:rPr>
      </w:pPr>
    </w:p>
    <w:p w:rsidR="00305EC8" w:rsidRDefault="00305EC8" w:rsidP="001024A6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Potpisani su </w:t>
      </w:r>
      <w:r w:rsidR="006079EF">
        <w:rPr>
          <w:rFonts w:asciiTheme="majorHAnsi" w:hAnsiTheme="majorHAnsi"/>
          <w:b/>
          <w:lang w:val="pl-PL"/>
        </w:rPr>
        <w:t xml:space="preserve">slijedeći Ugovori: </w:t>
      </w:r>
    </w:p>
    <w:p w:rsidR="00632AE7" w:rsidRPr="001024A6" w:rsidRDefault="001024A6" w:rsidP="001024A6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spacing w:val="-8"/>
          <w:u w:val="single"/>
          <w:lang w:eastAsia="hr-HR"/>
        </w:rPr>
      </w:pPr>
      <w:r w:rsidRPr="001024A6">
        <w:rPr>
          <w:rFonts w:asciiTheme="minorHAnsi" w:eastAsia="Calibri" w:hAnsiTheme="minorHAnsi"/>
          <w:b/>
          <w:u w:val="single"/>
          <w:lang w:eastAsia="hr-HR"/>
        </w:rPr>
        <w:t xml:space="preserve">Ugovor </w:t>
      </w:r>
      <w:r w:rsidR="00632AE7" w:rsidRPr="001024A6">
        <w:rPr>
          <w:rFonts w:asciiTheme="minorHAnsi" w:eastAsia="Calibri" w:hAnsiTheme="minorHAnsi"/>
          <w:b/>
          <w:u w:val="single"/>
          <w:lang w:eastAsia="hr-HR"/>
        </w:rPr>
        <w:t>o izradi II. Izmjena i dopuna Prostornog plana uređenja Općine Dvor</w:t>
      </w:r>
    </w:p>
    <w:p w:rsidR="00305EC8" w:rsidRPr="001024A6" w:rsidRDefault="001024A6" w:rsidP="001024A6">
      <w:pPr>
        <w:pStyle w:val="Odlomakpopisa"/>
        <w:numPr>
          <w:ilvl w:val="0"/>
          <w:numId w:val="21"/>
        </w:numPr>
        <w:jc w:val="both"/>
        <w:rPr>
          <w:rFonts w:asciiTheme="minorHAnsi" w:hAnsiTheme="minorHAnsi"/>
          <w:b/>
          <w:u w:val="single"/>
          <w:lang w:eastAsia="hr-HR"/>
        </w:rPr>
      </w:pPr>
      <w:r w:rsidRPr="001024A6">
        <w:rPr>
          <w:rFonts w:asciiTheme="minorHAnsi" w:hAnsiTheme="minorHAnsi"/>
          <w:b/>
          <w:u w:val="single"/>
          <w:lang w:eastAsia="hr-HR"/>
        </w:rPr>
        <w:t xml:space="preserve">Ugovor </w:t>
      </w:r>
      <w:r w:rsidR="006079EF" w:rsidRPr="001024A6">
        <w:rPr>
          <w:rFonts w:asciiTheme="minorHAnsi" w:hAnsiTheme="minorHAnsi"/>
          <w:b/>
          <w:u w:val="single"/>
          <w:lang w:eastAsia="hr-HR"/>
        </w:rPr>
        <w:t>o izradi arhitektonske snimke izvedenog stanja Vatrogasnog doma na k.č. 633., k.o. Dvor, o izradi izjave ovlaštenog inženjera građevinarstva o mehaničkoj stabilnosti i otpornosti građevine  i o izradi geodetske snimke izvedenog stanja</w:t>
      </w:r>
    </w:p>
    <w:p w:rsidR="006079EF" w:rsidRPr="001024A6" w:rsidRDefault="001024A6" w:rsidP="001024A6">
      <w:pPr>
        <w:pStyle w:val="Odlomakpopisa"/>
        <w:numPr>
          <w:ilvl w:val="0"/>
          <w:numId w:val="21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1024A6">
        <w:rPr>
          <w:rFonts w:asciiTheme="minorHAnsi" w:hAnsiTheme="minorHAnsi" w:cs="Tunga"/>
          <w:b/>
          <w:u w:val="single"/>
        </w:rPr>
        <w:t xml:space="preserve">Ugovor </w:t>
      </w:r>
      <w:r w:rsidR="006079EF" w:rsidRPr="001024A6">
        <w:rPr>
          <w:rFonts w:asciiTheme="minorHAnsi" w:hAnsiTheme="minorHAnsi" w:cs="Tunga"/>
          <w:b/>
          <w:u w:val="single"/>
        </w:rPr>
        <w:t>o obavljanju skloništa za životinje i poslova higijeničarske službe</w:t>
      </w:r>
    </w:p>
    <w:p w:rsidR="00632AE7" w:rsidRPr="001024A6" w:rsidRDefault="001024A6" w:rsidP="001024A6">
      <w:pPr>
        <w:pStyle w:val="Odlomakpopisa"/>
        <w:numPr>
          <w:ilvl w:val="0"/>
          <w:numId w:val="21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1024A6">
        <w:rPr>
          <w:rFonts w:asciiTheme="minorHAnsi" w:hAnsiTheme="minorHAnsi"/>
          <w:b/>
          <w:u w:val="single"/>
        </w:rPr>
        <w:t>Ugovor o radu na određeno vrijeme</w:t>
      </w:r>
      <w:r w:rsidR="006079EF" w:rsidRPr="001024A6">
        <w:rPr>
          <w:rFonts w:asciiTheme="minorHAnsi" w:hAnsiTheme="minorHAnsi"/>
          <w:b/>
          <w:u w:val="single"/>
        </w:rPr>
        <w:t xml:space="preserve"> – Biserka Cvetojević</w:t>
      </w:r>
    </w:p>
    <w:p w:rsidR="00305EC8" w:rsidRDefault="00305EC8" w:rsidP="00305EC8">
      <w:pPr>
        <w:jc w:val="both"/>
        <w:rPr>
          <w:rFonts w:asciiTheme="majorHAnsi" w:hAnsiTheme="majorHAnsi"/>
          <w:b/>
          <w:lang w:val="pl-PL"/>
        </w:rPr>
      </w:pPr>
    </w:p>
    <w:p w:rsidR="00305EC8" w:rsidRDefault="00305EC8" w:rsidP="00305EC8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EU projekti u provedbi: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Započela je provedba odobrenog projekta </w:t>
      </w:r>
      <w:r>
        <w:rPr>
          <w:rFonts w:asciiTheme="majorHAnsi" w:hAnsiTheme="majorHAnsi"/>
          <w:b/>
          <w:lang w:val="pl-PL"/>
        </w:rPr>
        <w:t>„Kod kuće je najbolje</w:t>
      </w:r>
      <w:r>
        <w:rPr>
          <w:rFonts w:asciiTheme="majorHAnsi" w:hAnsiTheme="majorHAnsi"/>
          <w:lang w:val="pl-PL"/>
        </w:rPr>
        <w:t>“  financiranog  europskim sredstvima.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Razdoblje provedbe: 9.5.2014. – 8.11.2015.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Ukupna vrijednost projekta: 198.192,63 €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EU udio u financiranju projekta: 174.389,70 € 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Nositelj projekta: Rehabilitacijski centar za stres i traumu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Partneri: Srpsko narodno vijeće, Općina Dvori i Centar za socijalnu skrb Hrvatska Kostajnica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Specifični ciljevi projekta su: 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- unaprijeđene socijalne usluge u lokalnim zajednicama u području provedbe projekta  u cilju poboljšanja kvalitete života starih i nemoćnih osoba, posebno pripadnika nacionalnih manjina; 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- razvijena održiva mreža podrške u lokalnoj zajednici za podršku samostalnom življenju i prevenciji institucionalizacije starih i nemoćnih osoba koje žive u udaljenim, ruralnim krajevima u području provedbe projekta.</w:t>
      </w:r>
    </w:p>
    <w:p w:rsidR="00305EC8" w:rsidRDefault="00305EC8" w:rsidP="00305EC8">
      <w:pPr>
        <w:jc w:val="both"/>
        <w:rPr>
          <w:rFonts w:asciiTheme="majorHAnsi" w:hAnsiTheme="majorHAnsi"/>
          <w:lang w:val="pl-PL"/>
        </w:rPr>
      </w:pPr>
    </w:p>
    <w:p w:rsidR="00305EC8" w:rsidRDefault="00305EC8" w:rsidP="00305EC8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Aplicirani projekti</w:t>
      </w:r>
      <w:r>
        <w:rPr>
          <w:rFonts w:asciiTheme="majorHAnsi" w:hAnsiTheme="majorHAnsi"/>
          <w:b/>
          <w:lang w:val="pl-PL"/>
        </w:rPr>
        <w:t>:</w:t>
      </w:r>
    </w:p>
    <w:p w:rsidR="00305EC8" w:rsidRDefault="00305EC8" w:rsidP="00305EC8">
      <w:pPr>
        <w:pStyle w:val="Odlomakpopisa"/>
        <w:numPr>
          <w:ilvl w:val="0"/>
          <w:numId w:val="8"/>
        </w:num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„Održivo korištenje prirodnog potencijala kestena…“</w:t>
      </w:r>
    </w:p>
    <w:p w:rsidR="00305EC8" w:rsidRDefault="00305EC8" w:rsidP="00305EC8">
      <w:pPr>
        <w:pStyle w:val="Odlomakpopisa"/>
        <w:numPr>
          <w:ilvl w:val="0"/>
          <w:numId w:val="8"/>
        </w:num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“Zagađenje zraka i svih ostalih elemenata okoliša“, </w:t>
      </w:r>
    </w:p>
    <w:p w:rsidR="00305EC8" w:rsidRDefault="00305EC8" w:rsidP="00305EC8">
      <w:pPr>
        <w:pStyle w:val="Odlomakpopisa"/>
        <w:numPr>
          <w:ilvl w:val="0"/>
          <w:numId w:val="8"/>
        </w:num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„Kreiranje programa prekogranične suradnje“</w:t>
      </w:r>
    </w:p>
    <w:p w:rsidR="00305EC8" w:rsidRDefault="00305EC8" w:rsidP="00305EC8">
      <w:pPr>
        <w:pStyle w:val="Odlomakpopisa"/>
        <w:numPr>
          <w:ilvl w:val="0"/>
          <w:numId w:val="8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b/>
          <w:lang w:val="pl-PL"/>
        </w:rPr>
        <w:t>„Naši potencijali-zajednička budućnost</w:t>
      </w:r>
      <w:r>
        <w:rPr>
          <w:rFonts w:asciiTheme="majorHAnsi" w:hAnsiTheme="majorHAnsi"/>
          <w:lang w:val="pl-PL"/>
        </w:rPr>
        <w:t>“- projekt upućen na natječaj Ministarstva socijalne politike i mladih.</w:t>
      </w:r>
    </w:p>
    <w:p w:rsidR="00305EC8" w:rsidRDefault="00305EC8" w:rsidP="00305EC8">
      <w:pPr>
        <w:jc w:val="both"/>
        <w:rPr>
          <w:rFonts w:asciiTheme="majorHAnsi" w:hAnsiTheme="majorHAnsi"/>
          <w:b/>
          <w:lang w:val="pl-PL"/>
        </w:rPr>
      </w:pPr>
    </w:p>
    <w:p w:rsidR="00305EC8" w:rsidRDefault="00305EC8" w:rsidP="00305E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>
        <w:rPr>
          <w:rFonts w:asciiTheme="majorHAnsi" w:hAnsiTheme="majorHAnsi"/>
          <w:b/>
          <w:lang w:val="pl-PL"/>
        </w:rPr>
        <w:t>Imovinsko pravni odnosi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pl-PL"/>
        </w:rPr>
        <w:t>Rje</w:t>
      </w:r>
      <w:r>
        <w:rPr>
          <w:rFonts w:asciiTheme="majorHAnsi" w:hAnsiTheme="majorHAnsi"/>
        </w:rPr>
        <w:t>š</w:t>
      </w:r>
      <w:r>
        <w:rPr>
          <w:rFonts w:asciiTheme="majorHAnsi" w:hAnsiTheme="majorHAnsi"/>
          <w:lang w:val="pl-PL"/>
        </w:rPr>
        <w:t>avaju se imovinsko pravni odnosi za prostor DVD Dvor</w:t>
      </w:r>
      <w:r>
        <w:rPr>
          <w:rFonts w:asciiTheme="majorHAnsi" w:hAnsiTheme="majorHAnsi"/>
        </w:rPr>
        <w:t>. Trgovački sud u Zagrebu odbio je tužbeni zahtjev za stjecanje vlasništva putem građenja. Pokrenut je postupak rješavanja puta prema groblju u Volinjskom jarku.</w:t>
      </w:r>
    </w:p>
    <w:p w:rsidR="00305EC8" w:rsidRDefault="00305EC8" w:rsidP="00305EC8">
      <w:pPr>
        <w:jc w:val="both"/>
        <w:rPr>
          <w:rFonts w:asciiTheme="majorHAnsi" w:hAnsiTheme="majorHAnsi"/>
        </w:rPr>
      </w:pPr>
    </w:p>
    <w:p w:rsidR="00305EC8" w:rsidRDefault="00305EC8" w:rsidP="00305E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  <w:b/>
        </w:rPr>
        <w:t>Krediti:</w:t>
      </w:r>
      <w:r>
        <w:rPr>
          <w:rFonts w:asciiTheme="majorHAnsi" w:hAnsiTheme="majorHAnsi"/>
        </w:rPr>
        <w:t xml:space="preserve"> Općina je u suradnji sa Županijom /nositelj projekta/ i 11 poslovnih banaka omogućila povoljne poduzetničke kredite. Kamatnu stopu sufinancira 2% Županija, a 2% Općina. Poduzetničke kredite uz obrt, trgovačka društva, zadruge i profitne ustanove mogu koristiti i poljoprivredna obiteljska gospodarstva, koji su u sustavu PDV-a. Za sve one koji ne mogu  osigurati garancije postoji Garancijska shema gdje je Općina također član. </w:t>
      </w:r>
    </w:p>
    <w:p w:rsidR="00305EC8" w:rsidRDefault="00305EC8" w:rsidP="00305EC8">
      <w:pPr>
        <w:jc w:val="both"/>
        <w:rPr>
          <w:rFonts w:asciiTheme="majorHAnsi" w:hAnsiTheme="majorHAnsi"/>
          <w:i/>
        </w:rPr>
      </w:pPr>
    </w:p>
    <w:p w:rsidR="00305EC8" w:rsidRDefault="00305EC8" w:rsidP="00305EC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Sufinanciranje troškova stanovanja</w:t>
      </w:r>
      <w:r>
        <w:rPr>
          <w:rFonts w:asciiTheme="majorHAnsi" w:hAnsiTheme="majorHAnsi"/>
        </w:rPr>
        <w:t xml:space="preserve">: Sredstva za ovaj oblik pomoći osiguravaju se u Općinskom proračunu za 60  korisnika. Obnovljeni su zahtjevi za stare korisnike i  donesena nova Rješenja, za pola godine izdvojeno je </w:t>
      </w:r>
      <w:r>
        <w:rPr>
          <w:rFonts w:asciiTheme="majorHAnsi" w:hAnsiTheme="majorHAnsi"/>
          <w:b/>
        </w:rPr>
        <w:t>29.070,57 kn</w:t>
      </w:r>
    </w:p>
    <w:p w:rsidR="00305EC8" w:rsidRDefault="00305EC8" w:rsidP="00305EC8">
      <w:pPr>
        <w:jc w:val="both"/>
        <w:rPr>
          <w:rFonts w:asciiTheme="majorHAnsi" w:hAnsiTheme="majorHAnsi"/>
        </w:rPr>
      </w:pPr>
    </w:p>
    <w:p w:rsidR="00305EC8" w:rsidRDefault="00305EC8" w:rsidP="00305E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Troškovi ogrijeva</w:t>
      </w:r>
      <w:r>
        <w:rPr>
          <w:rFonts w:asciiTheme="majorHAnsi" w:hAnsiTheme="majorHAnsi"/>
        </w:rPr>
        <w:t xml:space="preserve"> –za ovu vrstu pomoći planirano </w:t>
      </w:r>
      <w:r>
        <w:rPr>
          <w:rFonts w:asciiTheme="majorHAnsi" w:hAnsiTheme="majorHAnsi"/>
          <w:b/>
        </w:rPr>
        <w:t>je  135.900,00 Kn</w:t>
      </w:r>
      <w:r>
        <w:rPr>
          <w:rFonts w:asciiTheme="majorHAnsi" w:hAnsiTheme="majorHAnsi"/>
        </w:rPr>
        <w:t xml:space="preserve">  za 132 korisnika.</w:t>
      </w:r>
    </w:p>
    <w:p w:rsidR="00305EC8" w:rsidRDefault="00305EC8" w:rsidP="00305EC8">
      <w:pPr>
        <w:jc w:val="both"/>
        <w:rPr>
          <w:rFonts w:asciiTheme="majorHAnsi" w:hAnsiTheme="majorHAnsi"/>
          <w:b/>
        </w:rPr>
      </w:pPr>
    </w:p>
    <w:p w:rsidR="00305EC8" w:rsidRDefault="00305EC8" w:rsidP="00305E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  <w:b/>
        </w:rPr>
        <w:t xml:space="preserve">Naknada za opremu novorođenčadi: </w:t>
      </w:r>
      <w:r>
        <w:rPr>
          <w:rFonts w:asciiTheme="majorHAnsi" w:hAnsiTheme="majorHAnsi"/>
        </w:rPr>
        <w:t xml:space="preserve">za tu namjenu iz Proračuna je isplaćeno  </w:t>
      </w:r>
      <w:r>
        <w:rPr>
          <w:rFonts w:asciiTheme="majorHAnsi" w:hAnsiTheme="majorHAnsi"/>
          <w:b/>
        </w:rPr>
        <w:t>10.500,00</w:t>
      </w:r>
      <w:r>
        <w:rPr>
          <w:rFonts w:asciiTheme="majorHAnsi" w:hAnsiTheme="majorHAnsi"/>
        </w:rPr>
        <w:t xml:space="preserve"> Kn  za 7 beba. </w:t>
      </w:r>
    </w:p>
    <w:p w:rsidR="00305EC8" w:rsidRDefault="00305EC8" w:rsidP="00305EC8">
      <w:pPr>
        <w:jc w:val="both"/>
        <w:rPr>
          <w:rFonts w:asciiTheme="majorHAnsi" w:hAnsiTheme="majorHAnsi"/>
          <w:b/>
          <w:u w:val="single"/>
        </w:rPr>
      </w:pPr>
    </w:p>
    <w:p w:rsidR="00305EC8" w:rsidRDefault="00305EC8" w:rsidP="00305E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- </w:t>
      </w:r>
      <w:r>
        <w:rPr>
          <w:rFonts w:asciiTheme="majorHAnsi" w:hAnsiTheme="majorHAnsi"/>
          <w:b/>
        </w:rPr>
        <w:t>Sufinanciranje prijevoza srednjoškolaca</w:t>
      </w:r>
      <w:r>
        <w:rPr>
          <w:rFonts w:asciiTheme="majorHAnsi" w:hAnsiTheme="majorHAnsi"/>
        </w:rPr>
        <w:t xml:space="preserve">: po usvojenoj Odluci o sufinanciranju troškova prijevoza učenika iz Općinskog proračuna u iznosu od 25% cijene karte za sve učenike koji svakodnevno putuju u srednju školu, isplaćeno je </w:t>
      </w:r>
      <w:r>
        <w:rPr>
          <w:rFonts w:asciiTheme="majorHAnsi" w:hAnsiTheme="majorHAnsi"/>
          <w:b/>
        </w:rPr>
        <w:t>42.220,40 Kn</w:t>
      </w:r>
      <w:r>
        <w:rPr>
          <w:rFonts w:asciiTheme="majorHAnsi" w:hAnsiTheme="majorHAnsi"/>
        </w:rPr>
        <w:t xml:space="preserve"> za četrdeset devet  srednjoškolaca. </w:t>
      </w:r>
    </w:p>
    <w:p w:rsidR="00305EC8" w:rsidRDefault="00305EC8" w:rsidP="00305EC8">
      <w:pPr>
        <w:jc w:val="both"/>
        <w:rPr>
          <w:rFonts w:asciiTheme="majorHAnsi" w:hAnsiTheme="majorHAnsi"/>
        </w:rPr>
      </w:pPr>
    </w:p>
    <w:p w:rsidR="00305EC8" w:rsidRDefault="00305EC8" w:rsidP="00305EC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- Iz Proračuna su se stipendirale i pet  </w:t>
      </w:r>
      <w:r>
        <w:rPr>
          <w:rFonts w:asciiTheme="majorHAnsi" w:hAnsiTheme="majorHAnsi"/>
          <w:b/>
        </w:rPr>
        <w:t xml:space="preserve">stipendije </w:t>
      </w:r>
      <w:r>
        <w:rPr>
          <w:rFonts w:asciiTheme="majorHAnsi" w:hAnsiTheme="majorHAnsi"/>
        </w:rPr>
        <w:t xml:space="preserve">za studente u iznosu od  </w:t>
      </w:r>
      <w:r>
        <w:rPr>
          <w:rFonts w:asciiTheme="majorHAnsi" w:hAnsiTheme="majorHAnsi"/>
          <w:b/>
        </w:rPr>
        <w:t>15.000,00 Kn</w:t>
      </w:r>
    </w:p>
    <w:p w:rsidR="00305EC8" w:rsidRDefault="00305EC8" w:rsidP="00305EC8">
      <w:pPr>
        <w:jc w:val="both"/>
        <w:rPr>
          <w:rFonts w:asciiTheme="majorHAnsi" w:hAnsiTheme="majorHAnsi"/>
          <w:b/>
          <w:i/>
        </w:rPr>
      </w:pPr>
    </w:p>
    <w:p w:rsidR="00305EC8" w:rsidRDefault="00305EC8" w:rsidP="00305EC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Sufinanciranje školske i predškolske djece:</w:t>
      </w:r>
      <w:r>
        <w:rPr>
          <w:rFonts w:asciiTheme="majorHAnsi" w:hAnsiTheme="majorHAnsi"/>
        </w:rPr>
        <w:t xml:space="preserve"> Iz Proračuna se sufinancira školska kuhinja, van nastavne aktivnosti i škola u prirodi u Osnovnoj školi. Za sufinanciranje </w:t>
      </w:r>
      <w:r>
        <w:rPr>
          <w:rFonts w:asciiTheme="majorHAnsi" w:hAnsiTheme="majorHAnsi"/>
          <w:b/>
        </w:rPr>
        <w:t>školske kuhinje</w:t>
      </w:r>
      <w:r>
        <w:rPr>
          <w:rFonts w:asciiTheme="majorHAnsi" w:hAnsiTheme="majorHAnsi"/>
        </w:rPr>
        <w:t xml:space="preserve"> izdvojeno je  </w:t>
      </w:r>
      <w:r>
        <w:rPr>
          <w:rFonts w:asciiTheme="majorHAnsi" w:hAnsiTheme="majorHAnsi"/>
          <w:b/>
        </w:rPr>
        <w:t>25.235,00 Kn</w:t>
      </w:r>
    </w:p>
    <w:p w:rsidR="00305EC8" w:rsidRDefault="00305EC8" w:rsidP="00305EC8">
      <w:pPr>
        <w:jc w:val="both"/>
        <w:rPr>
          <w:rFonts w:asciiTheme="majorHAnsi" w:hAnsiTheme="majorHAnsi"/>
        </w:rPr>
      </w:pPr>
    </w:p>
    <w:p w:rsidR="00305EC8" w:rsidRDefault="00305EC8" w:rsidP="00305E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Socijala:</w:t>
      </w:r>
      <w:r>
        <w:rPr>
          <w:rFonts w:asciiTheme="majorHAnsi" w:hAnsiTheme="majorHAnsi"/>
        </w:rPr>
        <w:t xml:space="preserve">  OD CK Dvor provodio je Programe</w:t>
      </w:r>
      <w:r>
        <w:rPr>
          <w:rFonts w:asciiTheme="majorHAnsi" w:hAnsiTheme="majorHAnsi"/>
          <w:b/>
        </w:rPr>
        <w:t xml:space="preserve"> „</w:t>
      </w:r>
      <w:r>
        <w:rPr>
          <w:rFonts w:asciiTheme="majorHAnsi" w:hAnsiTheme="majorHAnsi"/>
        </w:rPr>
        <w:t>Dnevni boravak“ i „Pomoći u kući starijim</w:t>
      </w:r>
      <w:r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</w:rPr>
        <w:t xml:space="preserve">osobama“.  Općina je omogućila OD CK Dvor da dobije potrebnu dozvolu za nastavak obavljanja dosadašnje djelatnosti. Za ovu godinu Centar je  izdao 29 rješenja. Za sufinanciranje ova dva programa izdvojeno je  </w:t>
      </w:r>
      <w:r>
        <w:rPr>
          <w:rFonts w:asciiTheme="majorHAnsi" w:hAnsiTheme="majorHAnsi"/>
          <w:b/>
        </w:rPr>
        <w:t>17.973,30 Kn</w:t>
      </w:r>
    </w:p>
    <w:p w:rsidR="00305EC8" w:rsidRDefault="00305EC8" w:rsidP="00305EC8">
      <w:pPr>
        <w:ind w:left="-181"/>
        <w:jc w:val="both"/>
        <w:rPr>
          <w:rFonts w:asciiTheme="majorHAnsi" w:hAnsiTheme="majorHAnsi"/>
          <w:b/>
        </w:rPr>
      </w:pPr>
    </w:p>
    <w:p w:rsidR="00305EC8" w:rsidRDefault="00305EC8" w:rsidP="00305EC8">
      <w:pPr>
        <w:ind w:left="-181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Sport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Programom javnih potreba u sportu utvrđene su aktivnosti, poslovi i djelatnosti u  provođenju dijela programa tjelesne i zdravstvene kulture djece i mladeži- školski sport.</w:t>
      </w: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Potrebno je istaknuti važnost okupljanja mladeži oko sportskih aktivnosti.  Iz Proračuna je isplaćeno </w:t>
      </w:r>
      <w:r>
        <w:rPr>
          <w:rFonts w:asciiTheme="majorHAnsi" w:hAnsiTheme="majorHAnsi"/>
          <w:b/>
        </w:rPr>
        <w:t>45.000,00 Kn</w:t>
      </w:r>
      <w:r>
        <w:rPr>
          <w:rFonts w:asciiTheme="majorHAnsi" w:hAnsiTheme="majorHAnsi"/>
        </w:rPr>
        <w:t xml:space="preserve"> za rad sportskih klubova, pomoć im je pružana i kroz komunalno poduzeće.</w:t>
      </w: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Kultura</w:t>
      </w:r>
      <w:r>
        <w:rPr>
          <w:rFonts w:asciiTheme="majorHAnsi" w:hAnsiTheme="majorHAnsi"/>
        </w:rPr>
        <w:t>: Potrebe u kulturi određene su Programom javnih potreba u kulturi koje je donijelo Općinsko vijeće.  Program javnih potreba provode ustanove i udruge.</w:t>
      </w:r>
    </w:p>
    <w:p w:rsidR="00305EC8" w:rsidRDefault="00305EC8" w:rsidP="00305EC8">
      <w:pPr>
        <w:tabs>
          <w:tab w:val="num" w:pos="-360"/>
          <w:tab w:val="num" w:pos="390"/>
        </w:tabs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Općina je za rad udruga, pokroviteljstva, manifestacije, financiranje kazališnih predstava i financiranje odlazaka KUD-ova u inozemstvo izdvojila </w:t>
      </w:r>
      <w:r>
        <w:rPr>
          <w:rFonts w:asciiTheme="majorHAnsi" w:hAnsiTheme="majorHAnsi"/>
          <w:b/>
        </w:rPr>
        <w:t xml:space="preserve">  72.338,82 Kn</w:t>
      </w:r>
      <w:r>
        <w:rPr>
          <w:rFonts w:asciiTheme="majorHAnsi" w:hAnsiTheme="majorHAnsi"/>
        </w:rPr>
        <w:t>.</w:t>
      </w:r>
    </w:p>
    <w:p w:rsidR="00305EC8" w:rsidRDefault="00305EC8" w:rsidP="00305EC8">
      <w:pPr>
        <w:ind w:left="-181"/>
        <w:jc w:val="both"/>
        <w:rPr>
          <w:rFonts w:asciiTheme="majorHAnsi" w:hAnsiTheme="majorHAnsi"/>
          <w:i/>
        </w:rPr>
      </w:pP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Pravna pomoć:</w:t>
      </w:r>
      <w:r>
        <w:rPr>
          <w:rFonts w:asciiTheme="majorHAnsi" w:hAnsiTheme="majorHAnsi"/>
        </w:rPr>
        <w:t xml:space="preserve"> Besplatnu pravnu  pomoć na području općine Dvor provodi Program građanskih prava iz Siska. Osigurali smo im prostor za rad i sufinanciranje materijalnih troškova, jer je to bio uvjet za početak rada. Jedan dio usluga našim građanima daje i SDF kojem smo također osigurali prostor.</w:t>
      </w: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Nerazvrstane ceste: </w:t>
      </w:r>
      <w:r>
        <w:rPr>
          <w:rFonts w:asciiTheme="majorHAnsi" w:hAnsiTheme="majorHAnsi"/>
        </w:rPr>
        <w:t xml:space="preserve">Općinsko vijeće donijelo je Odluku o kupnji kamenog agregata u iznosu od </w:t>
      </w:r>
      <w:r>
        <w:rPr>
          <w:rFonts w:asciiTheme="majorHAnsi" w:hAnsiTheme="majorHAnsi"/>
          <w:b/>
        </w:rPr>
        <w:t>120.000,00 Kn</w:t>
      </w:r>
      <w:r>
        <w:rPr>
          <w:rFonts w:asciiTheme="majorHAnsi" w:hAnsiTheme="majorHAnsi"/>
        </w:rPr>
        <w:t xml:space="preserve"> bez PDV-a. Proveden je postupak za odabir dobavljača, potpisan je ugovor i započeta je doprema materijala.</w:t>
      </w: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ab/>
      </w: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Groblja:</w:t>
      </w:r>
      <w:r>
        <w:rPr>
          <w:rFonts w:asciiTheme="majorHAnsi" w:hAnsiTheme="majorHAnsi"/>
        </w:rPr>
        <w:t xml:space="preserve">  Ograđeno  je katoličko groblje u Dvoru  i  groblje u naselju Hrtić.</w:t>
      </w:r>
    </w:p>
    <w:p w:rsidR="00305EC8" w:rsidRDefault="00305EC8" w:rsidP="00305EC8">
      <w:pPr>
        <w:jc w:val="both"/>
        <w:rPr>
          <w:rFonts w:asciiTheme="majorHAnsi" w:hAnsiTheme="majorHAnsi"/>
        </w:rPr>
      </w:pP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Vodoopskrba</w:t>
      </w:r>
      <w:r>
        <w:rPr>
          <w:rFonts w:asciiTheme="majorHAnsi" w:hAnsiTheme="majorHAnsi"/>
        </w:rPr>
        <w:t>: Prošle godine ugovorena je izmjena cjevovoda u ulici A. i S. Radića sa trgovačkim društvom „Komunalac-Dvor“. U ovom izvještajnom razdoblju ugovorena je i izmjena djela cjevovoda u ulici  M.B. Čađe.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Od lokalnih vodovoda vršen je popravak u naseljima Rujevac,  G, Žirovac i Divuša.  Dobivena je Lokacijska dozvola za vodovod u ulici Zrinskih i Frankopana i vodovod Kozibrod – H. Kostajnica, za vodovod D. i G. Javoranj dobivena je Građevinska dozvola. Ugovorena je izrada glavnog projekta za vodovode Kozibrod – H. Kostajnica i u ulici Zrinskih i Frankopana.</w:t>
      </w:r>
    </w:p>
    <w:p w:rsidR="00305EC8" w:rsidRDefault="00305EC8" w:rsidP="00305EC8">
      <w:pPr>
        <w:ind w:left="-181"/>
        <w:jc w:val="both"/>
        <w:rPr>
          <w:rFonts w:asciiTheme="majorHAnsi" w:hAnsiTheme="majorHAnsi"/>
        </w:rPr>
      </w:pPr>
    </w:p>
    <w:p w:rsidR="00305EC8" w:rsidRDefault="00305EC8" w:rsidP="00305EC8">
      <w:pPr>
        <w:ind w:left="-1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- </w:t>
      </w:r>
      <w:r>
        <w:rPr>
          <w:rFonts w:asciiTheme="majorHAnsi" w:hAnsiTheme="majorHAnsi"/>
          <w:b/>
        </w:rPr>
        <w:tab/>
        <w:t xml:space="preserve"> Javni radovi </w:t>
      </w:r>
      <w:r>
        <w:rPr>
          <w:rFonts w:asciiTheme="majorHAnsi" w:hAnsiTheme="majorHAnsi"/>
        </w:rPr>
        <w:t>– HZZ je odobrio  zapošljavanje dvadeset pet osoba na šest mjeseci na projektu „Voda je život, a turizam je šansa“, koji će raditi na uređenju okoliša. HZZ-e financira plaće, a Općina materijalne troškove.</w:t>
      </w:r>
    </w:p>
    <w:p w:rsidR="00305EC8" w:rsidRDefault="00305EC8" w:rsidP="00305EC8">
      <w:pPr>
        <w:ind w:left="-181"/>
        <w:jc w:val="both"/>
        <w:rPr>
          <w:rFonts w:asciiTheme="majorHAnsi" w:hAnsiTheme="majorHAnsi"/>
          <w:b/>
          <w:i/>
          <w:color w:val="000000" w:themeColor="text1"/>
        </w:rPr>
      </w:pPr>
    </w:p>
    <w:p w:rsidR="00305EC8" w:rsidRDefault="00305EC8" w:rsidP="00305EC8">
      <w:pPr>
        <w:tabs>
          <w:tab w:val="left" w:pos="0"/>
        </w:tabs>
        <w:ind w:left="-181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- Zaključak</w:t>
      </w:r>
      <w:r>
        <w:rPr>
          <w:rFonts w:asciiTheme="majorHAnsi" w:hAnsiTheme="majorHAnsi"/>
          <w:color w:val="000000" w:themeColor="text1"/>
        </w:rPr>
        <w:t>: Polazeći od donesenih programa i planova za 2015. godinu koje smo izradili, unatoč teškoj  godini, provedena je većina planiranih aktivnosti. Ostvareni prihodi za prvih šest mjeseci su  4.126.615,41 Kn, a rashodi 3.664.711,16 Kn. Za isti period u 2014. godine prihodi su bili 3.368.221,03 Kn,  a rashodi 2.219.187,85  Kn, što pokazuje da su prihodi za izvještajno razdoblje u 2015. godini veći za 18,37% u odnosu na 2014. godinu. To je posljedica novog načina povrata poreza na dohodak.</w:t>
      </w:r>
    </w:p>
    <w:p w:rsidR="00305EC8" w:rsidRDefault="00305EC8" w:rsidP="00305EC8">
      <w:pPr>
        <w:tabs>
          <w:tab w:val="left" w:pos="0"/>
        </w:tabs>
        <w:ind w:left="-181"/>
        <w:jc w:val="both"/>
        <w:rPr>
          <w:rFonts w:asciiTheme="majorHAnsi" w:hAnsiTheme="majorHAnsi"/>
        </w:rPr>
      </w:pPr>
    </w:p>
    <w:p w:rsidR="00305EC8" w:rsidRDefault="00305EC8" w:rsidP="00305EC8">
      <w:pPr>
        <w:tabs>
          <w:tab w:val="left" w:pos="0"/>
        </w:tabs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Općina je uredno izvršavala svoje obveze planirane u proračunu, nije bilo smanjenja davanja prema proračunskim korisnicima, socijali, udrugama, klubovima. </w:t>
      </w:r>
    </w:p>
    <w:p w:rsidR="00305EC8" w:rsidRDefault="00305EC8" w:rsidP="00305EC8">
      <w:pPr>
        <w:tabs>
          <w:tab w:val="left" w:pos="0"/>
        </w:tabs>
        <w:jc w:val="both"/>
        <w:rPr>
          <w:rFonts w:asciiTheme="majorHAnsi" w:hAnsiTheme="majorHAnsi"/>
        </w:rPr>
      </w:pPr>
    </w:p>
    <w:p w:rsidR="00305EC8" w:rsidRDefault="00305EC8" w:rsidP="00305EC8">
      <w:pPr>
        <w:tabs>
          <w:tab w:val="left" w:pos="0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:rsidR="00305EC8" w:rsidRDefault="00305EC8" w:rsidP="00305EC8">
      <w:pPr>
        <w:tabs>
          <w:tab w:val="left" w:pos="0"/>
        </w:tabs>
        <w:jc w:val="both"/>
        <w:rPr>
          <w:rFonts w:asciiTheme="majorHAnsi" w:hAnsiTheme="majorHAnsi"/>
          <w:i/>
        </w:rPr>
      </w:pPr>
    </w:p>
    <w:p w:rsidR="00305EC8" w:rsidRDefault="00305EC8" w:rsidP="00305EC8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ab/>
      </w:r>
    </w:p>
    <w:p w:rsidR="00305EC8" w:rsidRDefault="00305EC8" w:rsidP="00305EC8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Načelnik</w:t>
      </w:r>
    </w:p>
    <w:p w:rsidR="00305EC8" w:rsidRDefault="00305EC8" w:rsidP="00305EC8">
      <w:pPr>
        <w:tabs>
          <w:tab w:val="left" w:pos="0"/>
        </w:tabs>
        <w:jc w:val="both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Nikola Arbutina</w:t>
      </w:r>
      <w:r>
        <w:rPr>
          <w:rFonts w:asciiTheme="majorHAnsi" w:hAnsiTheme="majorHAnsi"/>
          <w:bCs/>
          <w:lang w:val="en-US" w:eastAsia="hr-HR"/>
        </w:rPr>
        <w:t xml:space="preserve">     </w:t>
      </w:r>
    </w:p>
    <w:p w:rsidR="00305EC8" w:rsidRDefault="00305EC8" w:rsidP="00305EC8"/>
    <w:p w:rsidR="00935F63" w:rsidRDefault="00935F63"/>
    <w:sectPr w:rsidR="0093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8A9"/>
    <w:multiLevelType w:val="hybridMultilevel"/>
    <w:tmpl w:val="D86416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6E68"/>
    <w:multiLevelType w:val="hybridMultilevel"/>
    <w:tmpl w:val="A6C0B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5A80"/>
    <w:multiLevelType w:val="hybridMultilevel"/>
    <w:tmpl w:val="40DA4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D0596"/>
    <w:multiLevelType w:val="hybridMultilevel"/>
    <w:tmpl w:val="E8A46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817B6"/>
    <w:multiLevelType w:val="hybridMultilevel"/>
    <w:tmpl w:val="B0005B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06D24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1DEC"/>
    <w:multiLevelType w:val="hybridMultilevel"/>
    <w:tmpl w:val="2A9043CA"/>
    <w:lvl w:ilvl="0" w:tplc="3BC0B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0A4D"/>
    <w:multiLevelType w:val="hybridMultilevel"/>
    <w:tmpl w:val="B59470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156B2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D0D4E"/>
    <w:multiLevelType w:val="hybridMultilevel"/>
    <w:tmpl w:val="8662D5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90E8B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E565F"/>
    <w:multiLevelType w:val="hybridMultilevel"/>
    <w:tmpl w:val="80166A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B62EC"/>
    <w:multiLevelType w:val="hybridMultilevel"/>
    <w:tmpl w:val="44AA8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D222D"/>
    <w:multiLevelType w:val="hybridMultilevel"/>
    <w:tmpl w:val="93E893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63DB1"/>
    <w:multiLevelType w:val="hybridMultilevel"/>
    <w:tmpl w:val="BEE6F0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76806"/>
    <w:multiLevelType w:val="hybridMultilevel"/>
    <w:tmpl w:val="F676D1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F48BA"/>
    <w:multiLevelType w:val="hybridMultilevel"/>
    <w:tmpl w:val="2A1CCD84"/>
    <w:lvl w:ilvl="0" w:tplc="D56C3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B066D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963B0"/>
    <w:multiLevelType w:val="hybridMultilevel"/>
    <w:tmpl w:val="545CE9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8"/>
    <w:rsid w:val="001024A6"/>
    <w:rsid w:val="00305EC8"/>
    <w:rsid w:val="00512773"/>
    <w:rsid w:val="005149E8"/>
    <w:rsid w:val="006079EF"/>
    <w:rsid w:val="00632AE7"/>
    <w:rsid w:val="00786A82"/>
    <w:rsid w:val="00935F63"/>
    <w:rsid w:val="00F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C8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5EC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05E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5E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C8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5EC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05E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5E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4</cp:revision>
  <dcterms:created xsi:type="dcterms:W3CDTF">2016-12-12T09:17:00Z</dcterms:created>
  <dcterms:modified xsi:type="dcterms:W3CDTF">2016-12-12T09:19:00Z</dcterms:modified>
</cp:coreProperties>
</file>