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pPr w:leftFromText="180" w:rightFromText="180" w:vertAnchor="page" w:horzAnchor="margin" w:tblpY="6361"/>
        <w:tblW w:w="0" w:type="auto"/>
        <w:tblLook w:val="04A0" w:firstRow="1" w:lastRow="0" w:firstColumn="1" w:lastColumn="0" w:noHBand="0" w:noVBand="1"/>
      </w:tblPr>
      <w:tblGrid>
        <w:gridCol w:w="855"/>
        <w:gridCol w:w="1247"/>
        <w:gridCol w:w="1013"/>
        <w:gridCol w:w="1842"/>
        <w:gridCol w:w="1327"/>
        <w:gridCol w:w="1358"/>
        <w:gridCol w:w="923"/>
        <w:gridCol w:w="1104"/>
        <w:gridCol w:w="1446"/>
        <w:gridCol w:w="1044"/>
        <w:gridCol w:w="1764"/>
      </w:tblGrid>
      <w:tr w:rsidR="00AD4A1E" w14:paraId="7BC00A41" w14:textId="77777777" w:rsidTr="0056078E">
        <w:trPr>
          <w:trHeight w:val="1691"/>
        </w:trPr>
        <w:tc>
          <w:tcPr>
            <w:tcW w:w="855" w:type="dxa"/>
          </w:tcPr>
          <w:p w14:paraId="413379CE" w14:textId="77777777" w:rsidR="00AD4A1E" w:rsidRDefault="00AD4A1E" w:rsidP="0056078E">
            <w:r>
              <w:t>Redni broj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1247" w:type="dxa"/>
          </w:tcPr>
          <w:p w14:paraId="6ED49E50" w14:textId="77777777" w:rsidR="00AD4A1E" w:rsidRDefault="00AD4A1E" w:rsidP="0056078E">
            <w:r>
              <w:t>Evidencijski broj nabave</w:t>
            </w:r>
          </w:p>
        </w:tc>
        <w:tc>
          <w:tcPr>
            <w:tcW w:w="1013" w:type="dxa"/>
          </w:tcPr>
          <w:p w14:paraId="6DCA5207" w14:textId="77777777" w:rsidR="00AD4A1E" w:rsidRDefault="00AD4A1E" w:rsidP="0056078E">
            <w:r>
              <w:t>Predmet nabave</w:t>
            </w:r>
          </w:p>
        </w:tc>
        <w:tc>
          <w:tcPr>
            <w:tcW w:w="1842" w:type="dxa"/>
          </w:tcPr>
          <w:p w14:paraId="05B9D733" w14:textId="77777777" w:rsidR="00AD4A1E" w:rsidRDefault="00AD4A1E" w:rsidP="0056078E">
            <w:r>
              <w:t xml:space="preserve">Brojčana oznaka predmeta nabave iz Jedinstvenog rječnika javne nabave </w:t>
            </w:r>
            <w:r>
              <w:br/>
              <w:t>(CPV)</w:t>
            </w:r>
            <w:r>
              <w:br/>
            </w:r>
          </w:p>
        </w:tc>
        <w:tc>
          <w:tcPr>
            <w:tcW w:w="1327" w:type="dxa"/>
          </w:tcPr>
          <w:p w14:paraId="45816E5C" w14:textId="77777777" w:rsidR="00AD4A1E" w:rsidRDefault="00AD4A1E" w:rsidP="0056078E">
            <w:r>
              <w:t>Procijenjena vrijednost nabave (u kunama)</w:t>
            </w:r>
          </w:p>
        </w:tc>
        <w:tc>
          <w:tcPr>
            <w:tcW w:w="1358" w:type="dxa"/>
          </w:tcPr>
          <w:p w14:paraId="1173870E" w14:textId="77777777" w:rsidR="00AD4A1E" w:rsidRDefault="00AD4A1E" w:rsidP="0056078E">
            <w:r>
              <w:t>Vrsta postupka ( uključujući i jednostavnu nabavu)</w:t>
            </w:r>
          </w:p>
        </w:tc>
        <w:tc>
          <w:tcPr>
            <w:tcW w:w="923" w:type="dxa"/>
          </w:tcPr>
          <w:p w14:paraId="1810F071" w14:textId="77777777" w:rsidR="00AD4A1E" w:rsidRDefault="00AD4A1E" w:rsidP="0056078E">
            <w:r>
              <w:t>Posebni režim nabave</w:t>
            </w:r>
          </w:p>
        </w:tc>
        <w:tc>
          <w:tcPr>
            <w:tcW w:w="1104" w:type="dxa"/>
          </w:tcPr>
          <w:p w14:paraId="5CE4D60C" w14:textId="77777777" w:rsidR="00AD4A1E" w:rsidRDefault="00AD4A1E" w:rsidP="0056078E">
            <w:r>
              <w:t>Predmet podijeljen na grupe</w:t>
            </w:r>
            <w:r>
              <w:br/>
              <w:t>( DA/ NE)</w:t>
            </w:r>
          </w:p>
        </w:tc>
        <w:tc>
          <w:tcPr>
            <w:tcW w:w="1446" w:type="dxa"/>
          </w:tcPr>
          <w:p w14:paraId="51F470A3" w14:textId="77777777" w:rsidR="00AD4A1E" w:rsidRDefault="00AD4A1E" w:rsidP="0056078E">
            <w:r>
              <w:t>Sklapa li se ugovor/ okvirni sporazum/ narudžbenica</w:t>
            </w:r>
          </w:p>
        </w:tc>
        <w:tc>
          <w:tcPr>
            <w:tcW w:w="1044" w:type="dxa"/>
          </w:tcPr>
          <w:p w14:paraId="2991F4BC" w14:textId="77777777" w:rsidR="00AD4A1E" w:rsidRDefault="00AD4A1E" w:rsidP="0056078E">
            <w:r>
              <w:t>Planirani početak postupka</w:t>
            </w:r>
          </w:p>
        </w:tc>
        <w:tc>
          <w:tcPr>
            <w:tcW w:w="1764" w:type="dxa"/>
          </w:tcPr>
          <w:p w14:paraId="5F6689C4" w14:textId="77777777" w:rsidR="00AD4A1E" w:rsidRDefault="00AD4A1E" w:rsidP="0056078E">
            <w:r>
              <w:t>Planirano trajanje ugovora o javnoj nabavi ili okvirnog sporazuma</w:t>
            </w:r>
          </w:p>
        </w:tc>
      </w:tr>
      <w:tr w:rsidR="00AD4A1E" w14:paraId="64B3C31D" w14:textId="77777777" w:rsidTr="0056078E">
        <w:trPr>
          <w:trHeight w:val="259"/>
        </w:trPr>
        <w:tc>
          <w:tcPr>
            <w:tcW w:w="855" w:type="dxa"/>
          </w:tcPr>
          <w:p w14:paraId="11564897" w14:textId="77777777" w:rsidR="00AD4A1E" w:rsidRDefault="00AD4A1E" w:rsidP="0056078E"/>
        </w:tc>
        <w:tc>
          <w:tcPr>
            <w:tcW w:w="1247" w:type="dxa"/>
          </w:tcPr>
          <w:p w14:paraId="362B8EC4" w14:textId="77777777" w:rsidR="00AD4A1E" w:rsidRDefault="00AD4A1E" w:rsidP="0056078E">
            <w:r>
              <w:t xml:space="preserve">       1</w:t>
            </w:r>
          </w:p>
        </w:tc>
        <w:tc>
          <w:tcPr>
            <w:tcW w:w="1013" w:type="dxa"/>
          </w:tcPr>
          <w:p w14:paraId="4010BABD" w14:textId="77777777" w:rsidR="00AD4A1E" w:rsidRDefault="00AD4A1E" w:rsidP="0056078E">
            <w:r>
              <w:t xml:space="preserve">       2</w:t>
            </w:r>
          </w:p>
        </w:tc>
        <w:tc>
          <w:tcPr>
            <w:tcW w:w="1842" w:type="dxa"/>
          </w:tcPr>
          <w:p w14:paraId="5CD8ADB7" w14:textId="77777777" w:rsidR="00AD4A1E" w:rsidRDefault="00AD4A1E" w:rsidP="0056078E">
            <w:r>
              <w:t xml:space="preserve">          3</w:t>
            </w:r>
          </w:p>
        </w:tc>
        <w:tc>
          <w:tcPr>
            <w:tcW w:w="1327" w:type="dxa"/>
          </w:tcPr>
          <w:p w14:paraId="7F8D2323" w14:textId="77777777" w:rsidR="00AD4A1E" w:rsidRDefault="00AD4A1E" w:rsidP="0056078E">
            <w:r>
              <w:t xml:space="preserve">         4</w:t>
            </w:r>
          </w:p>
        </w:tc>
        <w:tc>
          <w:tcPr>
            <w:tcW w:w="1358" w:type="dxa"/>
          </w:tcPr>
          <w:p w14:paraId="6489F7DD" w14:textId="77777777" w:rsidR="00AD4A1E" w:rsidRDefault="00AD4A1E" w:rsidP="0056078E">
            <w:r>
              <w:t xml:space="preserve">        5</w:t>
            </w:r>
          </w:p>
        </w:tc>
        <w:tc>
          <w:tcPr>
            <w:tcW w:w="923" w:type="dxa"/>
          </w:tcPr>
          <w:p w14:paraId="1BF6C6C2" w14:textId="77777777" w:rsidR="00AD4A1E" w:rsidRDefault="00AD4A1E" w:rsidP="0056078E">
            <w:r>
              <w:t xml:space="preserve">      6</w:t>
            </w:r>
          </w:p>
        </w:tc>
        <w:tc>
          <w:tcPr>
            <w:tcW w:w="1104" w:type="dxa"/>
          </w:tcPr>
          <w:p w14:paraId="6533C269" w14:textId="77777777" w:rsidR="00AD4A1E" w:rsidRDefault="00AD4A1E" w:rsidP="0056078E">
            <w:r>
              <w:t xml:space="preserve">       7</w:t>
            </w:r>
          </w:p>
        </w:tc>
        <w:tc>
          <w:tcPr>
            <w:tcW w:w="1446" w:type="dxa"/>
          </w:tcPr>
          <w:p w14:paraId="0DB6305B" w14:textId="77777777" w:rsidR="00AD4A1E" w:rsidRDefault="00AD4A1E" w:rsidP="0056078E">
            <w:r>
              <w:t xml:space="preserve">           8</w:t>
            </w:r>
          </w:p>
        </w:tc>
        <w:tc>
          <w:tcPr>
            <w:tcW w:w="1044" w:type="dxa"/>
          </w:tcPr>
          <w:p w14:paraId="2169D05A" w14:textId="77777777" w:rsidR="00AD4A1E" w:rsidRDefault="00AD4A1E" w:rsidP="0056078E">
            <w:r>
              <w:t xml:space="preserve">      9</w:t>
            </w:r>
          </w:p>
        </w:tc>
        <w:tc>
          <w:tcPr>
            <w:tcW w:w="1764" w:type="dxa"/>
          </w:tcPr>
          <w:p w14:paraId="736AD67F" w14:textId="77777777" w:rsidR="00AD4A1E" w:rsidRDefault="00AD4A1E" w:rsidP="0056078E">
            <w:r>
              <w:t xml:space="preserve">      10</w:t>
            </w:r>
          </w:p>
        </w:tc>
      </w:tr>
      <w:tr w:rsidR="00AD4A1E" w14:paraId="5ECD20DC" w14:textId="77777777" w:rsidTr="0056078E">
        <w:trPr>
          <w:trHeight w:val="652"/>
        </w:trPr>
        <w:tc>
          <w:tcPr>
            <w:tcW w:w="855" w:type="dxa"/>
          </w:tcPr>
          <w:p w14:paraId="5F512ED6" w14:textId="77777777" w:rsidR="00AD4A1E" w:rsidRPr="00AC0B33" w:rsidRDefault="00AD4A1E" w:rsidP="0056078E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  <w:r>
              <w:rPr>
                <w:b/>
                <w:bCs/>
              </w:rPr>
              <w:br/>
            </w:r>
          </w:p>
        </w:tc>
        <w:tc>
          <w:tcPr>
            <w:tcW w:w="1247" w:type="dxa"/>
          </w:tcPr>
          <w:p w14:paraId="487EB8E2" w14:textId="1081EAE2" w:rsidR="00AD4A1E" w:rsidRPr="00AC0B33" w:rsidRDefault="00AD4A1E" w:rsidP="0056078E">
            <w:pPr>
              <w:rPr>
                <w:b/>
                <w:bCs/>
              </w:rPr>
            </w:pPr>
            <w:r w:rsidRPr="00AC0B33">
              <w:rPr>
                <w:b/>
                <w:bCs/>
              </w:rPr>
              <w:t>01/2</w:t>
            </w:r>
            <w:r w:rsidR="00A41A85">
              <w:rPr>
                <w:b/>
                <w:bCs/>
              </w:rPr>
              <w:t>2</w:t>
            </w:r>
            <w:r>
              <w:rPr>
                <w:b/>
                <w:bCs/>
              </w:rPr>
              <w:br/>
            </w:r>
          </w:p>
        </w:tc>
        <w:tc>
          <w:tcPr>
            <w:tcW w:w="1013" w:type="dxa"/>
          </w:tcPr>
          <w:p w14:paraId="40879A95" w14:textId="77777777" w:rsidR="00AD4A1E" w:rsidRPr="00AC0B33" w:rsidRDefault="00AD4A1E" w:rsidP="0056078E">
            <w:pPr>
              <w:rPr>
                <w:b/>
                <w:bCs/>
              </w:rPr>
            </w:pPr>
            <w:r>
              <w:rPr>
                <w:b/>
                <w:bCs/>
              </w:rPr>
              <w:t>Knjige za knjižnice</w:t>
            </w:r>
          </w:p>
        </w:tc>
        <w:tc>
          <w:tcPr>
            <w:tcW w:w="1842" w:type="dxa"/>
          </w:tcPr>
          <w:p w14:paraId="2D420FDC" w14:textId="77777777" w:rsidR="00AD4A1E" w:rsidRPr="00AC0B33" w:rsidRDefault="00AD4A1E" w:rsidP="0056078E">
            <w:pPr>
              <w:rPr>
                <w:b/>
                <w:bCs/>
              </w:rPr>
            </w:pPr>
            <w:r>
              <w:rPr>
                <w:b/>
                <w:bCs/>
              </w:rPr>
              <w:t>22113000-5</w:t>
            </w:r>
          </w:p>
        </w:tc>
        <w:tc>
          <w:tcPr>
            <w:tcW w:w="1327" w:type="dxa"/>
          </w:tcPr>
          <w:p w14:paraId="5A673A92" w14:textId="4AD8E408" w:rsidR="00AD4A1E" w:rsidRPr="00AC0B33" w:rsidRDefault="005019A3" w:rsidP="0056078E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A34B19">
              <w:rPr>
                <w:b/>
                <w:bCs/>
              </w:rPr>
              <w:t>2</w:t>
            </w:r>
            <w:r>
              <w:rPr>
                <w:b/>
                <w:bCs/>
              </w:rPr>
              <w:t>.250,00</w:t>
            </w:r>
          </w:p>
        </w:tc>
        <w:tc>
          <w:tcPr>
            <w:tcW w:w="1358" w:type="dxa"/>
          </w:tcPr>
          <w:p w14:paraId="453ED01A" w14:textId="77777777" w:rsidR="00AD4A1E" w:rsidRPr="00AC0B33" w:rsidRDefault="00AD4A1E" w:rsidP="0056078E">
            <w:pPr>
              <w:rPr>
                <w:b/>
                <w:bCs/>
              </w:rPr>
            </w:pPr>
            <w:r>
              <w:rPr>
                <w:b/>
                <w:bCs/>
              </w:rPr>
              <w:t>Postupak jednostavne nabava</w:t>
            </w:r>
          </w:p>
        </w:tc>
        <w:tc>
          <w:tcPr>
            <w:tcW w:w="923" w:type="dxa"/>
          </w:tcPr>
          <w:p w14:paraId="15C23FDA" w14:textId="77777777" w:rsidR="00AD4A1E" w:rsidRDefault="00AD4A1E" w:rsidP="0056078E"/>
        </w:tc>
        <w:tc>
          <w:tcPr>
            <w:tcW w:w="1104" w:type="dxa"/>
          </w:tcPr>
          <w:p w14:paraId="58184FD5" w14:textId="77777777" w:rsidR="00AD4A1E" w:rsidRPr="00AC0B33" w:rsidRDefault="00AD4A1E" w:rsidP="0056078E">
            <w:pPr>
              <w:rPr>
                <w:b/>
                <w:bCs/>
              </w:rPr>
            </w:pPr>
            <w:r>
              <w:rPr>
                <w:b/>
                <w:bCs/>
              </w:rPr>
              <w:t>ne</w:t>
            </w:r>
          </w:p>
        </w:tc>
        <w:tc>
          <w:tcPr>
            <w:tcW w:w="1446" w:type="dxa"/>
          </w:tcPr>
          <w:p w14:paraId="37BB7CB7" w14:textId="77777777" w:rsidR="00AD4A1E" w:rsidRPr="00AC0B33" w:rsidRDefault="00AD4A1E" w:rsidP="0056078E">
            <w:pPr>
              <w:rPr>
                <w:b/>
                <w:bCs/>
              </w:rPr>
            </w:pPr>
            <w:r>
              <w:rPr>
                <w:b/>
                <w:bCs/>
              </w:rPr>
              <w:t>Ugovor</w:t>
            </w:r>
          </w:p>
        </w:tc>
        <w:tc>
          <w:tcPr>
            <w:tcW w:w="1044" w:type="dxa"/>
          </w:tcPr>
          <w:p w14:paraId="2EAC4642" w14:textId="641801C6" w:rsidR="00AD4A1E" w:rsidRPr="00AC0B33" w:rsidRDefault="00AD4A1E" w:rsidP="0056078E">
            <w:pPr>
              <w:rPr>
                <w:b/>
                <w:bCs/>
              </w:rPr>
            </w:pPr>
            <w:r>
              <w:rPr>
                <w:b/>
                <w:bCs/>
              </w:rPr>
              <w:t>Siječanj</w:t>
            </w:r>
            <w:r>
              <w:rPr>
                <w:b/>
                <w:bCs/>
              </w:rPr>
              <w:br/>
              <w:t>202</w:t>
            </w:r>
            <w:r w:rsidR="005019A3">
              <w:rPr>
                <w:b/>
                <w:bCs/>
              </w:rPr>
              <w:t>2</w:t>
            </w:r>
          </w:p>
        </w:tc>
        <w:tc>
          <w:tcPr>
            <w:tcW w:w="1764" w:type="dxa"/>
          </w:tcPr>
          <w:p w14:paraId="22101A49" w14:textId="44F13470" w:rsidR="00AD4A1E" w:rsidRPr="00AC0B33" w:rsidRDefault="00AD4A1E" w:rsidP="0056078E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5019A3">
              <w:rPr>
                <w:b/>
                <w:bCs/>
              </w:rPr>
              <w:t>prosinac</w:t>
            </w:r>
          </w:p>
        </w:tc>
      </w:tr>
    </w:tbl>
    <w:p w14:paraId="5370F86F" w14:textId="6A6ED59E" w:rsidR="00AD4A1E" w:rsidRDefault="00AD4A1E">
      <w:r>
        <w:rPr>
          <w:b/>
          <w:bCs/>
        </w:rPr>
        <w:t>KNJIŽNICA I ČITAONICA DVOR</w:t>
      </w:r>
      <w:r>
        <w:rPr>
          <w:b/>
          <w:bCs/>
        </w:rPr>
        <w:br/>
        <w:t>Trg bana Josipa Jelačića 10</w:t>
      </w:r>
      <w:r>
        <w:rPr>
          <w:b/>
          <w:bCs/>
        </w:rPr>
        <w:br/>
      </w:r>
      <w:r w:rsidR="003B1882">
        <w:rPr>
          <w:b/>
          <w:bCs/>
        </w:rPr>
        <w:t xml:space="preserve">44440 </w:t>
      </w:r>
      <w:r>
        <w:rPr>
          <w:b/>
          <w:bCs/>
        </w:rPr>
        <w:t>Dvor</w:t>
      </w:r>
      <w:r>
        <w:rPr>
          <w:b/>
          <w:bCs/>
        </w:rPr>
        <w:br/>
      </w:r>
      <w:r>
        <w:rPr>
          <w:b/>
          <w:bCs/>
        </w:rPr>
        <w:br/>
        <w:t>URBROJ: 2176-94-2</w:t>
      </w:r>
      <w:r w:rsidR="00791C47">
        <w:rPr>
          <w:b/>
          <w:bCs/>
        </w:rPr>
        <w:t>2</w:t>
      </w:r>
      <w:r>
        <w:rPr>
          <w:b/>
          <w:bCs/>
        </w:rPr>
        <w:t>-2</w:t>
      </w:r>
      <w:r>
        <w:rPr>
          <w:b/>
          <w:bCs/>
        </w:rPr>
        <w:br/>
        <w:t xml:space="preserve">Dvor, </w:t>
      </w:r>
      <w:r w:rsidR="00791C47">
        <w:rPr>
          <w:b/>
          <w:bCs/>
        </w:rPr>
        <w:t>10</w:t>
      </w:r>
      <w:r>
        <w:rPr>
          <w:b/>
          <w:bCs/>
        </w:rPr>
        <w:t>.01.202</w:t>
      </w:r>
      <w:r w:rsidR="00791C47">
        <w:rPr>
          <w:b/>
          <w:bCs/>
        </w:rPr>
        <w:t>2</w:t>
      </w:r>
      <w:r>
        <w:rPr>
          <w:b/>
          <w:bCs/>
        </w:rPr>
        <w:t>.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</w:r>
      <w:r>
        <w:t>Na temelju čl. 28. stavka 1. Zakona o javnoj nabavi (,, Narodne Novine '' , broj 120/16), čl. 3. st. 1. Pravilnika o planu nabave, registru ugovora, prethodnom savjetovanju i analizi tržišta u javnoj nabavi (,, Narodne Novine'', br. 101/17) i čl. 17. točka 2. Statuta Knjižnice i čitaonice Dvor, v.d. ravnatelja donosi:</w:t>
      </w:r>
      <w:r>
        <w:br/>
      </w:r>
      <w:r>
        <w:br/>
        <w:t xml:space="preserve">                                                                       </w:t>
      </w:r>
      <w:r>
        <w:rPr>
          <w:b/>
          <w:bCs/>
          <w:sz w:val="32"/>
          <w:szCs w:val="32"/>
        </w:rPr>
        <w:t>Plan nabave Knjižnice i čitaonice Dvor za 202</w:t>
      </w:r>
      <w:r w:rsidR="00A41A85">
        <w:rPr>
          <w:b/>
          <w:bCs/>
          <w:sz w:val="32"/>
          <w:szCs w:val="32"/>
        </w:rPr>
        <w:t>2</w:t>
      </w:r>
      <w:r>
        <w:rPr>
          <w:b/>
          <w:bCs/>
          <w:sz w:val="32"/>
          <w:szCs w:val="32"/>
        </w:rPr>
        <w:t>. godinu</w:t>
      </w:r>
      <w:r>
        <w:rPr>
          <w:b/>
          <w:bCs/>
        </w:rPr>
        <w:br/>
      </w:r>
      <w:r>
        <w:rPr>
          <w:b/>
          <w:bCs/>
        </w:rPr>
        <w:br/>
        <w:t xml:space="preserve">                                                                                                                    Članak 1.</w:t>
      </w:r>
      <w:r>
        <w:rPr>
          <w:b/>
          <w:bCs/>
        </w:rPr>
        <w:br/>
      </w:r>
      <w:r>
        <w:t xml:space="preserve">        Utvrđuje se Plan nabave u 202</w:t>
      </w:r>
      <w:r w:rsidR="00A41A85">
        <w:t>2</w:t>
      </w:r>
      <w:r>
        <w:t>.godini za predmete nabave čija je procijenjena vrijednost nabave jednaka ili veća od 20.000,00 kuna.</w:t>
      </w:r>
      <w:r>
        <w:br/>
      </w:r>
      <w:r>
        <w:br/>
      </w:r>
      <w:r>
        <w:br/>
      </w:r>
      <w:r>
        <w:rPr>
          <w:b/>
          <w:bCs/>
        </w:rPr>
        <w:t xml:space="preserve">                                                                                                               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lastRenderedPageBreak/>
        <w:t xml:space="preserve">                                                                                                                   Članak 2.</w:t>
      </w:r>
      <w:r>
        <w:rPr>
          <w:b/>
          <w:bCs/>
        </w:rPr>
        <w:br/>
      </w:r>
      <w:r>
        <w:rPr>
          <w:b/>
          <w:bCs/>
        </w:rPr>
        <w:br/>
      </w:r>
      <w:r>
        <w:t>Plan nabave Knjižnice i čitaonice Dvor za 202</w:t>
      </w:r>
      <w:r w:rsidR="003B1882">
        <w:t>2</w:t>
      </w:r>
      <w:r>
        <w:t>. godinu objavit će se u Elektroničkom oglasniku javne nabave Republike Hrvatske i na internetskim stranicama Općine Dvor.</w:t>
      </w:r>
      <w:r>
        <w:br/>
      </w:r>
      <w:r>
        <w:br/>
      </w:r>
      <w:r>
        <w:rPr>
          <w:b/>
          <w:bCs/>
        </w:rPr>
        <w:t xml:space="preserve">                                                                                                                   Članak 3.</w:t>
      </w:r>
      <w:r>
        <w:rPr>
          <w:b/>
          <w:bCs/>
        </w:rPr>
        <w:br/>
      </w:r>
      <w:r>
        <w:rPr>
          <w:b/>
          <w:bCs/>
        </w:rPr>
        <w:br/>
      </w:r>
      <w:r>
        <w:t>Ukoliko se tijekom 202</w:t>
      </w:r>
      <w:r w:rsidR="003B1882">
        <w:t>2</w:t>
      </w:r>
      <w:r>
        <w:t>. godine pojavi potreba za nabavama koje nisu predviđene, a koje je prema zakonu obavezno prikazati, pristup će se izmjenama i dopunama ovog Plana nabave.</w:t>
      </w:r>
      <w:r>
        <w:br/>
      </w:r>
      <w:r>
        <w:br/>
      </w:r>
      <w:r>
        <w:br/>
      </w:r>
      <w:r>
        <w:rPr>
          <w:b/>
          <w:bCs/>
        </w:rPr>
        <w:t xml:space="preserve">                                                                                                                   Članak 4.</w:t>
      </w:r>
      <w:r>
        <w:rPr>
          <w:b/>
          <w:bCs/>
        </w:rPr>
        <w:br/>
      </w:r>
      <w:r>
        <w:br/>
      </w:r>
      <w:r>
        <w:br/>
        <w:t>Plan  nabave Knjižnice i čitaonice Dvor za 202</w:t>
      </w:r>
      <w:r w:rsidR="003B1882">
        <w:t>2</w:t>
      </w:r>
      <w:r>
        <w:t>.godinu stupa na snagu danom donošenja.</w:t>
      </w:r>
      <w:r>
        <w:br/>
      </w:r>
      <w:r w:rsidR="00C27C37">
        <w:br/>
      </w:r>
      <w:r w:rsidR="00C27C37">
        <w:br/>
      </w:r>
      <w:r w:rsidR="00C27C37">
        <w:br/>
      </w:r>
      <w:r w:rsidR="00C27C37">
        <w:br/>
      </w:r>
      <w:r w:rsidR="00C27C37">
        <w:br/>
      </w:r>
      <w:r w:rsidR="00C27C37">
        <w:br/>
      </w:r>
      <w:r w:rsidR="00C27C37">
        <w:br/>
      </w:r>
      <w:r w:rsidR="00C27C37">
        <w:br/>
        <w:t xml:space="preserve">                                                                                                                                                                                                                      v.d. ravnatelja</w:t>
      </w:r>
      <w:r w:rsidR="00C27C37">
        <w:br/>
      </w:r>
      <w:r w:rsidR="00C27C37">
        <w:br/>
        <w:t xml:space="preserve">                                                                                                                                                                                                                      Gorana Jandrić</w:t>
      </w:r>
    </w:p>
    <w:sectPr w:rsidR="00AD4A1E" w:rsidSect="00AD4A1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A1E"/>
    <w:rsid w:val="003B1882"/>
    <w:rsid w:val="005019A3"/>
    <w:rsid w:val="00791C47"/>
    <w:rsid w:val="00A34B19"/>
    <w:rsid w:val="00A41A85"/>
    <w:rsid w:val="00AD4A1E"/>
    <w:rsid w:val="00C2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3773B"/>
  <w15:chartTrackingRefBased/>
  <w15:docId w15:val="{6F732D5C-DE34-41E0-B587-5BB4766BA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A1E"/>
    <w:pPr>
      <w:spacing w:after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D4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Knjiznica-Dvor</dc:creator>
  <cp:keywords/>
  <dc:description/>
  <cp:lastModifiedBy>Knjiznica-Dvor</cp:lastModifiedBy>
  <cp:revision>6</cp:revision>
  <dcterms:created xsi:type="dcterms:W3CDTF">2022-01-10T08:12:00Z</dcterms:created>
  <dcterms:modified xsi:type="dcterms:W3CDTF">2022-01-10T11:27:00Z</dcterms:modified>
</cp:coreProperties>
</file>