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1F" w:rsidRPr="00227483" w:rsidRDefault="00125450" w:rsidP="00DA216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46100" cy="682625"/>
            <wp:effectExtent l="0" t="0" r="635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1F" w:rsidRPr="003B365A" w:rsidRDefault="00DF561F" w:rsidP="00DA216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:rsidR="00DA2167" w:rsidRPr="003B365A" w:rsidRDefault="00EA645B" w:rsidP="00DA2167">
      <w:pPr>
        <w:pStyle w:val="Bezproreda"/>
        <w:jc w:val="both"/>
        <w:rPr>
          <w:rFonts w:asciiTheme="majorHAnsi" w:eastAsia="Times New Roman" w:hAnsiTheme="majorHAnsi" w:cs="Times New Roman"/>
          <w:b/>
          <w:bCs/>
          <w:lang w:val="hr-HR"/>
        </w:rPr>
      </w:pPr>
      <w:r w:rsidRPr="003B365A">
        <w:rPr>
          <w:rFonts w:asciiTheme="majorHAnsi" w:eastAsia="Times New Roman" w:hAnsiTheme="majorHAnsi" w:cs="Times New Roman"/>
          <w:b/>
          <w:bCs/>
          <w:lang w:val="hr-HR"/>
        </w:rPr>
        <w:t>REPUBLIKA</w:t>
      </w:r>
      <w:r w:rsidR="00DA2167" w:rsidRPr="003B365A">
        <w:rPr>
          <w:rFonts w:asciiTheme="majorHAnsi" w:eastAsia="Times New Roman" w:hAnsiTheme="majorHAnsi" w:cs="Times New Roman"/>
          <w:b/>
          <w:bCs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b/>
          <w:bCs/>
          <w:lang w:val="hr-HR"/>
        </w:rPr>
        <w:t xml:space="preserve">HRVATSKA </w:t>
      </w:r>
    </w:p>
    <w:p w:rsidR="00DF561F" w:rsidRPr="003B365A" w:rsidRDefault="00EA645B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b/>
          <w:bCs/>
          <w:lang w:val="hr-HR"/>
        </w:rPr>
        <w:t>SISA</w:t>
      </w:r>
      <w:r w:rsidR="00DA2167" w:rsidRPr="003B365A">
        <w:rPr>
          <w:rFonts w:asciiTheme="majorHAnsi" w:eastAsia="Times New Roman" w:hAnsiTheme="majorHAnsi" w:cs="Times New Roman"/>
          <w:b/>
          <w:bCs/>
          <w:lang w:val="hr-HR"/>
        </w:rPr>
        <w:t>Č</w:t>
      </w:r>
      <w:r w:rsidRPr="003B365A">
        <w:rPr>
          <w:rFonts w:asciiTheme="majorHAnsi" w:eastAsia="Times New Roman" w:hAnsiTheme="majorHAnsi" w:cs="Times New Roman"/>
          <w:b/>
          <w:bCs/>
          <w:lang w:val="hr-HR"/>
        </w:rPr>
        <w:t>KO</w:t>
      </w:r>
      <w:r w:rsidR="00DA2167" w:rsidRPr="003B365A">
        <w:rPr>
          <w:rFonts w:asciiTheme="majorHAnsi" w:eastAsia="Times New Roman" w:hAnsiTheme="majorHAnsi" w:cs="Times New Roman"/>
          <w:b/>
          <w:bCs/>
          <w:lang w:val="hr-HR"/>
        </w:rPr>
        <w:t xml:space="preserve"> - </w:t>
      </w:r>
      <w:r w:rsidRPr="003B365A">
        <w:rPr>
          <w:rFonts w:asciiTheme="majorHAnsi" w:eastAsia="Times New Roman" w:hAnsiTheme="majorHAnsi" w:cs="Times New Roman"/>
          <w:b/>
          <w:bCs/>
          <w:lang w:val="hr-HR"/>
        </w:rPr>
        <w:t>MOSLAVA</w:t>
      </w:r>
      <w:r w:rsidR="00DA2167" w:rsidRPr="003B365A">
        <w:rPr>
          <w:rFonts w:asciiTheme="majorHAnsi" w:eastAsia="Times New Roman" w:hAnsiTheme="majorHAnsi" w:cs="Times New Roman"/>
          <w:b/>
          <w:bCs/>
          <w:lang w:val="hr-HR"/>
        </w:rPr>
        <w:t>Č</w:t>
      </w:r>
      <w:r w:rsidRPr="003B365A">
        <w:rPr>
          <w:rFonts w:asciiTheme="majorHAnsi" w:eastAsia="Times New Roman" w:hAnsiTheme="majorHAnsi" w:cs="Times New Roman"/>
          <w:b/>
          <w:bCs/>
          <w:lang w:val="hr-HR"/>
        </w:rPr>
        <w:t xml:space="preserve">KA </w:t>
      </w:r>
      <w:r w:rsidR="00DA2167" w:rsidRPr="003B365A">
        <w:rPr>
          <w:rFonts w:asciiTheme="majorHAnsi" w:eastAsia="Times New Roman" w:hAnsiTheme="majorHAnsi" w:cs="Times New Roman"/>
          <w:b/>
          <w:bCs/>
          <w:lang w:val="hr-HR"/>
        </w:rPr>
        <w:t>Ž</w:t>
      </w:r>
      <w:r w:rsidRPr="003B365A">
        <w:rPr>
          <w:rFonts w:asciiTheme="majorHAnsi" w:eastAsia="Times New Roman" w:hAnsiTheme="majorHAnsi" w:cs="Times New Roman"/>
          <w:b/>
          <w:bCs/>
          <w:lang w:val="hr-HR"/>
        </w:rPr>
        <w:t>UPANIJA</w:t>
      </w:r>
    </w:p>
    <w:p w:rsidR="00DA2167" w:rsidRPr="003B365A" w:rsidRDefault="00DA2167" w:rsidP="00DA2167">
      <w:pPr>
        <w:pStyle w:val="Bezproreda"/>
        <w:jc w:val="both"/>
        <w:rPr>
          <w:rFonts w:asciiTheme="majorHAnsi" w:eastAsia="Times New Roman" w:hAnsiTheme="majorHAnsi" w:cs="Times New Roman"/>
          <w:b/>
          <w:bCs/>
          <w:lang w:val="hr-HR"/>
        </w:rPr>
      </w:pPr>
      <w:r w:rsidRPr="003B365A">
        <w:rPr>
          <w:rFonts w:asciiTheme="majorHAnsi" w:eastAsia="Times New Roman" w:hAnsiTheme="majorHAnsi" w:cs="Times New Roman"/>
          <w:b/>
          <w:bCs/>
          <w:lang w:val="hr-HR"/>
        </w:rPr>
        <w:t>OPĆINA DVOR</w:t>
      </w:r>
    </w:p>
    <w:p w:rsidR="00DF561F" w:rsidRPr="003B365A" w:rsidRDefault="00DA2167" w:rsidP="00DA2167">
      <w:pPr>
        <w:pStyle w:val="Bezproreda"/>
        <w:jc w:val="both"/>
        <w:rPr>
          <w:rFonts w:asciiTheme="majorHAnsi" w:eastAsia="Times New Roman" w:hAnsiTheme="majorHAnsi" w:cs="Times New Roman"/>
          <w:b/>
          <w:bCs/>
          <w:lang w:val="hr-HR"/>
        </w:rPr>
      </w:pPr>
      <w:r w:rsidRPr="003B365A">
        <w:rPr>
          <w:rFonts w:asciiTheme="majorHAnsi" w:eastAsia="Times New Roman" w:hAnsiTheme="majorHAnsi" w:cs="Times New Roman"/>
          <w:b/>
          <w:bCs/>
          <w:lang w:val="hr-HR"/>
        </w:rPr>
        <w:t xml:space="preserve">OPĆINSKO </w:t>
      </w:r>
      <w:r w:rsidR="00EA645B" w:rsidRPr="003B365A">
        <w:rPr>
          <w:rFonts w:asciiTheme="majorHAnsi" w:eastAsia="Times New Roman" w:hAnsiTheme="majorHAnsi" w:cs="Times New Roman"/>
          <w:b/>
          <w:bCs/>
          <w:lang w:val="hr-HR"/>
        </w:rPr>
        <w:t>VIJE</w:t>
      </w:r>
      <w:r w:rsidRPr="003B365A">
        <w:rPr>
          <w:rFonts w:asciiTheme="majorHAnsi" w:eastAsia="Times New Roman" w:hAnsiTheme="majorHAnsi" w:cs="Times New Roman"/>
          <w:b/>
          <w:bCs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b/>
          <w:bCs/>
          <w:lang w:val="hr-HR"/>
        </w:rPr>
        <w:t>E</w:t>
      </w:r>
    </w:p>
    <w:p w:rsidR="00FE6B2C" w:rsidRPr="003B365A" w:rsidRDefault="00FE6B2C" w:rsidP="00DA2167">
      <w:pPr>
        <w:pStyle w:val="Bezproreda"/>
        <w:jc w:val="both"/>
        <w:rPr>
          <w:rFonts w:asciiTheme="majorHAnsi" w:eastAsia="Times New Roman" w:hAnsiTheme="majorHAnsi" w:cs="Times New Roman"/>
          <w:b/>
          <w:bCs/>
          <w:lang w:val="hr-HR"/>
        </w:rPr>
      </w:pPr>
    </w:p>
    <w:p w:rsidR="00FE6B2C" w:rsidRPr="003B365A" w:rsidRDefault="00FE6B2C" w:rsidP="00DA2167">
      <w:pPr>
        <w:pStyle w:val="Bezproreda"/>
        <w:jc w:val="both"/>
        <w:rPr>
          <w:rFonts w:asciiTheme="majorHAnsi" w:eastAsia="Times New Roman" w:hAnsiTheme="majorHAnsi" w:cs="Times New Roman"/>
          <w:bCs/>
          <w:lang w:val="hr-HR"/>
        </w:rPr>
      </w:pPr>
      <w:r w:rsidRPr="003B365A">
        <w:rPr>
          <w:rFonts w:asciiTheme="majorHAnsi" w:eastAsia="Times New Roman" w:hAnsiTheme="majorHAnsi" w:cs="Times New Roman"/>
          <w:bCs/>
          <w:lang w:val="hr-HR"/>
        </w:rPr>
        <w:t>KLASA:</w:t>
      </w:r>
      <w:r w:rsidR="003B365A" w:rsidRPr="003B365A">
        <w:rPr>
          <w:rFonts w:asciiTheme="majorHAnsi" w:eastAsia="Times New Roman" w:hAnsiTheme="majorHAnsi" w:cs="Times New Roman"/>
          <w:bCs/>
          <w:lang w:val="hr-HR"/>
        </w:rPr>
        <w:t xml:space="preserve"> 350-02/21-01/</w:t>
      </w:r>
      <w:r w:rsidR="007E2CCD">
        <w:rPr>
          <w:rFonts w:asciiTheme="majorHAnsi" w:eastAsia="Times New Roman" w:hAnsiTheme="majorHAnsi" w:cs="Times New Roman"/>
          <w:bCs/>
          <w:lang w:val="hr-HR"/>
        </w:rPr>
        <w:t>03</w:t>
      </w:r>
    </w:p>
    <w:p w:rsidR="00FE6B2C" w:rsidRPr="003B365A" w:rsidRDefault="00FE6B2C" w:rsidP="00DA2167">
      <w:pPr>
        <w:pStyle w:val="Bezproreda"/>
        <w:jc w:val="both"/>
        <w:rPr>
          <w:rFonts w:asciiTheme="majorHAnsi" w:eastAsia="Times New Roman" w:hAnsiTheme="majorHAnsi" w:cs="Times New Roman"/>
          <w:bCs/>
          <w:lang w:val="hr-HR"/>
        </w:rPr>
      </w:pPr>
      <w:r w:rsidRPr="003B365A">
        <w:rPr>
          <w:rFonts w:asciiTheme="majorHAnsi" w:eastAsia="Times New Roman" w:hAnsiTheme="majorHAnsi" w:cs="Times New Roman"/>
          <w:bCs/>
          <w:lang w:val="hr-HR"/>
        </w:rPr>
        <w:t>URBROJ:</w:t>
      </w:r>
      <w:r w:rsidR="003B365A" w:rsidRPr="003B365A">
        <w:rPr>
          <w:rFonts w:asciiTheme="majorHAnsi" w:eastAsia="Times New Roman" w:hAnsiTheme="majorHAnsi" w:cs="Times New Roman"/>
          <w:bCs/>
          <w:lang w:val="hr-HR"/>
        </w:rPr>
        <w:t xml:space="preserve"> 2176/08-02-21-01</w:t>
      </w:r>
    </w:p>
    <w:p w:rsidR="00FE6B2C" w:rsidRPr="003B365A" w:rsidRDefault="00FE6B2C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bCs/>
          <w:lang w:val="hr-HR"/>
        </w:rPr>
        <w:t>Dvor,</w:t>
      </w:r>
      <w:r w:rsidR="003B365A" w:rsidRPr="003B365A">
        <w:rPr>
          <w:rFonts w:asciiTheme="majorHAnsi" w:eastAsia="Times New Roman" w:hAnsiTheme="majorHAnsi" w:cs="Times New Roman"/>
          <w:bCs/>
          <w:lang w:val="hr-HR"/>
        </w:rPr>
        <w:t xml:space="preserve"> </w:t>
      </w:r>
      <w:r w:rsidR="007E2CCD">
        <w:rPr>
          <w:rFonts w:asciiTheme="majorHAnsi" w:eastAsia="Times New Roman" w:hAnsiTheme="majorHAnsi" w:cs="Times New Roman"/>
          <w:bCs/>
          <w:lang w:val="hr-HR"/>
        </w:rPr>
        <w:t>30.</w:t>
      </w:r>
      <w:r w:rsidR="003B365A" w:rsidRPr="003B365A">
        <w:rPr>
          <w:rFonts w:asciiTheme="majorHAnsi" w:eastAsia="Times New Roman" w:hAnsiTheme="majorHAnsi" w:cs="Times New Roman"/>
          <w:bCs/>
          <w:lang w:val="hr-HR"/>
        </w:rPr>
        <w:t xml:space="preserve"> prosinca 2021.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P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FE6B2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Na temelju </w:t>
      </w:r>
      <w:r w:rsidR="00DA2167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lanaka 86., 113. i  198. Zakona o prostornom ure</w:t>
      </w:r>
      <w:r w:rsidR="00DA2167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enju (,Narodne novine", br. 153/13,</w:t>
      </w:r>
      <w:r w:rsidR="00DA2167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lang w:val="hr-HR"/>
        </w:rPr>
        <w:t>65/17,</w:t>
      </w:r>
      <w:r w:rsidR="00DA2167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lang w:val="hr-HR"/>
        </w:rPr>
        <w:t>114</w:t>
      </w:r>
      <w:r w:rsidR="00DA2167" w:rsidRPr="003B365A">
        <w:rPr>
          <w:rFonts w:asciiTheme="majorHAnsi" w:eastAsia="Times New Roman" w:hAnsiTheme="majorHAnsi" w:cs="Times New Roman"/>
          <w:lang w:val="hr-HR"/>
        </w:rPr>
        <w:t>/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18, 39/19 i 98/19) </w:t>
      </w:r>
      <w:r w:rsidR="00DA2167" w:rsidRPr="003B365A">
        <w:rPr>
          <w:rFonts w:asciiTheme="majorHAnsi" w:eastAsia="Times New Roman" w:hAnsiTheme="majorHAnsi" w:cs="Times New Roman"/>
          <w:lang w:val="hr-HR"/>
        </w:rPr>
        <w:t>i č</w:t>
      </w:r>
      <w:r w:rsidRPr="003B365A">
        <w:rPr>
          <w:rFonts w:asciiTheme="majorHAnsi" w:eastAsia="Times New Roman" w:hAnsiTheme="majorHAnsi" w:cs="Times New Roman"/>
          <w:lang w:val="hr-HR"/>
        </w:rPr>
        <w:t>lanka 3</w:t>
      </w:r>
      <w:r w:rsidR="00F8528A" w:rsidRPr="003B365A">
        <w:rPr>
          <w:rFonts w:asciiTheme="majorHAnsi" w:eastAsia="Times New Roman" w:hAnsiTheme="majorHAnsi" w:cs="Times New Roman"/>
          <w:lang w:val="hr-HR"/>
        </w:rPr>
        <w:t>0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. Statuta </w:t>
      </w:r>
      <w:r w:rsidR="00DA2167" w:rsidRPr="003B365A">
        <w:rPr>
          <w:rFonts w:asciiTheme="majorHAnsi" w:eastAsia="Times New Roman" w:hAnsiTheme="majorHAnsi" w:cs="Times New Roman"/>
          <w:lang w:val="hr-HR"/>
        </w:rPr>
        <w:t>Općine Dvor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F8528A" w:rsidRPr="003B365A">
        <w:rPr>
          <w:rFonts w:asciiTheme="majorHAnsi" w:hAnsiTheme="majorHAnsi" w:cs="Times New Roman"/>
          <w:lang w:val="hr-HR"/>
        </w:rPr>
        <w:t>("Služ</w:t>
      </w:r>
      <w:r w:rsidR="00FE6B2C" w:rsidRPr="003B365A">
        <w:rPr>
          <w:rFonts w:asciiTheme="majorHAnsi" w:hAnsiTheme="majorHAnsi" w:cs="Times New Roman"/>
          <w:lang w:val="hr-HR"/>
        </w:rPr>
        <w:t>beni vjesnik" Općine Dvor broj 07/21</w:t>
      </w:r>
      <w:r w:rsidR="00F8528A" w:rsidRPr="003B365A">
        <w:rPr>
          <w:rFonts w:asciiTheme="majorHAnsi" w:hAnsiTheme="majorHAnsi" w:cs="Times New Roman"/>
          <w:lang w:val="hr-HR"/>
        </w:rPr>
        <w:t>)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, </w:t>
      </w:r>
      <w:r w:rsidR="00DA2167" w:rsidRPr="003B365A">
        <w:rPr>
          <w:rFonts w:asciiTheme="majorHAnsi" w:eastAsia="Times New Roman" w:hAnsiTheme="majorHAnsi" w:cs="Times New Roman"/>
          <w:lang w:val="hr-HR"/>
        </w:rPr>
        <w:t>Općinsk</w:t>
      </w:r>
      <w:r w:rsidRPr="003B365A">
        <w:rPr>
          <w:rFonts w:asciiTheme="majorHAnsi" w:eastAsia="Times New Roman" w:hAnsiTheme="majorHAnsi" w:cs="Times New Roman"/>
          <w:lang w:val="hr-HR"/>
        </w:rPr>
        <w:t>o vije</w:t>
      </w:r>
      <w:r w:rsidR="00DA2167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 </w:t>
      </w:r>
      <w:r w:rsidR="00DA2167" w:rsidRPr="003B365A">
        <w:rPr>
          <w:rFonts w:asciiTheme="majorHAnsi" w:eastAsia="Times New Roman" w:hAnsiTheme="majorHAnsi" w:cs="Times New Roman"/>
          <w:lang w:val="hr-HR"/>
        </w:rPr>
        <w:t>Općine Dvor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je na </w:t>
      </w:r>
      <w:r w:rsidR="00FE6B2C" w:rsidRPr="003B365A">
        <w:rPr>
          <w:rFonts w:asciiTheme="majorHAnsi" w:eastAsia="Times New Roman" w:hAnsiTheme="majorHAnsi" w:cs="Times New Roman"/>
          <w:lang w:val="hr-HR"/>
        </w:rPr>
        <w:t>06</w:t>
      </w:r>
      <w:r w:rsidRPr="003B365A">
        <w:rPr>
          <w:rFonts w:asciiTheme="majorHAnsi" w:eastAsia="Times New Roman" w:hAnsiTheme="majorHAnsi" w:cs="Times New Roman"/>
          <w:lang w:val="hr-HR"/>
        </w:rPr>
        <w:t>. sjednici odr</w:t>
      </w:r>
      <w:r w:rsidR="00DA2167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anoj </w:t>
      </w:r>
      <w:r w:rsidR="007E2CCD">
        <w:rPr>
          <w:rFonts w:asciiTheme="majorHAnsi" w:eastAsia="Times New Roman" w:hAnsiTheme="majorHAnsi" w:cs="Times New Roman"/>
          <w:lang w:val="hr-HR"/>
        </w:rPr>
        <w:t xml:space="preserve">30. prosinca </w:t>
      </w:r>
      <w:r w:rsidRPr="003B365A">
        <w:rPr>
          <w:rFonts w:asciiTheme="majorHAnsi" w:eastAsia="Times New Roman" w:hAnsiTheme="majorHAnsi" w:cs="Times New Roman"/>
          <w:lang w:val="hr-HR"/>
        </w:rPr>
        <w:t>2021. godine, donijelo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P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7E2CCD" w:rsidRDefault="00EA645B" w:rsidP="00DA2167">
      <w:pPr>
        <w:pStyle w:val="Bezproreda"/>
        <w:jc w:val="center"/>
        <w:rPr>
          <w:rFonts w:asciiTheme="majorHAnsi" w:eastAsia="Times New Roman" w:hAnsiTheme="majorHAnsi" w:cs="Times New Roman"/>
          <w:sz w:val="28"/>
          <w:lang w:val="hr-HR"/>
        </w:rPr>
      </w:pPr>
      <w:r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>ODLUKU</w:t>
      </w:r>
    </w:p>
    <w:p w:rsidR="00DF561F" w:rsidRPr="007E2CCD" w:rsidRDefault="00EA645B" w:rsidP="00DA2167">
      <w:pPr>
        <w:pStyle w:val="Bezproreda"/>
        <w:jc w:val="center"/>
        <w:rPr>
          <w:rFonts w:asciiTheme="majorHAnsi" w:eastAsia="Times New Roman" w:hAnsiTheme="majorHAnsi" w:cs="Times New Roman"/>
          <w:sz w:val="28"/>
          <w:lang w:val="hr-HR"/>
        </w:rPr>
      </w:pPr>
      <w:r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>o izradi I</w:t>
      </w:r>
      <w:r w:rsidR="00DA2167"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>II</w:t>
      </w:r>
      <w:r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 xml:space="preserve">. Izmjena i dopuna Prostornog plana </w:t>
      </w:r>
      <w:r w:rsidR="00DA2167"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>uređ</w:t>
      </w:r>
      <w:r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 xml:space="preserve">enja </w:t>
      </w:r>
      <w:r w:rsidR="00DA2167" w:rsidRPr="007E2CCD">
        <w:rPr>
          <w:rFonts w:asciiTheme="majorHAnsi" w:eastAsia="Times New Roman" w:hAnsiTheme="majorHAnsi" w:cs="Times New Roman"/>
          <w:b/>
          <w:bCs/>
          <w:sz w:val="28"/>
          <w:lang w:val="hr-HR"/>
        </w:rPr>
        <w:t>Općine Dvor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696" w:hanging="696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Arial" w:hAnsiTheme="majorHAnsi" w:cs="Times New Roman"/>
          <w:b/>
          <w:lang w:val="hr-HR"/>
        </w:rPr>
        <w:t xml:space="preserve">I. </w:t>
      </w:r>
      <w:r w:rsidR="002D03C5" w:rsidRPr="003B365A">
        <w:rPr>
          <w:rFonts w:asciiTheme="majorHAnsi" w:eastAsia="Arial" w:hAnsiTheme="majorHAnsi" w:cs="Times New Roman"/>
          <w:b/>
          <w:lang w:val="hr-HR"/>
        </w:rPr>
        <w:tab/>
      </w:r>
      <w:r w:rsidR="00DA2167" w:rsidRPr="003B365A">
        <w:rPr>
          <w:rFonts w:asciiTheme="majorHAnsi" w:eastAsia="Times New Roman" w:hAnsiTheme="majorHAnsi" w:cs="Times New Roman"/>
          <w:b/>
          <w:lang w:val="hr-HR"/>
        </w:rPr>
        <w:t>OPĆ</w:t>
      </w:r>
      <w:r w:rsidRPr="003B365A">
        <w:rPr>
          <w:rFonts w:asciiTheme="majorHAnsi" w:eastAsia="Times New Roman" w:hAnsiTheme="majorHAnsi" w:cs="Times New Roman"/>
          <w:b/>
          <w:lang w:val="hr-HR"/>
        </w:rPr>
        <w:t>E ODREDBE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DA2167" w:rsidP="00DA2167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lanak  </w:t>
      </w: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EA645B" w:rsidRPr="003B365A">
        <w:rPr>
          <w:rFonts w:asciiTheme="majorHAnsi" w:eastAsia="Times New Roman" w:hAnsiTheme="majorHAnsi" w:cs="Times New Roman"/>
          <w:lang w:val="hr-HR"/>
        </w:rPr>
        <w:t>.</w:t>
      </w:r>
    </w:p>
    <w:p w:rsidR="00DF561F" w:rsidRPr="003B365A" w:rsidRDefault="00EA645B" w:rsidP="00DA2167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Donosi se Odluka o izradi I</w:t>
      </w:r>
      <w:r w:rsidR="00DA2167" w:rsidRPr="003B365A">
        <w:rPr>
          <w:rFonts w:asciiTheme="majorHAnsi" w:eastAsia="Times New Roman" w:hAnsiTheme="majorHAnsi" w:cs="Times New Roman"/>
          <w:lang w:val="hr-HR"/>
        </w:rPr>
        <w:t>II</w:t>
      </w:r>
      <w:r w:rsidRPr="003B365A">
        <w:rPr>
          <w:rFonts w:asciiTheme="majorHAnsi" w:eastAsia="Times New Roman" w:hAnsiTheme="majorHAnsi" w:cs="Times New Roman"/>
          <w:lang w:val="hr-HR"/>
        </w:rPr>
        <w:t>. Izmjena i dopuna Prostornog plana ure</w:t>
      </w:r>
      <w:r w:rsidR="00437330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enja </w:t>
      </w:r>
      <w:r w:rsidR="00DA2167" w:rsidRPr="003B365A">
        <w:rPr>
          <w:rFonts w:asciiTheme="majorHAnsi" w:eastAsia="Times New Roman" w:hAnsiTheme="majorHAnsi" w:cs="Times New Roman"/>
          <w:lang w:val="hr-HR"/>
        </w:rPr>
        <w:t xml:space="preserve">Općine Dvor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(u daljnjem tekstu: Plana). 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DA2167" w:rsidP="00DA2167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2.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Nositelj izrade odgovoran za postupak  izrade Plana je </w:t>
      </w:r>
      <w:r w:rsidR="002D03C5" w:rsidRPr="003B365A">
        <w:rPr>
          <w:rFonts w:asciiTheme="majorHAnsi" w:eastAsia="Times New Roman" w:hAnsiTheme="majorHAnsi" w:cs="Times New Roman"/>
          <w:lang w:val="hr-HR"/>
        </w:rPr>
        <w:t>Jedinstveni u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pravni odjel </w:t>
      </w:r>
      <w:r w:rsidR="002D03C5" w:rsidRPr="003B365A">
        <w:rPr>
          <w:rFonts w:asciiTheme="majorHAnsi" w:eastAsia="Times New Roman" w:hAnsiTheme="majorHAnsi" w:cs="Times New Roman"/>
          <w:lang w:val="hr-HR"/>
        </w:rPr>
        <w:t xml:space="preserve">Općine Dvor </w:t>
      </w:r>
      <w:r w:rsidRPr="003B365A">
        <w:rPr>
          <w:rFonts w:asciiTheme="majorHAnsi" w:eastAsia="Times New Roman" w:hAnsiTheme="majorHAnsi" w:cs="Times New Roman"/>
          <w:lang w:val="hr-HR"/>
        </w:rPr>
        <w:t>(u nastavku teksta: Nositelj izrade Plana).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2D03C5" w:rsidRPr="003B365A" w:rsidRDefault="00EA645B" w:rsidP="006C645C">
      <w:pPr>
        <w:pStyle w:val="Bezproreda"/>
        <w:ind w:left="696" w:hanging="696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II. </w:t>
      </w:r>
      <w:r w:rsidR="002D03C5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PRAVNA OSNOVA ZA IZRADU I DONO</w:t>
      </w:r>
      <w:r w:rsidR="002D03C5" w:rsidRPr="003B365A">
        <w:rPr>
          <w:rFonts w:asciiTheme="majorHAnsi" w:eastAsia="Times New Roman" w:hAnsiTheme="majorHAnsi" w:cs="Times New Roman"/>
          <w:b/>
          <w:lang w:val="hr-HR"/>
        </w:rPr>
        <w:t>Š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ENJE PLANA </w:t>
      </w:r>
    </w:p>
    <w:p w:rsidR="002D03C5" w:rsidRPr="003B365A" w:rsidRDefault="002D03C5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2D03C5" w:rsidP="002D03C5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3.</w:t>
      </w:r>
    </w:p>
    <w:p w:rsidR="00DF561F" w:rsidRPr="003B365A" w:rsidRDefault="00EA645B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Plan se izra</w:t>
      </w:r>
      <w:r w:rsidR="002D03C5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uju u skladu s odredbama Zakona o prostornom ure</w:t>
      </w:r>
      <w:r w:rsidR="00437330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enju (,Narodne novine", br. 153/13,</w:t>
      </w:r>
      <w:r w:rsidR="002D03C5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lang w:val="hr-HR"/>
        </w:rPr>
        <w:t>65/17,</w:t>
      </w:r>
      <w:r w:rsidR="002D03C5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lang w:val="hr-HR"/>
        </w:rPr>
        <w:t>114</w:t>
      </w:r>
      <w:r w:rsidR="002D03C5" w:rsidRPr="003B365A">
        <w:rPr>
          <w:rFonts w:asciiTheme="majorHAnsi" w:eastAsia="Times New Roman" w:hAnsiTheme="majorHAnsi" w:cs="Times New Roman"/>
          <w:lang w:val="hr-HR"/>
        </w:rPr>
        <w:t>/</w:t>
      </w:r>
      <w:r w:rsidRPr="003B365A">
        <w:rPr>
          <w:rFonts w:asciiTheme="majorHAnsi" w:eastAsia="Times New Roman" w:hAnsiTheme="majorHAnsi" w:cs="Times New Roman"/>
          <w:lang w:val="hr-HR"/>
        </w:rPr>
        <w:t>18, 39</w:t>
      </w:r>
      <w:r w:rsidR="002D03C5" w:rsidRPr="003B365A">
        <w:rPr>
          <w:rFonts w:asciiTheme="majorHAnsi" w:eastAsia="Times New Roman" w:hAnsiTheme="majorHAnsi" w:cs="Times New Roman"/>
          <w:lang w:val="hr-HR"/>
        </w:rPr>
        <w:t>/</w:t>
      </w:r>
      <w:r w:rsidRPr="003B365A">
        <w:rPr>
          <w:rFonts w:asciiTheme="majorHAnsi" w:eastAsia="Times New Roman" w:hAnsiTheme="majorHAnsi" w:cs="Times New Roman"/>
          <w:lang w:val="hr-HR"/>
        </w:rPr>
        <w:t>19 i 98/19; u daljnjem tekstu: Zakon), Pravilnikom o sad</w:t>
      </w:r>
      <w:r w:rsidR="002D03C5" w:rsidRPr="003B365A">
        <w:rPr>
          <w:rFonts w:asciiTheme="majorHAnsi" w:eastAsia="Times New Roman" w:hAnsiTheme="majorHAnsi" w:cs="Times New Roman"/>
          <w:lang w:val="hr-HR"/>
        </w:rPr>
        <w:t>rž</w:t>
      </w:r>
      <w:r w:rsidRPr="003B365A">
        <w:rPr>
          <w:rFonts w:asciiTheme="majorHAnsi" w:eastAsia="Times New Roman" w:hAnsiTheme="majorHAnsi" w:cs="Times New Roman"/>
          <w:lang w:val="hr-HR"/>
        </w:rPr>
        <w:t>aju, mjerilima kartografskih prikaza, obveznim prostornim pokazateljima i standardu elaborata prostornih planova (,Narodne novine</w:t>
      </w:r>
      <w:r w:rsidR="009651B7" w:rsidRPr="003B365A">
        <w:rPr>
          <w:rFonts w:asciiTheme="majorHAnsi" w:eastAsia="Times New Roman" w:hAnsiTheme="majorHAnsi" w:cs="Times New Roman"/>
          <w:lang w:val="hr-HR"/>
        </w:rPr>
        <w:t>“</w:t>
      </w:r>
      <w:r w:rsidRPr="003B365A">
        <w:rPr>
          <w:rFonts w:asciiTheme="majorHAnsi" w:eastAsia="Times New Roman" w:hAnsiTheme="majorHAnsi" w:cs="Times New Roman"/>
          <w:lang w:val="hr-HR"/>
        </w:rPr>
        <w:t>, br</w:t>
      </w:r>
      <w:r w:rsidR="00F8528A" w:rsidRPr="003B365A">
        <w:rPr>
          <w:rFonts w:asciiTheme="majorHAnsi" w:eastAsia="Times New Roman" w:hAnsiTheme="majorHAnsi" w:cs="Times New Roman"/>
          <w:lang w:val="hr-HR"/>
        </w:rPr>
        <w:t>oj 10</w:t>
      </w:r>
      <w:r w:rsidRPr="003B365A">
        <w:rPr>
          <w:rFonts w:asciiTheme="majorHAnsi" w:eastAsia="Times New Roman" w:hAnsiTheme="majorHAnsi" w:cs="Times New Roman"/>
          <w:lang w:val="hr-HR"/>
        </w:rPr>
        <w:t>6/98, 39/04, 45/04,</w:t>
      </w:r>
      <w:r w:rsidR="002D03C5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lang w:val="hr-HR"/>
        </w:rPr>
        <w:t>163/04</w:t>
      </w:r>
      <w:r w:rsidR="002D03C5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5727E" w:rsidRPr="003B365A">
        <w:rPr>
          <w:rFonts w:asciiTheme="majorHAnsi" w:eastAsia="Times New Roman" w:hAnsiTheme="majorHAnsi" w:cs="Times New Roman"/>
          <w:lang w:val="hr-HR"/>
        </w:rPr>
        <w:t xml:space="preserve">i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9/11), Uredbom o informacijskom sustavu </w:t>
      </w:r>
      <w:r w:rsidR="00437330" w:rsidRPr="003B365A">
        <w:rPr>
          <w:rFonts w:asciiTheme="majorHAnsi" w:eastAsia="Times New Roman" w:hAnsiTheme="majorHAnsi" w:cs="Times New Roman"/>
          <w:lang w:val="hr-HR"/>
        </w:rPr>
        <w:t>prostornog uređ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enja (,Narodne novine" </w:t>
      </w:r>
      <w:r w:rsidR="00E5727E" w:rsidRPr="003B365A">
        <w:rPr>
          <w:rFonts w:asciiTheme="majorHAnsi" w:eastAsia="Times New Roman" w:hAnsiTheme="majorHAnsi" w:cs="Times New Roman"/>
          <w:lang w:val="hr-HR"/>
        </w:rPr>
        <w:t xml:space="preserve">br. </w:t>
      </w:r>
      <w:r w:rsidRPr="003B365A">
        <w:rPr>
          <w:rFonts w:asciiTheme="majorHAnsi" w:eastAsia="Times New Roman" w:hAnsiTheme="majorHAnsi" w:cs="Times New Roman"/>
          <w:lang w:val="hr-HR"/>
        </w:rPr>
        <w:t>11 5/15) i ostalim  va</w:t>
      </w:r>
      <w:r w:rsidR="002D03C5" w:rsidRPr="003B365A">
        <w:rPr>
          <w:rFonts w:asciiTheme="majorHAnsi" w:eastAsia="Times New Roman" w:hAnsiTheme="majorHAnsi" w:cs="Times New Roman"/>
          <w:lang w:val="hr-HR"/>
        </w:rPr>
        <w:t>žeć</w:t>
      </w:r>
      <w:r w:rsidRPr="003B365A">
        <w:rPr>
          <w:rFonts w:asciiTheme="majorHAnsi" w:eastAsia="Times New Roman" w:hAnsiTheme="majorHAnsi" w:cs="Times New Roman"/>
          <w:lang w:val="hr-HR"/>
        </w:rPr>
        <w:t>im propisima iz podru</w:t>
      </w:r>
      <w:r w:rsidR="002D03C5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ja prostornog ure</w:t>
      </w:r>
      <w:r w:rsidR="002D03C5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enja kao i posebnim propisima.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2D03C5" w:rsidP="002D03C5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4.</w:t>
      </w:r>
    </w:p>
    <w:p w:rsidR="00DF561F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Sukladno </w:t>
      </w:r>
      <w:r w:rsidR="002D03C5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lanku 86. Zakona zatra</w:t>
      </w:r>
      <w:r w:rsidR="002D03C5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eno je mi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ljenje po posebnim propisima o za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titi okoli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a i prirode od</w:t>
      </w:r>
      <w:r w:rsidR="009651B7" w:rsidRPr="003B365A">
        <w:rPr>
          <w:rFonts w:asciiTheme="majorHAnsi" w:hAnsiTheme="majorHAnsi"/>
          <w:lang w:val="hr-HR"/>
        </w:rPr>
        <w:t xml:space="preserve"> Upravnog odjela za poljoprivredu, ruralni razvoj, zaštitu okoliša i prirode </w:t>
      </w:r>
      <w:r w:rsidR="009651B7" w:rsidRPr="003B365A">
        <w:rPr>
          <w:rFonts w:asciiTheme="majorHAnsi" w:eastAsia="Arial" w:hAnsiTheme="majorHAnsi"/>
          <w:lang w:val="hr-HR"/>
        </w:rPr>
        <w:t>Sisačko-moslavačke županije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. Navedeni </w:t>
      </w:r>
      <w:r w:rsidR="009651B7" w:rsidRPr="003B365A">
        <w:rPr>
          <w:rFonts w:asciiTheme="majorHAnsi" w:eastAsia="Times New Roman" w:hAnsiTheme="majorHAnsi" w:cs="Times New Roman"/>
          <w:lang w:val="hr-HR"/>
        </w:rPr>
        <w:t>U</w:t>
      </w:r>
      <w:r w:rsidRPr="003B365A">
        <w:rPr>
          <w:rFonts w:asciiTheme="majorHAnsi" w:eastAsia="Times New Roman" w:hAnsiTheme="majorHAnsi" w:cs="Times New Roman"/>
          <w:lang w:val="hr-HR"/>
        </w:rPr>
        <w:t>pravni odjel izdao je mi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ljenje </w:t>
      </w:r>
      <w:r w:rsidR="008D5B5D" w:rsidRPr="003B365A">
        <w:rPr>
          <w:rFonts w:asciiTheme="majorHAnsi" w:eastAsia="Times New Roman" w:hAnsiTheme="majorHAnsi" w:cs="Times New Roman"/>
          <w:lang w:val="hr-HR"/>
        </w:rPr>
        <w:t xml:space="preserve">da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za </w:t>
      </w:r>
      <w:r w:rsidR="001D0CCC" w:rsidRPr="003B365A">
        <w:rPr>
          <w:rFonts w:asciiTheme="majorHAnsi" w:eastAsia="Times New Roman" w:hAnsiTheme="majorHAnsi" w:cs="Times New Roman"/>
          <w:lang w:val="hr-HR"/>
        </w:rPr>
        <w:t>P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lan </w:t>
      </w:r>
      <w:r w:rsidR="008D5B5D" w:rsidRPr="003B365A">
        <w:rPr>
          <w:rFonts w:asciiTheme="majorHAnsi" w:eastAsia="Times New Roman" w:hAnsiTheme="majorHAnsi" w:cs="Times New Roman"/>
          <w:lang w:val="hr-HR"/>
        </w:rPr>
        <w:t xml:space="preserve">nije </w:t>
      </w:r>
      <w:r w:rsidRPr="003B365A">
        <w:rPr>
          <w:rFonts w:asciiTheme="majorHAnsi" w:eastAsia="Times New Roman" w:hAnsiTheme="majorHAnsi" w:cs="Times New Roman"/>
          <w:lang w:val="hr-HR"/>
        </w:rPr>
        <w:t>potrebno provesti postupak ocjene o potrebi strate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ke procjene utjecaja plana na okoli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(KLASA: </w:t>
      </w:r>
      <w:r w:rsidR="008D5B5D" w:rsidRPr="003B365A">
        <w:rPr>
          <w:rFonts w:asciiTheme="majorHAnsi" w:eastAsia="Times New Roman" w:hAnsiTheme="majorHAnsi" w:cs="Times New Roman"/>
          <w:lang w:val="hr-HR"/>
        </w:rPr>
        <w:t xml:space="preserve">351-03/21-05/24, </w:t>
      </w:r>
      <w:r w:rsidRPr="003B365A">
        <w:rPr>
          <w:rFonts w:asciiTheme="majorHAnsi" w:eastAsia="Times New Roman" w:hAnsiTheme="majorHAnsi" w:cs="Times New Roman"/>
          <w:lang w:val="hr-HR"/>
        </w:rPr>
        <w:t>URBROJ:</w:t>
      </w:r>
      <w:r w:rsidR="008D5B5D" w:rsidRPr="003B365A">
        <w:rPr>
          <w:rFonts w:asciiTheme="majorHAnsi" w:eastAsia="Times New Roman" w:hAnsiTheme="majorHAnsi" w:cs="Times New Roman"/>
          <w:lang w:val="hr-HR"/>
        </w:rPr>
        <w:t xml:space="preserve"> 2176/01-08/13-21-2 od 25.10.2021.</w:t>
      </w:r>
      <w:r w:rsidRPr="003B365A">
        <w:rPr>
          <w:rFonts w:asciiTheme="majorHAnsi" w:eastAsia="Times New Roman" w:hAnsiTheme="majorHAnsi" w:cs="Times New Roman"/>
          <w:lang w:val="hr-HR"/>
        </w:rPr>
        <w:t>)</w:t>
      </w:r>
      <w:r w:rsidR="008D5B5D" w:rsidRPr="003B365A">
        <w:rPr>
          <w:rFonts w:asciiTheme="majorHAnsi" w:eastAsia="Times New Roman" w:hAnsiTheme="majorHAnsi" w:cs="Times New Roman"/>
          <w:lang w:val="hr-HR"/>
        </w:rPr>
        <w:t xml:space="preserve"> te mišljenje da </w:t>
      </w:r>
      <w:r w:rsidR="001D0CCC" w:rsidRPr="003B365A">
        <w:rPr>
          <w:rFonts w:asciiTheme="majorHAnsi" w:eastAsia="Times New Roman" w:hAnsiTheme="majorHAnsi" w:cs="Times New Roman"/>
          <w:lang w:val="hr-HR"/>
        </w:rPr>
        <w:t xml:space="preserve">je Plan </w:t>
      </w:r>
      <w:r w:rsidR="008D5B5D" w:rsidRPr="003B365A">
        <w:rPr>
          <w:rFonts w:asciiTheme="majorHAnsi" w:eastAsia="Times New Roman" w:hAnsiTheme="majorHAnsi" w:cs="Times New Roman"/>
          <w:lang w:val="hr-HR"/>
        </w:rPr>
        <w:t>prihvatljiv za ekološku mrežu (KLASA: UP/I-351-02/21-06/37, URBROJ: 2176/01-09-21-5 od 20.12.2021.)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</w:p>
    <w:p w:rsidR="007E2CCD" w:rsidRDefault="007E2CCD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</w:p>
    <w:p w:rsidR="007E2CCD" w:rsidRPr="003B365A" w:rsidRDefault="007E2CCD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</w:p>
    <w:p w:rsidR="00227201" w:rsidRPr="003B365A" w:rsidRDefault="00227201" w:rsidP="006C645C">
      <w:pPr>
        <w:pStyle w:val="Bezproreda"/>
        <w:ind w:left="714" w:hanging="672"/>
        <w:jc w:val="both"/>
        <w:rPr>
          <w:rFonts w:asciiTheme="majorHAnsi" w:eastAsia="Times New Roman" w:hAnsiTheme="majorHAnsi" w:cs="Times New Roman"/>
          <w:b/>
          <w:lang w:val="hr-HR"/>
        </w:rPr>
      </w:pPr>
    </w:p>
    <w:p w:rsidR="00DF561F" w:rsidRPr="003B365A" w:rsidRDefault="002D03C5" w:rsidP="006C645C">
      <w:pPr>
        <w:pStyle w:val="Bezproreda"/>
        <w:ind w:left="714" w:hanging="672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>I</w:t>
      </w:r>
      <w:r w:rsidR="00EA645B" w:rsidRPr="003B365A">
        <w:rPr>
          <w:rFonts w:asciiTheme="majorHAnsi" w:eastAsia="Times New Roman" w:hAnsiTheme="majorHAnsi" w:cs="Times New Roman"/>
          <w:b/>
          <w:lang w:val="hr-HR"/>
        </w:rPr>
        <w:t xml:space="preserve">II. </w:t>
      </w:r>
      <w:r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b/>
          <w:lang w:val="hr-HR"/>
        </w:rPr>
        <w:t xml:space="preserve">RAZLOZI </w:t>
      </w:r>
      <w:r w:rsidRPr="003B365A">
        <w:rPr>
          <w:rFonts w:asciiTheme="majorHAnsi" w:eastAsia="Times New Roman" w:hAnsiTheme="majorHAnsi" w:cs="Times New Roman"/>
          <w:b/>
          <w:lang w:val="hr-HR"/>
        </w:rPr>
        <w:t>DONOŠ</w:t>
      </w:r>
      <w:r w:rsidR="00EA645B" w:rsidRPr="003B365A">
        <w:rPr>
          <w:rFonts w:asciiTheme="majorHAnsi" w:eastAsia="Times New Roman" w:hAnsiTheme="majorHAnsi" w:cs="Times New Roman"/>
          <w:b/>
          <w:lang w:val="hr-HR"/>
        </w:rPr>
        <w:t>ENJA PROSTORNOG PLANA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2D03C5" w:rsidP="002D03C5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 5.</w:t>
      </w:r>
    </w:p>
    <w:p w:rsidR="00DF561F" w:rsidRPr="003B365A" w:rsidRDefault="00EA645B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Razlog izrade Plana je stvaranje potrebnih prostorno-planskih preduvjeta unutar granica obuhvata Plana kojima </w:t>
      </w:r>
      <w:r w:rsidR="002D03C5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 se doprinijeti svrhovitom </w:t>
      </w:r>
      <w:r w:rsidR="002D03C5" w:rsidRPr="003B365A">
        <w:rPr>
          <w:rFonts w:asciiTheme="majorHAnsi" w:eastAsia="Times New Roman" w:hAnsiTheme="majorHAnsi" w:cs="Times New Roman"/>
          <w:lang w:val="hr-HR"/>
        </w:rPr>
        <w:t>koriš</w:t>
      </w:r>
      <w:r w:rsidRPr="003B365A">
        <w:rPr>
          <w:rFonts w:asciiTheme="majorHAnsi" w:eastAsia="Times New Roman" w:hAnsiTheme="majorHAnsi" w:cs="Times New Roman"/>
          <w:lang w:val="hr-HR"/>
        </w:rPr>
        <w:t>tenju prostora u  funkciji ravnomjernog i odr</w:t>
      </w:r>
      <w:r w:rsidR="002D03C5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ivog gospodarskog i dru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tvenog razvoja.</w:t>
      </w:r>
    </w:p>
    <w:p w:rsidR="00DF561F" w:rsidRPr="003B365A" w:rsidRDefault="00EA645B" w:rsidP="007F7ABD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Ovim Plan</w:t>
      </w:r>
      <w:r w:rsidR="001D0CCC" w:rsidRPr="003B365A">
        <w:rPr>
          <w:rFonts w:asciiTheme="majorHAnsi" w:eastAsia="Times New Roman" w:hAnsiTheme="majorHAnsi" w:cs="Times New Roman"/>
          <w:lang w:val="hr-HR"/>
        </w:rPr>
        <w:t>om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izvr</w:t>
      </w:r>
      <w:r w:rsidR="002D03C5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iti </w:t>
      </w:r>
      <w:r w:rsidR="002D03C5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 se:</w:t>
      </w:r>
    </w:p>
    <w:p w:rsidR="001D0CCC" w:rsidRPr="003B365A" w:rsidRDefault="001D0CCC" w:rsidP="001D0CCC">
      <w:pPr>
        <w:pStyle w:val="Bezproreda"/>
        <w:ind w:left="1110" w:hanging="396"/>
        <w:jc w:val="both"/>
        <w:rPr>
          <w:rFonts w:asciiTheme="majorHAnsi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  <w:t>prei</w:t>
      </w:r>
      <w:r w:rsidR="002D7B2C" w:rsidRPr="003B365A">
        <w:rPr>
          <w:rFonts w:asciiTheme="majorHAnsi" w:eastAsia="Times New Roman" w:hAnsiTheme="majorHAnsi" w:cs="Times New Roman"/>
          <w:lang w:val="hr-HR"/>
        </w:rPr>
        <w:t>s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pitivanje odredbi za provedbu koje se odnose na </w:t>
      </w:r>
      <w:r w:rsidRPr="003B365A">
        <w:rPr>
          <w:rFonts w:asciiTheme="majorHAnsi" w:eastAsia="Times New Roman" w:hAnsiTheme="majorHAnsi" w:cs="Times New Roman"/>
          <w:lang w:val="hr-HR"/>
        </w:rPr>
        <w:tab/>
        <w:t xml:space="preserve">broj grla stoke i ograničenje </w:t>
      </w:r>
      <w:r w:rsidRPr="003B365A">
        <w:rPr>
          <w:rFonts w:asciiTheme="majorHAnsi" w:hAnsiTheme="majorHAnsi" w:cs="Times New Roman"/>
          <w:lang w:val="hr-HR"/>
        </w:rPr>
        <w:t>površine građevine, dubinu čestice, maksimalnu visinu građevine do sljemena, površinu čestice, udaljenost od građevinskog područja i drugo);</w:t>
      </w:r>
    </w:p>
    <w:p w:rsidR="001D0CCC" w:rsidRPr="003B365A" w:rsidRDefault="001D0CCC" w:rsidP="001D0CC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  <w:t>prei</w:t>
      </w:r>
      <w:r w:rsidR="002D7B2C" w:rsidRPr="003B365A">
        <w:rPr>
          <w:rFonts w:asciiTheme="majorHAnsi" w:eastAsia="Times New Roman" w:hAnsiTheme="majorHAnsi" w:cs="Times New Roman"/>
          <w:lang w:val="hr-HR"/>
        </w:rPr>
        <w:t>s</w:t>
      </w:r>
      <w:r w:rsidRPr="003B365A">
        <w:rPr>
          <w:rFonts w:asciiTheme="majorHAnsi" w:eastAsia="Times New Roman" w:hAnsiTheme="majorHAnsi" w:cs="Times New Roman"/>
          <w:lang w:val="hr-HR"/>
        </w:rPr>
        <w:t>pitivanje zahtjeva za građenje građevina za turističku djelatnost te s time u vezi proširenje građevinskog područja Dobretin;</w:t>
      </w:r>
    </w:p>
    <w:p w:rsidR="001D0CCC" w:rsidRPr="003B365A" w:rsidRDefault="001D0CCC" w:rsidP="001D0CC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  <w:t>planiranje lokacije za kamp-odmorište i robinzonski smještaj uz naselje Struga Banska;</w:t>
      </w:r>
    </w:p>
    <w:p w:rsidR="001D0CCC" w:rsidRPr="003B365A" w:rsidRDefault="001D0CCC" w:rsidP="001D0CC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 w:eastAsia="hr-HR"/>
        </w:rPr>
      </w:pPr>
      <w:r w:rsidRPr="003B365A">
        <w:rPr>
          <w:rFonts w:asciiTheme="majorHAnsi" w:hAnsiTheme="majorHAnsi" w:cs="Times New Roman"/>
          <w:lang w:val="hr-HR"/>
        </w:rPr>
        <w:t>-</w:t>
      </w:r>
      <w:r w:rsidRPr="003B365A">
        <w:rPr>
          <w:rFonts w:asciiTheme="majorHAnsi" w:hAnsiTheme="majorHAnsi" w:cs="Times New Roman"/>
          <w:lang w:val="hr-HR"/>
        </w:rPr>
        <w:tab/>
        <w:t>dopuna Plana u te</w:t>
      </w:r>
      <w:r w:rsidR="00227483" w:rsidRPr="003B365A">
        <w:rPr>
          <w:rFonts w:asciiTheme="majorHAnsi" w:hAnsiTheme="majorHAnsi" w:cs="Times New Roman"/>
          <w:lang w:val="hr-HR"/>
        </w:rPr>
        <w:t>k</w:t>
      </w:r>
      <w:r w:rsidRPr="003B365A">
        <w:rPr>
          <w:rFonts w:asciiTheme="majorHAnsi" w:hAnsiTheme="majorHAnsi" w:cs="Times New Roman"/>
          <w:lang w:val="hr-HR"/>
        </w:rPr>
        <w:t>stualnom  i grafičkom dijelu radi mogućnosti</w:t>
      </w:r>
      <w:r w:rsidRPr="003B365A">
        <w:rPr>
          <w:rFonts w:asciiTheme="majorHAnsi" w:eastAsia="Times New Roman" w:hAnsiTheme="majorHAnsi" w:cs="Times New Roman"/>
          <w:lang w:val="hr-HR" w:eastAsia="hr-HR"/>
        </w:rPr>
        <w:t xml:space="preserve"> robinzonskog smještaja smještajnog kapaciteta do 30 gostiju, u skladu s člankom 44. Zakona o prostornom uređenju;</w:t>
      </w:r>
    </w:p>
    <w:p w:rsidR="001D0CCC" w:rsidRPr="003B365A" w:rsidRDefault="001D0CCC" w:rsidP="001D0CC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  <w:t xml:space="preserve">preispitivanje drugih zahtjeva </w:t>
      </w:r>
      <w:r w:rsidR="002D7B2C" w:rsidRPr="003B365A">
        <w:rPr>
          <w:rFonts w:asciiTheme="majorHAnsi" w:eastAsia="Times New Roman" w:hAnsiTheme="majorHAnsi" w:cs="Times New Roman"/>
          <w:lang w:val="hr-HR"/>
        </w:rPr>
        <w:t xml:space="preserve">pravnih </w:t>
      </w:r>
      <w:r w:rsidRPr="003B365A">
        <w:rPr>
          <w:rFonts w:asciiTheme="majorHAnsi" w:eastAsia="Times New Roman" w:hAnsiTheme="majorHAnsi" w:cs="Times New Roman"/>
          <w:lang w:val="hr-HR"/>
        </w:rPr>
        <w:t>i fizičkih osoba za proširenje građevinskog područja naselja pristigl</w:t>
      </w:r>
      <w:r w:rsidR="002D7B2C" w:rsidRPr="003B365A">
        <w:rPr>
          <w:rFonts w:asciiTheme="majorHAnsi" w:eastAsia="Times New Roman" w:hAnsiTheme="majorHAnsi" w:cs="Times New Roman"/>
          <w:lang w:val="hr-HR"/>
        </w:rPr>
        <w:t>ih do dana donošenja ove Odluke;</w:t>
      </w:r>
    </w:p>
    <w:p w:rsidR="001D0CCC" w:rsidRPr="003B365A" w:rsidRDefault="001D0CCC" w:rsidP="001D0CC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  <w:t xml:space="preserve">usklađenje </w:t>
      </w:r>
      <w:r w:rsidR="002D7B2C" w:rsidRPr="003B365A">
        <w:rPr>
          <w:rFonts w:asciiTheme="majorHAnsi" w:eastAsia="Times New Roman" w:hAnsiTheme="majorHAnsi" w:cs="Times New Roman"/>
          <w:lang w:val="hr-HR"/>
        </w:rPr>
        <w:t xml:space="preserve">Plana </w:t>
      </w:r>
      <w:r w:rsidRPr="003B365A">
        <w:rPr>
          <w:rFonts w:asciiTheme="majorHAnsi" w:eastAsia="Times New Roman" w:hAnsiTheme="majorHAnsi" w:cs="Times New Roman"/>
          <w:lang w:val="hr-HR"/>
        </w:rPr>
        <w:t>sa zahtjevima javnopravnih tijela;</w:t>
      </w:r>
    </w:p>
    <w:p w:rsidR="001D0CCC" w:rsidRPr="003B365A" w:rsidRDefault="001D0CCC" w:rsidP="001D0CC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  <w:t>ispravci uočenih tehničkih pogrešaka i/ili planskih postavki u tekstualnom i grafičkom dijelu Plana za koje je uočeno da dovode do problema u provedbi  Plana, a sukladno zahtjevima Nositelja izrade.</w:t>
      </w:r>
    </w:p>
    <w:p w:rsidR="00C64D41" w:rsidRPr="003B365A" w:rsidRDefault="00EA645B" w:rsidP="006C645C">
      <w:pPr>
        <w:pStyle w:val="Bezproreda"/>
        <w:ind w:firstLine="714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Razmatranje pristiglih prijedloga i inicijativa za Plan ne zna</w:t>
      </w:r>
      <w:r w:rsidR="00C64D41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i i </w:t>
      </w:r>
      <w:r w:rsidR="00C64D41" w:rsidRPr="003B365A">
        <w:rPr>
          <w:rFonts w:asciiTheme="majorHAnsi" w:eastAsia="Times New Roman" w:hAnsiTheme="majorHAnsi" w:cs="Times New Roman"/>
          <w:lang w:val="hr-HR"/>
        </w:rPr>
        <w:t>prihvać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anje obveze </w:t>
      </w:r>
      <w:r w:rsidR="00C64D41" w:rsidRPr="003B365A">
        <w:rPr>
          <w:rFonts w:asciiTheme="majorHAnsi" w:eastAsia="Times New Roman" w:hAnsiTheme="majorHAnsi" w:cs="Times New Roman"/>
          <w:lang w:val="hr-HR"/>
        </w:rPr>
        <w:t xml:space="preserve">Općine Dvor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da </w:t>
      </w:r>
      <w:r w:rsidR="00C64D41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 navedene inicijative biti prihva</w:t>
      </w:r>
      <w:r w:rsidR="00C64D41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ene, ve</w:t>
      </w:r>
      <w:r w:rsidR="00C64D41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C64D41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 one biti provjerene i obra</w:t>
      </w:r>
      <w:r w:rsidR="00C64D41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ene od strane odabranog </w:t>
      </w:r>
      <w:r w:rsidR="00C64D41" w:rsidRPr="003B365A">
        <w:rPr>
          <w:rFonts w:asciiTheme="majorHAnsi" w:eastAsia="Times New Roman" w:hAnsiTheme="majorHAnsi" w:cs="Times New Roman"/>
          <w:lang w:val="hr-HR"/>
        </w:rPr>
        <w:t>ovlaš</w:t>
      </w:r>
      <w:r w:rsidRPr="003B365A">
        <w:rPr>
          <w:rFonts w:asciiTheme="majorHAnsi" w:eastAsia="Times New Roman" w:hAnsiTheme="majorHAnsi" w:cs="Times New Roman"/>
          <w:lang w:val="hr-HR"/>
        </w:rPr>
        <w:t>tenog stru</w:t>
      </w:r>
      <w:r w:rsidR="00C64D41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nog izra</w:t>
      </w:r>
      <w:r w:rsidR="00C64D41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iva</w:t>
      </w:r>
      <w:r w:rsidR="00C64D41" w:rsidRPr="003B365A">
        <w:rPr>
          <w:rFonts w:asciiTheme="majorHAnsi" w:eastAsia="Times New Roman" w:hAnsiTheme="majorHAnsi" w:cs="Times New Roman"/>
          <w:lang w:val="hr-HR"/>
        </w:rPr>
        <w:t>č</w:t>
      </w:r>
      <w:r w:rsidR="00227483" w:rsidRPr="003B365A">
        <w:rPr>
          <w:rFonts w:asciiTheme="majorHAnsi" w:eastAsia="Times New Roman" w:hAnsiTheme="majorHAnsi" w:cs="Times New Roman"/>
          <w:lang w:val="hr-HR"/>
        </w:rPr>
        <w:t xml:space="preserve">a </w:t>
      </w:r>
      <w:r w:rsidRPr="003B365A">
        <w:rPr>
          <w:rFonts w:asciiTheme="majorHAnsi" w:eastAsia="Times New Roman" w:hAnsiTheme="majorHAnsi" w:cs="Times New Roman"/>
          <w:lang w:val="hr-HR"/>
        </w:rPr>
        <w:t>Plana.</w:t>
      </w:r>
    </w:p>
    <w:p w:rsidR="00C64D41" w:rsidRPr="003B365A" w:rsidRDefault="00C64D41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IV. </w:t>
      </w:r>
      <w:r w:rsidR="00C64D41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OBUHVAT PLANA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C64D41" w:rsidP="00C64D41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6.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Prostorni plan ure</w:t>
      </w:r>
      <w:r w:rsidR="00C64D41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enja </w:t>
      </w:r>
      <w:r w:rsidR="00C64D41" w:rsidRPr="003B365A">
        <w:rPr>
          <w:rFonts w:asciiTheme="majorHAnsi" w:eastAsia="Times New Roman" w:hAnsiTheme="majorHAnsi" w:cs="Times New Roman"/>
          <w:lang w:val="hr-HR"/>
        </w:rPr>
        <w:t xml:space="preserve">Općine Dvor </w:t>
      </w:r>
      <w:r w:rsidRPr="003B365A">
        <w:rPr>
          <w:rFonts w:asciiTheme="majorHAnsi" w:eastAsia="Times New Roman" w:hAnsiTheme="majorHAnsi" w:cs="Times New Roman"/>
          <w:lang w:val="hr-HR"/>
        </w:rPr>
        <w:t>obuhva</w:t>
      </w:r>
      <w:r w:rsidR="00C64D41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a cjelovito podru</w:t>
      </w:r>
      <w:r w:rsidR="00C64D41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je </w:t>
      </w:r>
      <w:r w:rsidR="00C64D41" w:rsidRPr="003B365A">
        <w:rPr>
          <w:rFonts w:asciiTheme="majorHAnsi" w:eastAsia="Times New Roman" w:hAnsiTheme="majorHAnsi" w:cs="Times New Roman"/>
          <w:lang w:val="hr-HR"/>
        </w:rPr>
        <w:t>Općine Dvor</w:t>
      </w:r>
      <w:r w:rsidRPr="003B365A">
        <w:rPr>
          <w:rFonts w:asciiTheme="majorHAnsi" w:eastAsia="Times New Roman" w:hAnsiTheme="majorHAnsi" w:cs="Times New Roman"/>
          <w:lang w:val="hr-HR"/>
        </w:rPr>
        <w:t>, u nje</w:t>
      </w:r>
      <w:r w:rsidR="00C64D41" w:rsidRPr="003B365A">
        <w:rPr>
          <w:rFonts w:asciiTheme="majorHAnsi" w:eastAsia="Times New Roman" w:hAnsiTheme="majorHAnsi" w:cs="Times New Roman"/>
          <w:lang w:val="hr-HR"/>
        </w:rPr>
        <w:t>zinim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administrativnim granicama. 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C64D41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V. </w:t>
      </w:r>
      <w:r w:rsidR="00C64D41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SA</w:t>
      </w:r>
      <w:r w:rsidR="00C64D41" w:rsidRPr="003B365A">
        <w:rPr>
          <w:rFonts w:asciiTheme="majorHAnsi" w:eastAsia="Times New Roman" w:hAnsiTheme="majorHAnsi" w:cs="Times New Roman"/>
          <w:b/>
          <w:lang w:val="hr-HR"/>
        </w:rPr>
        <w:t>Ž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ETA OCJENA STANJA U OBUHVATU PLANA </w:t>
      </w:r>
    </w:p>
    <w:p w:rsidR="00C64D41" w:rsidRPr="003B365A" w:rsidRDefault="00C64D41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EA645B" w:rsidP="00EA645B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Članak 7.</w:t>
      </w:r>
    </w:p>
    <w:p w:rsidR="00DF561F" w:rsidRPr="003B365A" w:rsidRDefault="00EA645B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Temeljni dokument prostornog uređenja na podru</w:t>
      </w:r>
      <w:r w:rsidR="00437330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ju Općine Dvor je Prostorni plan uređenja Općine Dvor ("Služben</w:t>
      </w:r>
      <w:r w:rsidR="00F8528A" w:rsidRPr="003B365A">
        <w:rPr>
          <w:rFonts w:asciiTheme="majorHAnsi" w:eastAsia="Times New Roman" w:hAnsiTheme="majorHAnsi" w:cs="Times New Roman"/>
          <w:lang w:val="hr-HR"/>
        </w:rPr>
        <w:t>i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F8528A" w:rsidRPr="003B365A">
        <w:rPr>
          <w:rFonts w:asciiTheme="majorHAnsi" w:eastAsia="Times New Roman" w:hAnsiTheme="majorHAnsi" w:cs="Times New Roman"/>
          <w:lang w:val="hr-HR"/>
        </w:rPr>
        <w:t xml:space="preserve">vjesnik“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Općine Dvor broj </w:t>
      </w:r>
      <w:r w:rsidR="00F8528A" w:rsidRPr="003B365A">
        <w:rPr>
          <w:rFonts w:asciiTheme="majorHAnsi" w:eastAsia="Times New Roman" w:hAnsiTheme="majorHAnsi" w:cs="Times New Roman"/>
          <w:lang w:val="hr-HR"/>
        </w:rPr>
        <w:t>7</w:t>
      </w:r>
      <w:r w:rsidRPr="003B365A">
        <w:rPr>
          <w:rFonts w:asciiTheme="majorHAnsi" w:eastAsia="Times New Roman" w:hAnsiTheme="majorHAnsi" w:cs="Times New Roman"/>
          <w:lang w:val="hr-HR"/>
        </w:rPr>
        <w:t>/0</w:t>
      </w:r>
      <w:r w:rsidR="00F8528A" w:rsidRPr="003B365A">
        <w:rPr>
          <w:rFonts w:asciiTheme="majorHAnsi" w:eastAsia="Times New Roman" w:hAnsiTheme="majorHAnsi" w:cs="Times New Roman"/>
          <w:lang w:val="hr-HR"/>
        </w:rPr>
        <w:t>7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, </w:t>
      </w:r>
      <w:r w:rsidR="00F8528A" w:rsidRPr="003B365A">
        <w:rPr>
          <w:rFonts w:asciiTheme="majorHAnsi" w:eastAsia="Times New Roman" w:hAnsiTheme="majorHAnsi" w:cs="Times New Roman"/>
          <w:lang w:val="hr-HR"/>
        </w:rPr>
        <w:t>13</w:t>
      </w:r>
      <w:r w:rsidRPr="003B365A">
        <w:rPr>
          <w:rFonts w:asciiTheme="majorHAnsi" w:eastAsia="Times New Roman" w:hAnsiTheme="majorHAnsi" w:cs="Times New Roman"/>
          <w:lang w:val="hr-HR"/>
        </w:rPr>
        <w:t>/</w:t>
      </w:r>
      <w:r w:rsidR="00F8528A" w:rsidRPr="003B365A">
        <w:rPr>
          <w:rFonts w:asciiTheme="majorHAnsi" w:eastAsia="Times New Roman" w:hAnsiTheme="majorHAnsi" w:cs="Times New Roman"/>
          <w:lang w:val="hr-HR"/>
        </w:rPr>
        <w:t>11 i 19</w:t>
      </w:r>
      <w:r w:rsidRPr="003B365A">
        <w:rPr>
          <w:rFonts w:asciiTheme="majorHAnsi" w:eastAsia="Times New Roman" w:hAnsiTheme="majorHAnsi" w:cs="Times New Roman"/>
          <w:lang w:val="hr-HR"/>
        </w:rPr>
        <w:t>/</w:t>
      </w:r>
      <w:r w:rsidR="00F8528A" w:rsidRPr="003B365A">
        <w:rPr>
          <w:rFonts w:asciiTheme="majorHAnsi" w:eastAsia="Times New Roman" w:hAnsiTheme="majorHAnsi" w:cs="Times New Roman"/>
          <w:lang w:val="hr-HR"/>
        </w:rPr>
        <w:t>18</w:t>
      </w:r>
      <w:r w:rsidRPr="003B365A">
        <w:rPr>
          <w:rFonts w:asciiTheme="majorHAnsi" w:eastAsia="Times New Roman" w:hAnsiTheme="majorHAnsi" w:cs="Times New Roman"/>
          <w:lang w:val="hr-HR"/>
        </w:rPr>
        <w:t>) kojim su utvrđene programske i prostorne postavke za razvoj Općine Dvor.</w:t>
      </w:r>
    </w:p>
    <w:p w:rsidR="00DF561F" w:rsidRPr="003B365A" w:rsidRDefault="00EA645B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U razdoblju od pokretanja zadnjih cjelovitih izmjena Prostornog plana uređenja Općine Dvor zaprimljen je određeni broj inicijativa za izmjene Prostornog plana uređenja Općine Dvor od pravnih i fizičkih osoba, sukladno članku 85. Zakona.</w:t>
      </w:r>
    </w:p>
    <w:p w:rsidR="001D0CCC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Općina Dvor kontinuirano razvija i projekte iz svoje nadležnosti te podupire poduzetničke inicijative na svom podru</w:t>
      </w:r>
      <w:r w:rsidR="00437330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ju. Jedan dio takvih projekata koji su ocijenjeni kao projekti od važnosti za Grad ili za razvoj lokalnog poduzetništva nije moguće realizirati bez izmjena prostorno-planske dokumentacije</w:t>
      </w:r>
      <w:r w:rsidR="001D0CCC" w:rsidRPr="003B365A">
        <w:rPr>
          <w:rFonts w:asciiTheme="majorHAnsi" w:eastAsia="Times New Roman" w:hAnsiTheme="majorHAnsi" w:cs="Times New Roman"/>
          <w:lang w:val="hr-HR"/>
        </w:rPr>
        <w:t>.</w:t>
      </w:r>
    </w:p>
    <w:p w:rsidR="003B365A" w:rsidRPr="003B365A" w:rsidRDefault="003B365A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</w:p>
    <w:p w:rsidR="00EA645B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VI. </w:t>
      </w:r>
      <w:r w:rsidRPr="003B365A">
        <w:rPr>
          <w:rFonts w:asciiTheme="majorHAnsi" w:eastAsia="Times New Roman" w:hAnsiTheme="majorHAnsi" w:cs="Times New Roman"/>
          <w:b/>
          <w:lang w:val="hr-HR"/>
        </w:rPr>
        <w:tab/>
        <w:t xml:space="preserve">CILJEVI I PROGRAMSKA POLAZIŠTA PLANA </w:t>
      </w:r>
    </w:p>
    <w:p w:rsidR="00EA645B" w:rsidRPr="003B365A" w:rsidRDefault="00EA645B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EA645B" w:rsidP="00EA645B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Članak 8.</w:t>
      </w:r>
    </w:p>
    <w:p w:rsidR="00DF561F" w:rsidRPr="003B365A" w:rsidRDefault="00EA645B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Cilj izrade i donošenja Plana je </w:t>
      </w:r>
      <w:proofErr w:type="spellStart"/>
      <w:r w:rsidRPr="003B365A">
        <w:rPr>
          <w:rFonts w:asciiTheme="majorHAnsi" w:eastAsia="Times New Roman" w:hAnsiTheme="majorHAnsi" w:cs="Times New Roman"/>
          <w:lang w:val="hr-HR"/>
        </w:rPr>
        <w:t>svrsishodnije</w:t>
      </w:r>
      <w:proofErr w:type="spellEnd"/>
      <w:r w:rsidRPr="003B365A">
        <w:rPr>
          <w:rFonts w:asciiTheme="majorHAnsi" w:eastAsia="Times New Roman" w:hAnsiTheme="majorHAnsi" w:cs="Times New Roman"/>
          <w:lang w:val="hr-HR"/>
        </w:rPr>
        <w:t xml:space="preserve"> i racionalnije stvaranje planskih pretpostavki za ravnomjeran gospodarski, društveni i prostorni razvoj Općine Dvor te povećanje kvalitete života i mogućnosti gospodarskog razvoja na području Općine Dvor.</w:t>
      </w:r>
    </w:p>
    <w:p w:rsidR="0047774F" w:rsidRPr="003B365A" w:rsidRDefault="0047774F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EA645B" w:rsidP="00E5727E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Prostorno-planska rješenja trebaju jasnije i kvalitetnije definirati uvjete građenja u prostoru u skladu s mogućnostima i potrebama korisnika prostora usklađen s okoli</w:t>
      </w:r>
      <w:r w:rsidR="00437330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nim polazištima, principima zaštite prirodnih i kulturnih dobara te načelima prostorne održivosti.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U izradi Plana koristit će se postojeća prostorno-planska dokumentacija te raspoloživa dokumentacija koju iz područja svog djelokruga osiguravaju tijela i osobe određeni posebnim propisima, a koje će se pribaviti tijekom izrade plana.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P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732" w:hanging="732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>VII.</w:t>
      </w:r>
      <w:r w:rsidRPr="003B365A">
        <w:rPr>
          <w:rFonts w:asciiTheme="majorHAnsi" w:eastAsia="Times New Roman" w:hAnsiTheme="majorHAnsi" w:cs="Times New Roman"/>
          <w:b/>
          <w:lang w:val="hr-HR"/>
        </w:rPr>
        <w:tab/>
        <w:t>POPIS SEKTORSKIH STRATEGIJA, PLANOVA, STUDIJA I DRUGIH DOKUMENATA PROPISANIH POSEBNIM ZAKONIMA KOJIMA, ODNOSNO U SKLADU S KOJIMA SE UTVRĐUJU ZAHTJEVI ZA IZRADU PLANA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EA645B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Članak 9.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Za potrebe izrade Plana nije planirana izrada posebnih stručnih podloga nego </w:t>
      </w:r>
      <w:r w:rsidR="00CB72D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 se koristiti raspolo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iva dokumentacija o prostoru</w:t>
      </w:r>
      <w:r w:rsidR="00CB72DE" w:rsidRPr="003B365A">
        <w:rPr>
          <w:rFonts w:asciiTheme="majorHAnsi" w:eastAsia="Times New Roman" w:hAnsiTheme="majorHAnsi" w:cs="Times New Roman"/>
          <w:lang w:val="hr-HR"/>
        </w:rPr>
        <w:t xml:space="preserve"> te dokumentacija koju iz područ</w:t>
      </w:r>
      <w:r w:rsidRPr="003B365A">
        <w:rPr>
          <w:rFonts w:asciiTheme="majorHAnsi" w:eastAsia="Times New Roman" w:hAnsiTheme="majorHAnsi" w:cs="Times New Roman"/>
          <w:lang w:val="hr-HR"/>
        </w:rPr>
        <w:t>ja svog djelokruga osiguravaju javnopravna tijela.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CB72DE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VIII. </w:t>
      </w:r>
      <w:r w:rsidR="006C645C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NA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Č</w:t>
      </w:r>
      <w:r w:rsidRPr="003B365A">
        <w:rPr>
          <w:rFonts w:asciiTheme="majorHAnsi" w:eastAsia="Times New Roman" w:hAnsiTheme="majorHAnsi" w:cs="Times New Roman"/>
          <w:b/>
          <w:lang w:val="hr-HR"/>
        </w:rPr>
        <w:t>IN PRIBAVLJANJA STRU</w:t>
      </w:r>
      <w:r w:rsidR="00437330" w:rsidRPr="003B365A">
        <w:rPr>
          <w:rFonts w:asciiTheme="majorHAnsi" w:eastAsia="Times New Roman" w:hAnsiTheme="majorHAnsi" w:cs="Times New Roman"/>
          <w:b/>
          <w:lang w:val="hr-HR"/>
        </w:rPr>
        <w:t>Č</w:t>
      </w:r>
      <w:r w:rsidRPr="003B365A">
        <w:rPr>
          <w:rFonts w:asciiTheme="majorHAnsi" w:eastAsia="Times New Roman" w:hAnsiTheme="majorHAnsi" w:cs="Times New Roman"/>
          <w:b/>
          <w:lang w:val="hr-HR"/>
        </w:rPr>
        <w:t>N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IH RJEŠ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ENJA PLANA </w:t>
      </w:r>
    </w:p>
    <w:p w:rsidR="00CB72DE" w:rsidRPr="003B365A" w:rsidRDefault="00CB72DE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CB72DE" w:rsidP="00CB72DE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lanak </w:t>
      </w:r>
      <w:r w:rsidR="00437330" w:rsidRPr="003B365A">
        <w:rPr>
          <w:rFonts w:asciiTheme="majorHAnsi" w:eastAsia="Times New Roman" w:hAnsiTheme="majorHAnsi" w:cs="Times New Roman"/>
          <w:lang w:val="hr-HR"/>
        </w:rPr>
        <w:t>10</w:t>
      </w:r>
      <w:r w:rsidR="00EA645B" w:rsidRPr="003B365A">
        <w:rPr>
          <w:rFonts w:asciiTheme="majorHAnsi" w:eastAsia="Times New Roman" w:hAnsiTheme="majorHAnsi" w:cs="Times New Roman"/>
          <w:lang w:val="hr-HR"/>
        </w:rPr>
        <w:t>.</w:t>
      </w:r>
    </w:p>
    <w:p w:rsidR="00DF561F" w:rsidRPr="003B365A" w:rsidRDefault="00437330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Struč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na </w:t>
      </w:r>
      <w:r w:rsidR="00CB72DE" w:rsidRPr="003B365A">
        <w:rPr>
          <w:rFonts w:asciiTheme="majorHAnsi" w:eastAsia="Times New Roman" w:hAnsiTheme="majorHAnsi" w:cs="Times New Roman"/>
          <w:lang w:val="hr-HR"/>
        </w:rPr>
        <w:t>rj</w:t>
      </w:r>
      <w:r w:rsidR="00EA645B" w:rsidRPr="003B365A">
        <w:rPr>
          <w:rFonts w:asciiTheme="majorHAnsi" w:eastAsia="Times New Roman" w:hAnsiTheme="majorHAnsi" w:cs="Times New Roman"/>
          <w:lang w:val="hr-HR"/>
        </w:rPr>
        <w:t>e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enja Plana izradit </w:t>
      </w:r>
      <w:r w:rsidR="00CB72DE"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e stru</w:t>
      </w:r>
      <w:r w:rsidR="00CB72DE"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ni izra</w:t>
      </w:r>
      <w:r w:rsidR="00CB72DE" w:rsidRPr="003B365A">
        <w:rPr>
          <w:rFonts w:asciiTheme="majorHAnsi" w:eastAsia="Times New Roman" w:hAnsiTheme="majorHAnsi" w:cs="Times New Roman"/>
          <w:lang w:val="hr-HR"/>
        </w:rPr>
        <w:t>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</w:t>
      </w:r>
      <w:r w:rsidR="00CB72DE"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 Plana.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Stru</w:t>
      </w:r>
      <w:r w:rsidR="00CB72D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ne podloge (podaci, planske smjernice i propisani dokumenti) koje za potrebe izrade  Plana iz podru</w:t>
      </w:r>
      <w:r w:rsidR="00CB72D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ja svog djelokruga osiguravaju javnopravna tijela pribavit </w:t>
      </w:r>
      <w:r w:rsidR="00CB72D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 se u skladu s odredbama </w:t>
      </w:r>
      <w:r w:rsidR="00CB72D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lanka 90. Zakona.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IX. 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POPIS JAVNOPRAVNIH  TIJELA  ODRE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 xml:space="preserve">ĐENIH </w:t>
      </w:r>
      <w:r w:rsidRPr="003B365A">
        <w:rPr>
          <w:rFonts w:asciiTheme="majorHAnsi" w:eastAsia="Times New Roman" w:hAnsiTheme="majorHAnsi" w:cs="Times New Roman"/>
          <w:b/>
          <w:lang w:val="hr-HR"/>
        </w:rPr>
        <w:t>POSEBNIM  PROPISIMA KOJA  DAJU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b/>
          <w:lang w:val="hr-HR"/>
        </w:rPr>
        <w:t>ZAHTJEVE ZA IZRADU PROSTORNOG PLANA TE DRUG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 xml:space="preserve">IH 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   SUDIONIKA KORISN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 xml:space="preserve">IKA </w:t>
      </w:r>
      <w:r w:rsidRPr="003B365A">
        <w:rPr>
          <w:rFonts w:asciiTheme="majorHAnsi" w:eastAsia="Times New Roman" w:hAnsiTheme="majorHAnsi" w:cs="Times New Roman"/>
          <w:b/>
          <w:lang w:val="hr-HR"/>
        </w:rPr>
        <w:t>PROSTORA KOJI TREBAJU SUDJELOVATI U IZRADI PLANA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CB72DE" w:rsidP="00CB72DE">
      <w:pPr>
        <w:pStyle w:val="Bezproreda"/>
        <w:jc w:val="center"/>
        <w:rPr>
          <w:rFonts w:asciiTheme="majorHAnsi" w:eastAsia="Arial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lanak </w:t>
      </w:r>
      <w:r w:rsidR="00EA645B" w:rsidRPr="003B365A">
        <w:rPr>
          <w:rFonts w:asciiTheme="majorHAnsi" w:eastAsia="Arial" w:hAnsiTheme="majorHAnsi" w:cs="Times New Roman"/>
          <w:bCs/>
          <w:lang w:val="hr-HR"/>
        </w:rPr>
        <w:t>11.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Zahtjeve za izradu </w:t>
      </w:r>
      <w:r w:rsidR="001D0CCC" w:rsidRPr="003B365A">
        <w:rPr>
          <w:rFonts w:asciiTheme="majorHAnsi" w:eastAsia="Times New Roman" w:hAnsiTheme="majorHAnsi" w:cs="Times New Roman"/>
          <w:lang w:val="hr-HR"/>
        </w:rPr>
        <w:t>P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lana </w:t>
      </w:r>
      <w:r w:rsidR="00E5727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 se </w:t>
      </w:r>
      <w:r w:rsidR="00CB72DE" w:rsidRPr="003B365A">
        <w:rPr>
          <w:rFonts w:asciiTheme="majorHAnsi" w:eastAsia="Times New Roman" w:hAnsiTheme="majorHAnsi" w:cs="Times New Roman"/>
          <w:lang w:val="hr-HR"/>
        </w:rPr>
        <w:t>zatraž</w:t>
      </w:r>
      <w:r w:rsidRPr="003B365A">
        <w:rPr>
          <w:rFonts w:asciiTheme="majorHAnsi" w:eastAsia="Times New Roman" w:hAnsiTheme="majorHAnsi" w:cs="Times New Roman"/>
          <w:lang w:val="hr-HR"/>
        </w:rPr>
        <w:t>iti od sljede</w:t>
      </w:r>
      <w:r w:rsidR="00CB72D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ih javnopravnih tijela:</w:t>
      </w:r>
    </w:p>
    <w:p w:rsidR="00DF561F" w:rsidRPr="003B365A" w:rsidRDefault="00EA645B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Arial" w:hAnsiTheme="majorHAnsi" w:cs="Times New Roman"/>
          <w:bCs/>
          <w:lang w:val="hr-HR"/>
        </w:rPr>
        <w:t>1.</w:t>
      </w:r>
      <w:r w:rsidR="00CB72DE" w:rsidRPr="003B365A">
        <w:rPr>
          <w:rFonts w:asciiTheme="majorHAnsi" w:eastAsia="Arial" w:hAnsiTheme="majorHAnsi" w:cs="Times New Roman"/>
          <w:b/>
          <w:bCs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Ministarstvo gospodarstva i odr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ivog razvoja, Uprava za za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titu prirode, </w:t>
      </w:r>
      <w:r w:rsidR="00CB72DE" w:rsidRPr="003B365A">
        <w:rPr>
          <w:rFonts w:asciiTheme="majorHAnsi" w:eastAsia="Times New Roman" w:hAnsiTheme="majorHAnsi" w:cs="Times New Roman"/>
          <w:lang w:val="hr-HR"/>
        </w:rPr>
        <w:t>Radnič</w:t>
      </w:r>
      <w:r w:rsidRPr="003B365A">
        <w:rPr>
          <w:rFonts w:asciiTheme="majorHAnsi" w:eastAsia="Times New Roman" w:hAnsiTheme="majorHAnsi" w:cs="Times New Roman"/>
          <w:lang w:val="hr-HR"/>
        </w:rPr>
        <w:t>ka cesta 80, 10000 Zagreb;</w:t>
      </w:r>
    </w:p>
    <w:p w:rsidR="00DF561F" w:rsidRPr="003B365A" w:rsidRDefault="00EA645B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2.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 xml:space="preserve">Ministarstvo kulture i medija, </w:t>
      </w:r>
      <w:r w:rsidR="00CB72DE" w:rsidRPr="003B365A">
        <w:rPr>
          <w:rFonts w:asciiTheme="majorHAnsi" w:eastAsia="Times New Roman" w:hAnsiTheme="majorHAnsi" w:cs="Times New Roman"/>
          <w:lang w:val="hr-HR"/>
        </w:rPr>
        <w:t>Uprava za zaš</w:t>
      </w:r>
      <w:r w:rsidRPr="003B365A">
        <w:rPr>
          <w:rFonts w:asciiTheme="majorHAnsi" w:eastAsia="Times New Roman" w:hAnsiTheme="majorHAnsi" w:cs="Times New Roman"/>
          <w:lang w:val="hr-HR"/>
        </w:rPr>
        <w:t>titu kultu</w:t>
      </w:r>
      <w:r w:rsidR="00437330" w:rsidRPr="003B365A">
        <w:rPr>
          <w:rFonts w:asciiTheme="majorHAnsi" w:eastAsia="Times New Roman" w:hAnsiTheme="majorHAnsi" w:cs="Times New Roman"/>
          <w:lang w:val="hr-HR"/>
        </w:rPr>
        <w:t>rn</w:t>
      </w:r>
      <w:r w:rsidRPr="003B365A">
        <w:rPr>
          <w:rFonts w:asciiTheme="majorHAnsi" w:eastAsia="Times New Roman" w:hAnsiTheme="majorHAnsi" w:cs="Times New Roman"/>
          <w:lang w:val="hr-HR"/>
        </w:rPr>
        <w:t>e ba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tine, Konzervatorski odjel u Sisku, Niko</w:t>
      </w:r>
      <w:r w:rsidR="00CB72DE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e Tes</w:t>
      </w:r>
      <w:r w:rsidR="00175F46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e 17, 44000 Sisak;</w:t>
      </w:r>
    </w:p>
    <w:p w:rsidR="00DF561F" w:rsidRPr="003B365A" w:rsidRDefault="00175F46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3.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Ministarstvo obrane, Uprava za materijalne resurse, S</w:t>
      </w:r>
      <w:r w:rsidR="00CB72DE" w:rsidRPr="003B365A">
        <w:rPr>
          <w:rFonts w:asciiTheme="majorHAnsi" w:eastAsia="Times New Roman" w:hAnsiTheme="majorHAnsi" w:cs="Times New Roman"/>
          <w:lang w:val="hr-HR"/>
        </w:rPr>
        <w:t>luž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ba za nekretnine, graditeljstvo i za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titu okoli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a, Trg kralja Petra Kre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imira IV br.</w:t>
      </w:r>
      <w:r w:rsidR="00437330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>1, 10000 Zagreb;</w:t>
      </w:r>
    </w:p>
    <w:p w:rsidR="00DF561F" w:rsidRPr="003B365A" w:rsidRDefault="00EA645B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4.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Ministarstvo prostornoga ure</w:t>
      </w:r>
      <w:r w:rsidR="00CB72DE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enja, graditeljstva i dr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avne imovine, Pisarnica za podneske vezane uz dr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avnu imovinu, </w:t>
      </w:r>
      <w:proofErr w:type="spellStart"/>
      <w:r w:rsidRPr="003B365A">
        <w:rPr>
          <w:rFonts w:asciiTheme="majorHAnsi" w:eastAsia="Times New Roman" w:hAnsiTheme="majorHAnsi" w:cs="Times New Roman"/>
          <w:lang w:val="hr-HR"/>
        </w:rPr>
        <w:t>De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manova</w:t>
      </w:r>
      <w:proofErr w:type="spellEnd"/>
      <w:r w:rsidRPr="003B365A">
        <w:rPr>
          <w:rFonts w:asciiTheme="majorHAnsi" w:eastAsia="Times New Roman" w:hAnsiTheme="majorHAnsi" w:cs="Times New Roman"/>
          <w:lang w:val="hr-HR"/>
        </w:rPr>
        <w:t xml:space="preserve"> 10, 10000 Zagreb;</w:t>
      </w:r>
    </w:p>
    <w:p w:rsidR="00DF561F" w:rsidRPr="003B365A" w:rsidRDefault="00EA645B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5.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Ministarstvo unutarnjih pos</w:t>
      </w:r>
      <w:r w:rsidR="00175F46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ova, Po</w:t>
      </w:r>
      <w:r w:rsidR="00CB72DE" w:rsidRPr="003B365A">
        <w:rPr>
          <w:rFonts w:asciiTheme="majorHAnsi" w:eastAsia="Times New Roman" w:hAnsiTheme="majorHAnsi" w:cs="Times New Roman"/>
          <w:lang w:val="hr-HR"/>
        </w:rPr>
        <w:t>licijska uprava Sisačko-moslavač</w:t>
      </w:r>
      <w:r w:rsidRPr="003B365A">
        <w:rPr>
          <w:rFonts w:asciiTheme="majorHAnsi" w:eastAsia="Times New Roman" w:hAnsiTheme="majorHAnsi" w:cs="Times New Roman"/>
          <w:lang w:val="hr-HR"/>
        </w:rPr>
        <w:t>ka, Slu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ba upravnih i inspekcijskih pos</w:t>
      </w:r>
      <w:r w:rsidR="00175F46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ova, U</w:t>
      </w:r>
      <w:r w:rsidR="00CB72DE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ica Ivana Kukuljevi</w:t>
      </w:r>
      <w:r w:rsidR="00CB72D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a Sakcinskog 24, 44000 Sisak;</w:t>
      </w:r>
    </w:p>
    <w:p w:rsidR="0059290E" w:rsidRPr="003B365A" w:rsidRDefault="0059290E" w:rsidP="0047774F">
      <w:pPr>
        <w:pStyle w:val="Odlomakpopisa"/>
        <w:widowControl/>
        <w:numPr>
          <w:ilvl w:val="0"/>
          <w:numId w:val="2"/>
        </w:numPr>
        <w:spacing w:after="0" w:line="240" w:lineRule="auto"/>
        <w:ind w:left="1146" w:right="-20" w:hanging="450"/>
        <w:jc w:val="both"/>
        <w:rPr>
          <w:rFonts w:asciiTheme="majorHAnsi" w:hAnsiTheme="majorHAnsi" w:cs="Times New Roman"/>
        </w:rPr>
      </w:pPr>
      <w:r w:rsidRPr="003B365A">
        <w:rPr>
          <w:rFonts w:asciiTheme="majorHAnsi" w:hAnsiTheme="majorHAnsi" w:cs="Times New Roman"/>
        </w:rPr>
        <w:t xml:space="preserve">Ministarstvo unutarnjih poslova, Policijska uprava </w:t>
      </w:r>
      <w:r w:rsidR="00A81F93" w:rsidRPr="003B365A">
        <w:rPr>
          <w:rFonts w:asciiTheme="majorHAnsi" w:hAnsiTheme="majorHAnsi" w:cs="Times New Roman"/>
        </w:rPr>
        <w:t>Sisačko-moslavačka</w:t>
      </w:r>
      <w:r w:rsidRPr="003B365A">
        <w:rPr>
          <w:rFonts w:asciiTheme="majorHAnsi" w:hAnsiTheme="majorHAnsi" w:cs="Times New Roman"/>
        </w:rPr>
        <w:t>, Sektor za granicu, Ulica Ivana Kukuljevića Sakcinskog 24, 44000 Sisak;</w:t>
      </w:r>
    </w:p>
    <w:p w:rsidR="00227483" w:rsidRPr="003B365A" w:rsidRDefault="00227483" w:rsidP="0047774F">
      <w:pPr>
        <w:pStyle w:val="Bezproreda"/>
        <w:numPr>
          <w:ilvl w:val="0"/>
          <w:numId w:val="2"/>
        </w:numPr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Ministarstvo unutarnjih poslova, Ravnateljstvo civilne zaštite, Služba civilne zaštite Sisak, Ulica Ivana Kukuljevića Sakcinskog 24, 44000 Sisak;</w:t>
      </w:r>
    </w:p>
    <w:p w:rsidR="00DF561F" w:rsidRPr="003B365A" w:rsidRDefault="00227483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8</w:t>
      </w:r>
      <w:r w:rsidR="00EA645B" w:rsidRPr="003B365A">
        <w:rPr>
          <w:rFonts w:asciiTheme="majorHAnsi" w:eastAsia="Times New Roman" w:hAnsiTheme="majorHAnsi" w:cs="Times New Roman"/>
          <w:lang w:val="hr-HR"/>
        </w:rPr>
        <w:t>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Ministarstvo poljoprivrede, Uprava za poljoprivredno zem</w:t>
      </w:r>
      <w:r w:rsidR="00CB72DE" w:rsidRPr="003B365A">
        <w:rPr>
          <w:rFonts w:asciiTheme="majorHAnsi" w:eastAsia="Times New Roman" w:hAnsiTheme="majorHAnsi" w:cs="Times New Roman"/>
          <w:lang w:val="hr-HR"/>
        </w:rPr>
        <w:t>ljiš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te, biljnu proizvodnju i </w:t>
      </w:r>
      <w:r w:rsidR="00CB72DE" w:rsidRPr="003B365A">
        <w:rPr>
          <w:rFonts w:asciiTheme="majorHAnsi" w:eastAsia="Times New Roman" w:hAnsiTheme="majorHAnsi" w:cs="Times New Roman"/>
          <w:lang w:val="hr-HR"/>
        </w:rPr>
        <w:t>trž</w:t>
      </w:r>
      <w:r w:rsidR="00437330" w:rsidRPr="003B365A">
        <w:rPr>
          <w:rFonts w:asciiTheme="majorHAnsi" w:eastAsia="Times New Roman" w:hAnsiTheme="majorHAnsi" w:cs="Times New Roman"/>
          <w:lang w:val="hr-HR"/>
        </w:rPr>
        <w:t>iš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te, Ulica grada Vukovara 78, 10000 Zagreb;</w:t>
      </w:r>
    </w:p>
    <w:p w:rsidR="00DF561F" w:rsidRPr="003B365A" w:rsidRDefault="00227483" w:rsidP="0047774F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9</w:t>
      </w:r>
      <w:r w:rsidR="00EA645B" w:rsidRPr="003B365A">
        <w:rPr>
          <w:rFonts w:asciiTheme="majorHAnsi" w:eastAsia="Times New Roman" w:hAnsiTheme="majorHAnsi" w:cs="Times New Roman"/>
          <w:lang w:val="hr-HR"/>
        </w:rPr>
        <w:t>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Ministarstvo poljoprivrede, Uprava 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umarstva, </w:t>
      </w:r>
      <w:r w:rsidR="00CB72DE" w:rsidRPr="003B365A">
        <w:rPr>
          <w:rFonts w:asciiTheme="majorHAnsi" w:eastAsia="Times New Roman" w:hAnsiTheme="majorHAnsi" w:cs="Times New Roman"/>
          <w:lang w:val="hr-HR"/>
        </w:rPr>
        <w:t>l</w:t>
      </w:r>
      <w:r w:rsidR="00EA645B" w:rsidRPr="003B365A">
        <w:rPr>
          <w:rFonts w:asciiTheme="majorHAnsi" w:eastAsia="Times New Roman" w:hAnsiTheme="majorHAnsi" w:cs="Times New Roman"/>
          <w:lang w:val="hr-HR"/>
        </w:rPr>
        <w:t>ovstva i drvne industrije, Planinska 2a, 10000</w:t>
      </w:r>
      <w:r w:rsidR="00CB72DE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>Zagreb</w:t>
      </w:r>
    </w:p>
    <w:p w:rsidR="00DF561F" w:rsidRPr="003B365A" w:rsidRDefault="00227483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10</w:t>
      </w:r>
      <w:r w:rsidR="00EA645B" w:rsidRPr="003B365A">
        <w:rPr>
          <w:rFonts w:asciiTheme="majorHAnsi" w:eastAsia="Times New Roman" w:hAnsiTheme="majorHAnsi" w:cs="Times New Roman"/>
          <w:lang w:val="hr-HR"/>
        </w:rPr>
        <w:t>.</w:t>
      </w:r>
      <w:r w:rsidR="00175F46"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Ministarstvo gospodarstva i od</w:t>
      </w:r>
      <w:r w:rsidR="00CB72DE" w:rsidRPr="003B365A">
        <w:rPr>
          <w:rFonts w:asciiTheme="majorHAnsi" w:eastAsia="Times New Roman" w:hAnsiTheme="majorHAnsi" w:cs="Times New Roman"/>
          <w:lang w:val="hr-HR"/>
        </w:rPr>
        <w:t>rž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ivog razvoja, Uprava vodnoga gospodarstva i </w:t>
      </w:r>
      <w:r w:rsidR="00CB72DE" w:rsidRPr="003B365A">
        <w:rPr>
          <w:rFonts w:asciiTheme="majorHAnsi" w:eastAsia="Times New Roman" w:hAnsiTheme="majorHAnsi" w:cs="Times New Roman"/>
          <w:lang w:val="hr-HR"/>
        </w:rPr>
        <w:t>zaš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tite mora, Ulica grada Vukovara 78, 10000 Zagreb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027CE2" w:rsidRPr="003B365A">
        <w:rPr>
          <w:rFonts w:asciiTheme="majorHAnsi" w:eastAsia="Times New Roman" w:hAnsiTheme="majorHAnsi" w:cs="Times New Roman"/>
          <w:lang w:val="hr-HR"/>
        </w:rPr>
        <w:t>1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H</w:t>
      </w:r>
      <w:r w:rsidR="00227483" w:rsidRPr="003B365A">
        <w:rPr>
          <w:rFonts w:asciiTheme="majorHAnsi" w:eastAsia="Times New Roman" w:hAnsiTheme="majorHAnsi" w:cs="Times New Roman"/>
          <w:lang w:val="hr-HR"/>
        </w:rPr>
        <w:t xml:space="preserve">EP HOPS </w:t>
      </w:r>
      <w:r w:rsidRPr="003B365A">
        <w:rPr>
          <w:rFonts w:asciiTheme="majorHAnsi" w:eastAsia="Times New Roman" w:hAnsiTheme="majorHAnsi" w:cs="Times New Roman"/>
          <w:lang w:val="hr-HR"/>
        </w:rPr>
        <w:t>d.o.o., Sektor za razvoj, investicije i izgradnju, Slu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ba za pripremu izgradnje i izgradnju, </w:t>
      </w:r>
      <w:proofErr w:type="spellStart"/>
      <w:r w:rsidRPr="003B365A">
        <w:rPr>
          <w:rFonts w:asciiTheme="majorHAnsi" w:eastAsia="Times New Roman" w:hAnsiTheme="majorHAnsi" w:cs="Times New Roman"/>
          <w:lang w:val="hr-HR"/>
        </w:rPr>
        <w:t>Kupska</w:t>
      </w:r>
      <w:proofErr w:type="spellEnd"/>
      <w:r w:rsidRPr="003B365A">
        <w:rPr>
          <w:rFonts w:asciiTheme="majorHAnsi" w:eastAsia="Times New Roman" w:hAnsiTheme="majorHAnsi" w:cs="Times New Roman"/>
          <w:lang w:val="hr-HR"/>
        </w:rPr>
        <w:t xml:space="preserve"> 4, 10000 Zagreb;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027CE2" w:rsidRPr="003B365A">
        <w:rPr>
          <w:rFonts w:asciiTheme="majorHAnsi" w:eastAsia="Times New Roman" w:hAnsiTheme="majorHAnsi" w:cs="Times New Roman"/>
          <w:lang w:val="hr-HR"/>
        </w:rPr>
        <w:t>2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HEP ODS d.o.o., E</w:t>
      </w:r>
      <w:r w:rsidR="00CB72DE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ektra </w:t>
      </w:r>
      <w:r w:rsidR="00E7555C" w:rsidRPr="003B365A">
        <w:rPr>
          <w:rFonts w:asciiTheme="majorHAnsi" w:eastAsia="Times New Roman" w:hAnsiTheme="majorHAnsi" w:cs="Times New Roman"/>
          <w:lang w:val="hr-HR"/>
        </w:rPr>
        <w:t xml:space="preserve">Sisak, Kralja Tomislava 42, </w:t>
      </w:r>
      <w:r w:rsidRPr="003B365A">
        <w:rPr>
          <w:rFonts w:asciiTheme="majorHAnsi" w:eastAsia="Times New Roman" w:hAnsiTheme="majorHAnsi" w:cs="Times New Roman"/>
          <w:lang w:val="hr-HR"/>
        </w:rPr>
        <w:t>4</w:t>
      </w:r>
      <w:r w:rsidR="00E7555C" w:rsidRPr="003B365A">
        <w:rPr>
          <w:rFonts w:asciiTheme="majorHAnsi" w:eastAsia="Times New Roman" w:hAnsiTheme="majorHAnsi" w:cs="Times New Roman"/>
          <w:lang w:val="hr-HR"/>
        </w:rPr>
        <w:t>4000 Sisak</w:t>
      </w:r>
      <w:r w:rsidRPr="003B365A">
        <w:rPr>
          <w:rFonts w:asciiTheme="majorHAnsi" w:eastAsia="Times New Roman" w:hAnsiTheme="majorHAnsi" w:cs="Times New Roman"/>
          <w:lang w:val="hr-HR"/>
        </w:rPr>
        <w:t>;</w:t>
      </w:r>
    </w:p>
    <w:p w:rsidR="0047774F" w:rsidRPr="003B365A" w:rsidRDefault="0047774F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027CE2" w:rsidRPr="003B365A">
        <w:rPr>
          <w:rFonts w:asciiTheme="majorHAnsi" w:eastAsia="Times New Roman" w:hAnsiTheme="majorHAnsi" w:cs="Times New Roman"/>
          <w:lang w:val="hr-HR"/>
        </w:rPr>
        <w:t>3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CB72DE" w:rsidRPr="003B365A">
        <w:rPr>
          <w:rFonts w:asciiTheme="majorHAnsi" w:eastAsia="Times New Roman" w:hAnsiTheme="majorHAnsi" w:cs="Times New Roman"/>
          <w:lang w:val="hr-HR"/>
        </w:rPr>
        <w:tab/>
      </w:r>
      <w:r w:rsidR="00E7555C" w:rsidRPr="003B365A">
        <w:rPr>
          <w:rFonts w:asciiTheme="majorHAnsi" w:eastAsia="Times New Roman" w:hAnsiTheme="majorHAnsi" w:cs="Times New Roman"/>
          <w:lang w:val="hr-HR"/>
        </w:rPr>
        <w:t xml:space="preserve">HAKOM - </w:t>
      </w:r>
      <w:r w:rsidRPr="003B365A">
        <w:rPr>
          <w:rFonts w:asciiTheme="majorHAnsi" w:eastAsia="Times New Roman" w:hAnsiTheme="majorHAnsi" w:cs="Times New Roman"/>
          <w:lang w:val="hr-HR"/>
        </w:rPr>
        <w:t>Hrvatska regulato</w:t>
      </w:r>
      <w:r w:rsidR="00437330" w:rsidRPr="003B365A">
        <w:rPr>
          <w:rFonts w:asciiTheme="majorHAnsi" w:eastAsia="Times New Roman" w:hAnsiTheme="majorHAnsi" w:cs="Times New Roman"/>
          <w:lang w:val="hr-HR"/>
        </w:rPr>
        <w:t>rna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agencija za mr</w:t>
      </w:r>
      <w:r w:rsidR="00CB72DE" w:rsidRPr="003B365A">
        <w:rPr>
          <w:rFonts w:asciiTheme="majorHAnsi" w:eastAsia="Times New Roman" w:hAnsiTheme="majorHAnsi" w:cs="Times New Roman"/>
          <w:lang w:val="hr-HR"/>
        </w:rPr>
        <w:t>ež</w:t>
      </w:r>
      <w:r w:rsidRPr="003B365A">
        <w:rPr>
          <w:rFonts w:asciiTheme="majorHAnsi" w:eastAsia="Times New Roman" w:hAnsiTheme="majorHAnsi" w:cs="Times New Roman"/>
          <w:lang w:val="hr-HR"/>
        </w:rPr>
        <w:t>ne djelatnosti, U</w:t>
      </w:r>
      <w:r w:rsidR="00CB72DE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ica Robe</w:t>
      </w:r>
      <w:r w:rsidR="00CB72DE" w:rsidRPr="003B365A">
        <w:rPr>
          <w:rFonts w:asciiTheme="majorHAnsi" w:eastAsia="Times New Roman" w:hAnsiTheme="majorHAnsi" w:cs="Times New Roman"/>
          <w:lang w:val="hr-HR"/>
        </w:rPr>
        <w:t xml:space="preserve">rta </w:t>
      </w:r>
      <w:r w:rsidRPr="003B365A">
        <w:rPr>
          <w:rFonts w:asciiTheme="majorHAnsi" w:eastAsia="Times New Roman" w:hAnsiTheme="majorHAnsi" w:cs="Times New Roman"/>
          <w:lang w:val="hr-HR"/>
        </w:rPr>
        <w:t>Frange</w:t>
      </w:r>
      <w:r w:rsidR="00CB72DE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a Mihanovi</w:t>
      </w:r>
      <w:r w:rsidR="00CB72D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a 9, 10000 Zagreb;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027CE2" w:rsidRPr="003B365A">
        <w:rPr>
          <w:rFonts w:asciiTheme="majorHAnsi" w:eastAsia="Times New Roman" w:hAnsiTheme="majorHAnsi" w:cs="Times New Roman"/>
          <w:lang w:val="hr-HR"/>
        </w:rPr>
        <w:t>4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Hrvatske vode, Vodnogospodarski odje</w:t>
      </w:r>
      <w:r w:rsidR="00137B3E" w:rsidRPr="003B365A">
        <w:rPr>
          <w:rFonts w:asciiTheme="majorHAnsi" w:eastAsia="Times New Roman" w:hAnsiTheme="majorHAnsi" w:cs="Times New Roman"/>
          <w:lang w:val="hr-HR"/>
        </w:rPr>
        <w:t xml:space="preserve">l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za </w:t>
      </w:r>
      <w:r w:rsidR="004054A1" w:rsidRPr="003B365A">
        <w:rPr>
          <w:rFonts w:asciiTheme="majorHAnsi" w:eastAsia="Times New Roman" w:hAnsiTheme="majorHAnsi" w:cs="Times New Roman"/>
          <w:lang w:val="hr-HR"/>
        </w:rPr>
        <w:t>srednju i donju Savu, Šetalište braće Radića 22, 35</w:t>
      </w:r>
      <w:r w:rsidRPr="003B365A">
        <w:rPr>
          <w:rFonts w:asciiTheme="majorHAnsi" w:eastAsia="Times New Roman" w:hAnsiTheme="majorHAnsi" w:cs="Times New Roman"/>
          <w:lang w:val="hr-HR"/>
        </w:rPr>
        <w:t>000</w:t>
      </w:r>
      <w:r w:rsidR="00137B3E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4054A1" w:rsidRPr="003B365A">
        <w:rPr>
          <w:rFonts w:asciiTheme="majorHAnsi" w:eastAsia="Times New Roman" w:hAnsiTheme="majorHAnsi" w:cs="Times New Roman"/>
          <w:lang w:val="hr-HR"/>
        </w:rPr>
        <w:t>Slavonski Brod</w:t>
      </w:r>
      <w:r w:rsidRPr="003B365A">
        <w:rPr>
          <w:rFonts w:asciiTheme="majorHAnsi" w:eastAsia="Times New Roman" w:hAnsiTheme="majorHAnsi" w:cs="Times New Roman"/>
          <w:lang w:val="hr-HR"/>
        </w:rPr>
        <w:t>;</w:t>
      </w:r>
    </w:p>
    <w:p w:rsidR="0039593D" w:rsidRPr="003B365A" w:rsidRDefault="0039593D" w:rsidP="0039593D">
      <w:pPr>
        <w:pStyle w:val="Bezproreda1"/>
        <w:ind w:left="1146" w:hanging="432"/>
        <w:jc w:val="both"/>
        <w:rPr>
          <w:rFonts w:asciiTheme="majorHAnsi" w:hAnsiTheme="majorHAnsi"/>
          <w:i/>
        </w:rPr>
      </w:pPr>
      <w:r w:rsidRPr="003B365A">
        <w:rPr>
          <w:rFonts w:asciiTheme="majorHAnsi" w:hAnsiTheme="majorHAnsi"/>
        </w:rPr>
        <w:t>15.</w:t>
      </w:r>
      <w:r w:rsidRPr="003B365A">
        <w:rPr>
          <w:rFonts w:asciiTheme="majorHAnsi" w:hAnsiTheme="majorHAnsi"/>
        </w:rPr>
        <w:tab/>
        <w:t xml:space="preserve">Hrvatske vode, </w:t>
      </w:r>
      <w:proofErr w:type="spellStart"/>
      <w:r w:rsidRPr="003B365A">
        <w:rPr>
          <w:rFonts w:asciiTheme="majorHAnsi" w:hAnsiTheme="majorHAnsi"/>
        </w:rPr>
        <w:t>Vodnogospodarska</w:t>
      </w:r>
      <w:proofErr w:type="spellEnd"/>
      <w:r w:rsidRPr="003B365A">
        <w:rPr>
          <w:rFonts w:asciiTheme="majorHAnsi" w:hAnsiTheme="majorHAnsi"/>
        </w:rPr>
        <w:t xml:space="preserve"> ispostava za mali sliv “Banovina“</w:t>
      </w:r>
      <w:r w:rsidR="004054A1" w:rsidRPr="003B365A">
        <w:rPr>
          <w:rFonts w:asciiTheme="majorHAnsi" w:hAnsiTheme="majorHAnsi"/>
        </w:rPr>
        <w:t>,</w:t>
      </w:r>
      <w:r w:rsidRPr="003B365A">
        <w:rPr>
          <w:rFonts w:asciiTheme="majorHAnsi" w:hAnsiTheme="majorHAnsi"/>
        </w:rPr>
        <w:t>Ruđera Boškovića 10, 44000 Sisak;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39593D" w:rsidRPr="003B365A">
        <w:rPr>
          <w:rFonts w:asciiTheme="majorHAnsi" w:eastAsia="Times New Roman" w:hAnsiTheme="majorHAnsi" w:cs="Times New Roman"/>
          <w:lang w:val="hr-HR"/>
        </w:rPr>
        <w:t>6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 xml:space="preserve">Hrvatske ceste d.o.o., </w:t>
      </w:r>
      <w:proofErr w:type="spellStart"/>
      <w:r w:rsidR="00137B3E" w:rsidRPr="003B365A">
        <w:rPr>
          <w:rFonts w:asciiTheme="majorHAnsi" w:eastAsia="Times New Roman" w:hAnsiTheme="majorHAnsi" w:cs="Times New Roman"/>
          <w:lang w:val="hr-HR"/>
        </w:rPr>
        <w:t>V</w:t>
      </w:r>
      <w:r w:rsidRPr="003B365A">
        <w:rPr>
          <w:rFonts w:asciiTheme="majorHAnsi" w:eastAsia="Times New Roman" w:hAnsiTheme="majorHAnsi" w:cs="Times New Roman"/>
          <w:lang w:val="hr-HR"/>
        </w:rPr>
        <w:t>on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inina</w:t>
      </w:r>
      <w:proofErr w:type="spellEnd"/>
      <w:r w:rsidRPr="003B365A">
        <w:rPr>
          <w:rFonts w:asciiTheme="majorHAnsi" w:eastAsia="Times New Roman" w:hAnsiTheme="majorHAnsi" w:cs="Times New Roman"/>
          <w:lang w:val="hr-HR"/>
        </w:rPr>
        <w:t xml:space="preserve"> 3, 10000 Zagreb;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39593D" w:rsidRPr="003B365A">
        <w:rPr>
          <w:rFonts w:asciiTheme="majorHAnsi" w:eastAsia="Times New Roman" w:hAnsiTheme="majorHAnsi" w:cs="Times New Roman"/>
          <w:lang w:val="hr-HR"/>
        </w:rPr>
        <w:t>7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H</w:t>
      </w:r>
      <w:r w:rsidR="00137B3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137B3E" w:rsidRPr="003B365A">
        <w:rPr>
          <w:rFonts w:asciiTheme="majorHAnsi" w:eastAsia="Times New Roman" w:hAnsiTheme="majorHAnsi" w:cs="Times New Roman"/>
          <w:lang w:val="hr-HR"/>
        </w:rPr>
        <w:t>I</w:t>
      </w:r>
      <w:r w:rsidRPr="003B365A">
        <w:rPr>
          <w:rFonts w:asciiTheme="majorHAnsi" w:eastAsia="Times New Roman" w:hAnsiTheme="majorHAnsi" w:cs="Times New Roman"/>
          <w:lang w:val="hr-HR"/>
        </w:rPr>
        <w:t>nfrastruktura d.o.o., Mihanovi</w:t>
      </w:r>
      <w:r w:rsidR="00137B3E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eva 12, 10000 Zagreb;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39593D" w:rsidRPr="003B365A">
        <w:rPr>
          <w:rFonts w:asciiTheme="majorHAnsi" w:eastAsia="Times New Roman" w:hAnsiTheme="majorHAnsi" w:cs="Times New Roman"/>
          <w:lang w:val="hr-HR"/>
        </w:rPr>
        <w:t>8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P</w:t>
      </w:r>
      <w:r w:rsidR="00227483" w:rsidRPr="003B365A">
        <w:rPr>
          <w:rFonts w:asciiTheme="majorHAnsi" w:eastAsia="Times New Roman" w:hAnsiTheme="majorHAnsi" w:cs="Times New Roman"/>
          <w:lang w:val="hr-HR"/>
        </w:rPr>
        <w:t>linacro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d.o.o., Savska cesta 88 a, 10000 Zagreb;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1</w:t>
      </w:r>
      <w:r w:rsidR="0039593D" w:rsidRPr="003B365A">
        <w:rPr>
          <w:rFonts w:asciiTheme="majorHAnsi" w:eastAsia="Times New Roman" w:hAnsiTheme="majorHAnsi" w:cs="Times New Roman"/>
          <w:lang w:val="hr-HR"/>
        </w:rPr>
        <w:t>9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 xml:space="preserve">Hrvatske </w:t>
      </w:r>
      <w:r w:rsidR="00137B3E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ume, </w:t>
      </w:r>
      <w:r w:rsidR="00137B3E" w:rsidRPr="003B365A">
        <w:rPr>
          <w:rFonts w:asciiTheme="majorHAnsi" w:eastAsia="Times New Roman" w:hAnsiTheme="majorHAnsi" w:cs="Times New Roman"/>
          <w:lang w:val="hr-HR"/>
        </w:rPr>
        <w:t xml:space="preserve">Uprava šuma </w:t>
      </w:r>
      <w:r w:rsidR="001E339D" w:rsidRPr="003B365A">
        <w:rPr>
          <w:rFonts w:asciiTheme="majorHAnsi" w:eastAsia="Times New Roman" w:hAnsiTheme="majorHAnsi" w:cs="Times New Roman"/>
          <w:lang w:val="hr-HR"/>
        </w:rPr>
        <w:t>Podružnica Sisak</w:t>
      </w:r>
      <w:r w:rsidR="00137B3E" w:rsidRPr="003B365A">
        <w:rPr>
          <w:rFonts w:asciiTheme="majorHAnsi" w:eastAsia="Times New Roman" w:hAnsiTheme="majorHAnsi" w:cs="Times New Roman"/>
          <w:lang w:val="hr-HR"/>
        </w:rPr>
        <w:t xml:space="preserve">, </w:t>
      </w:r>
      <w:r w:rsidR="001E339D" w:rsidRPr="003B365A">
        <w:rPr>
          <w:rFonts w:asciiTheme="majorHAnsi" w:eastAsia="Times New Roman" w:hAnsiTheme="majorHAnsi" w:cs="Times New Roman"/>
          <w:lang w:val="hr-HR"/>
        </w:rPr>
        <w:t>J. Runjanina 12, 44000 Sisak;</w:t>
      </w:r>
    </w:p>
    <w:p w:rsidR="00DF561F" w:rsidRPr="003B365A" w:rsidRDefault="0039593D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20</w:t>
      </w:r>
      <w:r w:rsidR="00EA645B"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  <w:t>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upanijska uprava za ceste Sisa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ko-moslava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ke </w:t>
      </w:r>
      <w:r w:rsidR="00137B3E" w:rsidRPr="003B365A">
        <w:rPr>
          <w:rFonts w:asciiTheme="majorHAnsi" w:eastAsia="Times New Roman" w:hAnsiTheme="majorHAnsi" w:cs="Times New Roman"/>
          <w:lang w:val="hr-HR"/>
        </w:rPr>
        <w:t>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upanije, Ulica A</w:t>
      </w:r>
      <w:r w:rsidR="00227483" w:rsidRPr="003B365A">
        <w:rPr>
          <w:rFonts w:asciiTheme="majorHAnsi" w:eastAsia="Times New Roman" w:hAnsiTheme="majorHAnsi" w:cs="Times New Roman"/>
          <w:lang w:val="hr-HR"/>
        </w:rPr>
        <w:t xml:space="preserve">. </w:t>
      </w:r>
      <w:proofErr w:type="spellStart"/>
      <w:r w:rsidR="00EA645B" w:rsidRPr="003B365A">
        <w:rPr>
          <w:rFonts w:asciiTheme="majorHAnsi" w:eastAsia="Times New Roman" w:hAnsiTheme="majorHAnsi" w:cs="Times New Roman"/>
          <w:lang w:val="hr-HR"/>
        </w:rPr>
        <w:t>Cuvaja</w:t>
      </w:r>
      <w:proofErr w:type="spellEnd"/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 16,</w:t>
      </w:r>
      <w:r w:rsidR="00137B3E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>44000 Sisak;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2</w:t>
      </w:r>
      <w:r w:rsidR="0039593D" w:rsidRPr="003B365A">
        <w:rPr>
          <w:rFonts w:asciiTheme="majorHAnsi" w:eastAsia="Times New Roman" w:hAnsiTheme="majorHAnsi" w:cs="Times New Roman"/>
          <w:lang w:val="hr-HR"/>
        </w:rPr>
        <w:t>1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="00E7555C" w:rsidRPr="003B365A">
        <w:rPr>
          <w:rFonts w:asciiTheme="majorHAnsi" w:eastAsia="Times New Roman" w:hAnsiTheme="majorHAnsi" w:cs="Times New Roman"/>
          <w:lang w:val="hr-HR"/>
        </w:rPr>
        <w:t xml:space="preserve">JU </w:t>
      </w:r>
      <w:r w:rsidRPr="003B365A">
        <w:rPr>
          <w:rFonts w:asciiTheme="majorHAnsi" w:eastAsia="Times New Roman" w:hAnsiTheme="majorHAnsi" w:cs="Times New Roman"/>
          <w:lang w:val="hr-HR"/>
        </w:rPr>
        <w:t>Zavod  za prostorno ure</w:t>
      </w:r>
      <w:r w:rsidR="00137B3E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enje Sisa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ko-moslava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ke </w:t>
      </w:r>
      <w:r w:rsidR="00137B3E" w:rsidRPr="003B365A">
        <w:rPr>
          <w:rFonts w:asciiTheme="majorHAnsi" w:eastAsia="Times New Roman" w:hAnsiTheme="majorHAnsi" w:cs="Times New Roman"/>
          <w:lang w:val="hr-HR"/>
        </w:rPr>
        <w:t>ž</w:t>
      </w:r>
      <w:r w:rsidR="00227483" w:rsidRPr="003B365A">
        <w:rPr>
          <w:rFonts w:asciiTheme="majorHAnsi" w:eastAsia="Times New Roman" w:hAnsiTheme="majorHAnsi" w:cs="Times New Roman"/>
          <w:lang w:val="hr-HR"/>
        </w:rPr>
        <w:t xml:space="preserve">upanije, Ulica M. Gupca 12,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44000</w:t>
      </w:r>
      <w:r w:rsidR="00137B3E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lang w:val="hr-HR"/>
        </w:rPr>
        <w:t>Sisak;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2</w:t>
      </w:r>
      <w:r w:rsidR="0039593D" w:rsidRPr="003B365A">
        <w:rPr>
          <w:rFonts w:asciiTheme="majorHAnsi" w:eastAsia="Times New Roman" w:hAnsiTheme="majorHAnsi" w:cs="Times New Roman"/>
          <w:lang w:val="hr-HR"/>
        </w:rPr>
        <w:t>2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Javna ustanova za upravljanje za</w:t>
      </w:r>
      <w:r w:rsidR="00137B3E" w:rsidRPr="003B365A">
        <w:rPr>
          <w:rFonts w:asciiTheme="majorHAnsi" w:eastAsia="Times New Roman" w:hAnsiTheme="majorHAnsi" w:cs="Times New Roman"/>
          <w:lang w:val="hr-HR"/>
        </w:rPr>
        <w:t>štić</w:t>
      </w:r>
      <w:r w:rsidRPr="003B365A">
        <w:rPr>
          <w:rFonts w:asciiTheme="majorHAnsi" w:eastAsia="Times New Roman" w:hAnsiTheme="majorHAnsi" w:cs="Times New Roman"/>
          <w:lang w:val="hr-HR"/>
        </w:rPr>
        <w:t>enim dijelovima prirode Sisa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ko-moslava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ke </w:t>
      </w:r>
      <w:r w:rsidR="00137B3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upanije</w:t>
      </w:r>
      <w:r w:rsidR="00137B3E" w:rsidRPr="003B365A">
        <w:rPr>
          <w:rFonts w:asciiTheme="majorHAnsi" w:eastAsia="Times New Roman" w:hAnsiTheme="majorHAnsi" w:cs="Times New Roman"/>
          <w:lang w:val="hr-HR"/>
        </w:rPr>
        <w:t>,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Trg grofova </w:t>
      </w:r>
      <w:proofErr w:type="spellStart"/>
      <w:r w:rsidRPr="003B365A">
        <w:rPr>
          <w:rFonts w:asciiTheme="majorHAnsi" w:eastAsia="Times New Roman" w:hAnsiTheme="majorHAnsi" w:cs="Times New Roman"/>
          <w:lang w:val="hr-HR"/>
        </w:rPr>
        <w:t>Erdodyja</w:t>
      </w:r>
      <w:proofErr w:type="spellEnd"/>
      <w:r w:rsidRPr="003B365A">
        <w:rPr>
          <w:rFonts w:asciiTheme="majorHAnsi" w:eastAsia="Times New Roman" w:hAnsiTheme="majorHAnsi" w:cs="Times New Roman"/>
          <w:lang w:val="hr-HR"/>
        </w:rPr>
        <w:t xml:space="preserve"> 17, 44317 </w:t>
      </w:r>
      <w:proofErr w:type="spellStart"/>
      <w:r w:rsidRPr="003B365A">
        <w:rPr>
          <w:rFonts w:asciiTheme="majorHAnsi" w:eastAsia="Times New Roman" w:hAnsiTheme="majorHAnsi" w:cs="Times New Roman"/>
          <w:lang w:val="hr-HR"/>
        </w:rPr>
        <w:t>Popova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a</w:t>
      </w:r>
      <w:proofErr w:type="spellEnd"/>
      <w:r w:rsidR="00137B3E" w:rsidRPr="003B365A">
        <w:rPr>
          <w:rFonts w:asciiTheme="majorHAnsi" w:eastAsia="Times New Roman" w:hAnsiTheme="majorHAnsi" w:cs="Times New Roman"/>
          <w:lang w:val="hr-HR"/>
        </w:rPr>
        <w:t>;</w:t>
      </w:r>
    </w:p>
    <w:p w:rsidR="00DF561F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2</w:t>
      </w:r>
      <w:r w:rsidR="0039593D" w:rsidRPr="003B365A">
        <w:rPr>
          <w:rFonts w:asciiTheme="majorHAnsi" w:eastAsia="Times New Roman" w:hAnsiTheme="majorHAnsi" w:cs="Times New Roman"/>
          <w:lang w:val="hr-HR"/>
        </w:rPr>
        <w:t>3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Sisa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ko-moslava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ka </w:t>
      </w:r>
      <w:r w:rsidR="00137B3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upanija, Upravni odjel za prosto</w:t>
      </w:r>
      <w:r w:rsidR="00137B3E" w:rsidRPr="003B365A">
        <w:rPr>
          <w:rFonts w:asciiTheme="majorHAnsi" w:eastAsia="Times New Roman" w:hAnsiTheme="majorHAnsi" w:cs="Times New Roman"/>
          <w:lang w:val="hr-HR"/>
        </w:rPr>
        <w:t>rn</w:t>
      </w:r>
      <w:r w:rsidRPr="003B365A">
        <w:rPr>
          <w:rFonts w:asciiTheme="majorHAnsi" w:eastAsia="Times New Roman" w:hAnsiTheme="majorHAnsi" w:cs="Times New Roman"/>
          <w:lang w:val="hr-HR"/>
        </w:rPr>
        <w:t>o ure</w:t>
      </w:r>
      <w:r w:rsidR="00137B3E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enje, gradite</w:t>
      </w:r>
      <w:r w:rsidR="00437330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jstvo i </w:t>
      </w:r>
      <w:r w:rsidR="00227483" w:rsidRPr="003B365A">
        <w:rPr>
          <w:rFonts w:asciiTheme="majorHAnsi" w:eastAsia="Times New Roman" w:hAnsiTheme="majorHAnsi" w:cs="Times New Roman"/>
          <w:lang w:val="hr-HR"/>
        </w:rPr>
        <w:t>obnovu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, </w:t>
      </w:r>
      <w:r w:rsidR="00E7555C" w:rsidRPr="003B365A">
        <w:rPr>
          <w:rFonts w:asciiTheme="majorHAnsi" w:eastAsia="Times New Roman" w:hAnsiTheme="majorHAnsi" w:cs="Times New Roman"/>
          <w:lang w:val="hr-HR"/>
        </w:rPr>
        <w:t>Rimska 28,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44</w:t>
      </w:r>
      <w:r w:rsidR="00E7555C" w:rsidRPr="003B365A">
        <w:rPr>
          <w:rFonts w:asciiTheme="majorHAnsi" w:eastAsia="Times New Roman" w:hAnsiTheme="majorHAnsi" w:cs="Times New Roman"/>
          <w:lang w:val="hr-HR"/>
        </w:rPr>
        <w:t>000 Sisak</w:t>
      </w:r>
      <w:r w:rsidRPr="003B365A">
        <w:rPr>
          <w:rFonts w:asciiTheme="majorHAnsi" w:eastAsia="Times New Roman" w:hAnsiTheme="majorHAnsi" w:cs="Times New Roman"/>
          <w:lang w:val="hr-HR"/>
        </w:rPr>
        <w:t>;</w:t>
      </w:r>
    </w:p>
    <w:p w:rsidR="00137B3E" w:rsidRPr="003B365A" w:rsidRDefault="00EA645B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2</w:t>
      </w:r>
      <w:r w:rsidR="0039593D" w:rsidRPr="003B365A">
        <w:rPr>
          <w:rFonts w:asciiTheme="majorHAnsi" w:eastAsia="Times New Roman" w:hAnsiTheme="majorHAnsi" w:cs="Times New Roman"/>
          <w:lang w:val="hr-HR"/>
        </w:rPr>
        <w:t>4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  <w:r w:rsidR="00137B3E" w:rsidRPr="003B365A">
        <w:rPr>
          <w:rFonts w:asciiTheme="majorHAnsi" w:eastAsia="Times New Roman" w:hAnsiTheme="majorHAnsi" w:cs="Times New Roman"/>
          <w:lang w:val="hr-HR"/>
        </w:rPr>
        <w:tab/>
      </w:r>
      <w:r w:rsidRPr="003B365A">
        <w:rPr>
          <w:rFonts w:asciiTheme="majorHAnsi" w:eastAsia="Times New Roman" w:hAnsiTheme="majorHAnsi" w:cs="Times New Roman"/>
          <w:lang w:val="hr-HR"/>
        </w:rPr>
        <w:t>Komunal</w:t>
      </w:r>
      <w:r w:rsidR="00E7555C" w:rsidRPr="003B365A">
        <w:rPr>
          <w:rFonts w:asciiTheme="majorHAnsi" w:eastAsia="Times New Roman" w:hAnsiTheme="majorHAnsi" w:cs="Times New Roman"/>
          <w:lang w:val="hr-HR"/>
        </w:rPr>
        <w:t>ac Dvor d.o.o., Matijevići, E. Kvaternika 2, 44440 Dvor.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</w:p>
    <w:p w:rsidR="00DF561F" w:rsidRPr="003B365A" w:rsidRDefault="00EA645B" w:rsidP="006C645C">
      <w:pPr>
        <w:pStyle w:val="Bezproreda"/>
        <w:ind w:firstLine="696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Ako se u tijeku izrade Plana za to uka</w:t>
      </w:r>
      <w:r w:rsidR="00CB72DE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 potreba, u postupak izrade bit </w:t>
      </w:r>
      <w:r w:rsidR="00175F46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 uklju</w:t>
      </w:r>
      <w:r w:rsidR="00CB72D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eni i drugi sudionici.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X. 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PLANIRANI ROK ZA IZRADU PLANA ODNOSNO NJEGOV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 xml:space="preserve">IH </w:t>
      </w:r>
      <w:r w:rsidRPr="003B365A">
        <w:rPr>
          <w:rFonts w:asciiTheme="majorHAnsi" w:eastAsia="Times New Roman" w:hAnsiTheme="majorHAnsi" w:cs="Times New Roman"/>
          <w:b/>
          <w:lang w:val="hr-HR"/>
        </w:rPr>
        <w:t>POJED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 xml:space="preserve">INIH </w:t>
      </w:r>
      <w:r w:rsidRPr="003B365A">
        <w:rPr>
          <w:rFonts w:asciiTheme="majorHAnsi" w:eastAsia="Times New Roman" w:hAnsiTheme="majorHAnsi" w:cs="Times New Roman"/>
          <w:b/>
          <w:lang w:val="hr-HR"/>
        </w:rPr>
        <w:t>FAZA I ROK ZA PRIPREMU ZAHTJEVA ZA IZRADU PLANA TIJELA I OSOBA ODRE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Đ</w:t>
      </w:r>
      <w:r w:rsidR="00437330" w:rsidRPr="003B365A">
        <w:rPr>
          <w:rFonts w:asciiTheme="majorHAnsi" w:eastAsia="Times New Roman" w:hAnsiTheme="majorHAnsi" w:cs="Times New Roman"/>
          <w:b/>
          <w:lang w:val="hr-HR"/>
        </w:rPr>
        <w:t>ENI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H POSEBNIM PROPISIMA, AKO </w:t>
      </w:r>
      <w:r w:rsidRPr="003B365A">
        <w:rPr>
          <w:rFonts w:asciiTheme="majorHAnsi" w:eastAsia="Arial" w:hAnsiTheme="majorHAnsi" w:cs="Times New Roman"/>
          <w:b/>
          <w:lang w:val="hr-HR"/>
        </w:rPr>
        <w:t xml:space="preserve">JE 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TAJ ROK, OVISNO 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O</w:t>
      </w:r>
      <w:r w:rsidRPr="003B365A">
        <w:rPr>
          <w:rFonts w:asciiTheme="majorHAnsi" w:eastAsia="Arial" w:hAnsiTheme="majorHAnsi" w:cs="Times New Roman"/>
          <w:b/>
          <w:lang w:val="hr-HR"/>
        </w:rPr>
        <w:t xml:space="preserve"> </w:t>
      </w:r>
      <w:r w:rsidRPr="003B365A">
        <w:rPr>
          <w:rFonts w:asciiTheme="majorHAnsi" w:eastAsia="Times New Roman" w:hAnsiTheme="majorHAnsi" w:cs="Times New Roman"/>
          <w:b/>
          <w:lang w:val="hr-HR"/>
        </w:rPr>
        <w:t>SLO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Ž</w:t>
      </w:r>
      <w:r w:rsidRPr="003B365A">
        <w:rPr>
          <w:rFonts w:asciiTheme="majorHAnsi" w:eastAsia="Times New Roman" w:hAnsiTheme="majorHAnsi" w:cs="Times New Roman"/>
          <w:b/>
          <w:lang w:val="hr-HR"/>
        </w:rPr>
        <w:t>ENOSTI POJEDINOG PODRU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Č</w:t>
      </w:r>
      <w:r w:rsidRPr="003B365A">
        <w:rPr>
          <w:rFonts w:asciiTheme="majorHAnsi" w:eastAsia="Times New Roman" w:hAnsiTheme="majorHAnsi" w:cs="Times New Roman"/>
          <w:b/>
          <w:lang w:val="hr-HR"/>
        </w:rPr>
        <w:t>JA, DU</w:t>
      </w:r>
      <w:r w:rsidR="00CB72DE" w:rsidRPr="003B365A">
        <w:rPr>
          <w:rFonts w:asciiTheme="majorHAnsi" w:eastAsia="Times New Roman" w:hAnsiTheme="majorHAnsi" w:cs="Times New Roman"/>
          <w:b/>
          <w:lang w:val="hr-HR"/>
        </w:rPr>
        <w:t>Ž</w:t>
      </w:r>
      <w:r w:rsidRPr="003B365A">
        <w:rPr>
          <w:rFonts w:asciiTheme="majorHAnsi" w:eastAsia="Times New Roman" w:hAnsiTheme="majorHAnsi" w:cs="Times New Roman"/>
          <w:b/>
          <w:lang w:val="hr-HR"/>
        </w:rPr>
        <w:t>I OD TRIDESET DANA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137B3E" w:rsidP="00137B3E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12.</w:t>
      </w:r>
    </w:p>
    <w:p w:rsidR="00DF561F" w:rsidRPr="003B365A" w:rsidRDefault="00EA645B" w:rsidP="00175F46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Rokovi za izradu Plana: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tra</w:t>
      </w:r>
      <w:r w:rsidRPr="003B365A">
        <w:rPr>
          <w:rFonts w:asciiTheme="majorHAnsi" w:eastAsia="Times New Roman" w:hAnsiTheme="majorHAnsi" w:cs="Times New Roman"/>
          <w:lang w:val="hr-HR"/>
        </w:rPr>
        <w:t>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enje zahtjeva za izradu Plana od javnopravnih tijela - 7 dana od objave Odluke o iz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radi </w:t>
      </w:r>
      <w:r w:rsidR="00EA645B" w:rsidRPr="003B365A">
        <w:rPr>
          <w:rFonts w:asciiTheme="majorHAnsi" w:eastAsia="Times New Roman" w:hAnsiTheme="majorHAnsi" w:cs="Times New Roman"/>
          <w:lang w:val="hr-HR"/>
        </w:rPr>
        <w:t>Plana;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dostava podataka za izradu Plana (podaci, planske smjernice i  propisani dokumenti odnosno zahtjevi)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- </w:t>
      </w:r>
      <w:r w:rsidR="001E339D" w:rsidRPr="003B365A">
        <w:rPr>
          <w:rFonts w:asciiTheme="majorHAnsi" w:eastAsia="Times New Roman" w:hAnsiTheme="majorHAnsi" w:cs="Times New Roman"/>
          <w:lang w:val="hr-HR"/>
        </w:rPr>
        <w:t>15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 dana;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izrada koncepta Plana - 45 dana od dana dostave </w:t>
      </w:r>
      <w:r w:rsidRPr="003B365A">
        <w:rPr>
          <w:rFonts w:asciiTheme="majorHAnsi" w:eastAsia="Times New Roman" w:hAnsiTheme="majorHAnsi" w:cs="Times New Roman"/>
          <w:lang w:val="hr-HR"/>
        </w:rPr>
        <w:t>s</w:t>
      </w:r>
      <w:r w:rsidR="00EA645B" w:rsidRPr="003B365A">
        <w:rPr>
          <w:rFonts w:asciiTheme="majorHAnsi" w:eastAsia="Times New Roman" w:hAnsiTheme="majorHAnsi" w:cs="Times New Roman"/>
          <w:lang w:val="hr-HR"/>
        </w:rPr>
        <w:t>tru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nom izra</w:t>
      </w:r>
      <w:r w:rsidRPr="003B365A">
        <w:rPr>
          <w:rFonts w:asciiTheme="majorHAnsi" w:eastAsia="Times New Roman" w:hAnsiTheme="majorHAnsi" w:cs="Times New Roman"/>
          <w:lang w:val="hr-HR"/>
        </w:rPr>
        <w:t>đ</w:t>
      </w:r>
      <w:r w:rsidR="00437330" w:rsidRPr="003B365A">
        <w:rPr>
          <w:rFonts w:asciiTheme="majorHAnsi" w:eastAsia="Times New Roman" w:hAnsiTheme="majorHAnsi" w:cs="Times New Roman"/>
          <w:lang w:val="hr-HR"/>
        </w:rPr>
        <w:t>ivač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u  Plana zahtjeva javnopravnih tijela i podloga;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izrada nac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rta </w:t>
      </w:r>
      <w:r w:rsidR="00EA645B" w:rsidRPr="003B365A">
        <w:rPr>
          <w:rFonts w:asciiTheme="majorHAnsi" w:eastAsia="Times New Roman" w:hAnsiTheme="majorHAnsi" w:cs="Times New Roman"/>
          <w:lang w:val="hr-HR"/>
        </w:rPr>
        <w:t>prijedloga Plana - 15 dana od prihva</w:t>
      </w:r>
      <w:r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anja koncepta;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izrada Prijedloga Plana za javnu raspravu - u roku od 7 dana od prihva</w:t>
      </w:r>
      <w:r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anja nac</w:t>
      </w:r>
      <w:r w:rsidR="00437330" w:rsidRPr="003B365A">
        <w:rPr>
          <w:rFonts w:asciiTheme="majorHAnsi" w:eastAsia="Times New Roman" w:hAnsiTheme="majorHAnsi" w:cs="Times New Roman"/>
          <w:lang w:val="hr-HR"/>
        </w:rPr>
        <w:t>r</w:t>
      </w:r>
      <w:r w:rsidR="00EA645B" w:rsidRPr="003B365A">
        <w:rPr>
          <w:rFonts w:asciiTheme="majorHAnsi" w:eastAsia="Times New Roman" w:hAnsiTheme="majorHAnsi" w:cs="Times New Roman"/>
          <w:lang w:val="hr-HR"/>
        </w:rPr>
        <w:t>ta prijedloga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>Plana;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upu</w:t>
      </w:r>
      <w:r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ivanje Prijed</w:t>
      </w:r>
      <w:r w:rsidRPr="003B365A">
        <w:rPr>
          <w:rFonts w:asciiTheme="majorHAnsi" w:eastAsia="Times New Roman" w:hAnsiTheme="majorHAnsi" w:cs="Times New Roman"/>
          <w:lang w:val="hr-HR"/>
        </w:rPr>
        <w:t>l</w:t>
      </w:r>
      <w:r w:rsidR="00EA645B" w:rsidRPr="003B365A">
        <w:rPr>
          <w:rFonts w:asciiTheme="majorHAnsi" w:eastAsia="Times New Roman" w:hAnsiTheme="majorHAnsi" w:cs="Times New Roman"/>
          <w:lang w:val="hr-HR"/>
        </w:rPr>
        <w:t>oga za provo</w:t>
      </w:r>
      <w:r w:rsidRPr="003B365A">
        <w:rPr>
          <w:rFonts w:asciiTheme="majorHAnsi" w:eastAsia="Times New Roman" w:hAnsiTheme="majorHAnsi" w:cs="Times New Roman"/>
          <w:lang w:val="hr-HR"/>
        </w:rPr>
        <w:t>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enje javne rasprave Plana - u roku od na</w:t>
      </w:r>
      <w:r w:rsidR="00437330" w:rsidRPr="003B365A">
        <w:rPr>
          <w:rFonts w:asciiTheme="majorHAnsi" w:eastAsia="Times New Roman" w:hAnsiTheme="majorHAnsi" w:cs="Times New Roman"/>
          <w:lang w:val="hr-HR"/>
        </w:rPr>
        <w:t>jviš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e 15 dana od dostave Prijedloga Plana;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javni uvid u Prijedlog Plana - 15 dana;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izrada Izvje</w:t>
      </w:r>
      <w:r w:rsidRPr="003B365A">
        <w:rPr>
          <w:rFonts w:asciiTheme="majorHAnsi" w:eastAsia="Times New Roman" w:hAnsiTheme="majorHAnsi" w:cs="Times New Roman"/>
          <w:lang w:val="hr-HR"/>
        </w:rPr>
        <w:t>šć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a o javnoj raspravi - u roku od najvi</w:t>
      </w:r>
      <w:r w:rsidR="00437330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e 15 dana od proteka roka za davanje pisanih mi</w:t>
      </w:r>
      <w:r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ljenja, prijedloga i primjedbi;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izrada Nac</w:t>
      </w:r>
      <w:r w:rsidRPr="003B365A">
        <w:rPr>
          <w:rFonts w:asciiTheme="majorHAnsi" w:eastAsia="Times New Roman" w:hAnsiTheme="majorHAnsi" w:cs="Times New Roman"/>
          <w:lang w:val="hr-HR"/>
        </w:rPr>
        <w:t>rta konač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nog prijedloga Plana - u roku od najvi</w:t>
      </w:r>
      <w:r w:rsidR="00437330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e 15 dana od prihva</w:t>
      </w:r>
      <w:r w:rsidRPr="003B365A">
        <w:rPr>
          <w:rFonts w:asciiTheme="majorHAnsi" w:eastAsia="Times New Roman" w:hAnsiTheme="majorHAnsi" w:cs="Times New Roman"/>
          <w:lang w:val="hr-HR"/>
        </w:rPr>
        <w:t>ćanja I</w:t>
      </w:r>
      <w:r w:rsidR="00EA645B" w:rsidRPr="003B365A">
        <w:rPr>
          <w:rFonts w:asciiTheme="majorHAnsi" w:eastAsia="Times New Roman" w:hAnsiTheme="majorHAnsi" w:cs="Times New Roman"/>
          <w:lang w:val="hr-HR"/>
        </w:rPr>
        <w:t>zvje</w:t>
      </w:r>
      <w:r w:rsidRPr="003B365A">
        <w:rPr>
          <w:rFonts w:asciiTheme="majorHAnsi" w:eastAsia="Times New Roman" w:hAnsiTheme="majorHAnsi" w:cs="Times New Roman"/>
          <w:lang w:val="hr-HR"/>
        </w:rPr>
        <w:t>šć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a o javnoj raspravi;</w:t>
      </w:r>
    </w:p>
    <w:p w:rsidR="00DF561F" w:rsidRPr="003B365A" w:rsidRDefault="00137B3E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upu</w:t>
      </w:r>
      <w:r w:rsidR="00437330"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ivanje Nac</w:t>
      </w:r>
      <w:r w:rsidRPr="003B365A">
        <w:rPr>
          <w:rFonts w:asciiTheme="majorHAnsi" w:eastAsia="Times New Roman" w:hAnsiTheme="majorHAnsi" w:cs="Times New Roman"/>
          <w:lang w:val="hr-HR"/>
        </w:rPr>
        <w:t>rt</w:t>
      </w:r>
      <w:r w:rsidR="00EA645B" w:rsidRPr="003B365A">
        <w:rPr>
          <w:rFonts w:asciiTheme="majorHAnsi" w:eastAsia="Times New Roman" w:hAnsiTheme="majorHAnsi" w:cs="Times New Roman"/>
          <w:lang w:val="hr-HR"/>
        </w:rPr>
        <w:t>a kona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nog prijedloga Plana na</w:t>
      </w:r>
      <w:r w:rsidR="006124D8"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elniku </w:t>
      </w:r>
      <w:r w:rsidR="006124D8" w:rsidRPr="003B365A">
        <w:rPr>
          <w:rFonts w:asciiTheme="majorHAnsi" w:eastAsia="Times New Roman" w:hAnsiTheme="majorHAnsi" w:cs="Times New Roman"/>
          <w:lang w:val="hr-HR"/>
        </w:rPr>
        <w:t xml:space="preserve">Općine Dvor </w:t>
      </w:r>
      <w:r w:rsidR="00EA645B" w:rsidRPr="003B365A">
        <w:rPr>
          <w:rFonts w:asciiTheme="majorHAnsi" w:eastAsia="Times New Roman" w:hAnsiTheme="majorHAnsi" w:cs="Times New Roman"/>
          <w:lang w:val="hr-HR"/>
        </w:rPr>
        <w:t>na utvr</w:t>
      </w:r>
      <w:r w:rsidR="006124D8" w:rsidRPr="003B365A">
        <w:rPr>
          <w:rFonts w:asciiTheme="majorHAnsi" w:eastAsia="Times New Roman" w:hAnsiTheme="majorHAnsi" w:cs="Times New Roman"/>
          <w:lang w:val="hr-HR"/>
        </w:rPr>
        <w:t>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ivanje</w:t>
      </w:r>
      <w:r w:rsidR="006124D8"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>- u roku od najvi</w:t>
      </w:r>
      <w:r w:rsidR="006124D8"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e 15 dana od dana dostave istog;</w:t>
      </w:r>
    </w:p>
    <w:p w:rsidR="00DF561F" w:rsidRPr="003B365A" w:rsidRDefault="006124D8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upu</w:t>
      </w:r>
      <w:r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ivanje Kona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nog prijedloga Plana na mi</w:t>
      </w:r>
      <w:r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ljenje Zavodu za prostorno ure</w:t>
      </w:r>
      <w:r w:rsidRPr="003B365A">
        <w:rPr>
          <w:rFonts w:asciiTheme="majorHAnsi" w:eastAsia="Times New Roman" w:hAnsiTheme="majorHAnsi" w:cs="Times New Roman"/>
          <w:lang w:val="hr-HR"/>
        </w:rPr>
        <w:t>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enje Sisa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ko­moslava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ke </w:t>
      </w:r>
      <w:r w:rsidRPr="003B365A">
        <w:rPr>
          <w:rFonts w:asciiTheme="majorHAnsi" w:eastAsia="Times New Roman" w:hAnsiTheme="majorHAnsi" w:cs="Times New Roman"/>
          <w:lang w:val="hr-HR"/>
        </w:rPr>
        <w:t>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upanije - u roku od najvi</w:t>
      </w:r>
      <w:r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e 7 dana od </w:t>
      </w:r>
      <w:r w:rsidRPr="003B365A">
        <w:rPr>
          <w:rFonts w:asciiTheme="majorHAnsi" w:eastAsia="Times New Roman" w:hAnsiTheme="majorHAnsi" w:cs="Times New Roman"/>
          <w:lang w:val="hr-HR"/>
        </w:rPr>
        <w:t>utvrđ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ivanja istog;</w:t>
      </w:r>
    </w:p>
    <w:p w:rsidR="00DF561F" w:rsidRPr="003B365A" w:rsidRDefault="006124D8" w:rsidP="006C645C">
      <w:pPr>
        <w:pStyle w:val="Bezproreda"/>
        <w:ind w:left="1146" w:hanging="432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upu</w:t>
      </w:r>
      <w:r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ivanje Kona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nog prijedloga Plana na dono</w:t>
      </w:r>
      <w:r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enje na 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Općinsko </w:t>
      </w:r>
      <w:r w:rsidR="00EA645B" w:rsidRPr="003B365A">
        <w:rPr>
          <w:rFonts w:asciiTheme="majorHAnsi" w:eastAsia="Times New Roman" w:hAnsiTheme="majorHAnsi" w:cs="Times New Roman"/>
          <w:lang w:val="hr-HR"/>
        </w:rPr>
        <w:t>vije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će Općine Dvor </w:t>
      </w:r>
      <w:r w:rsidR="00EA645B" w:rsidRPr="003B365A">
        <w:rPr>
          <w:rFonts w:asciiTheme="majorHAnsi" w:eastAsia="Times New Roman" w:hAnsiTheme="majorHAnsi" w:cs="Times New Roman"/>
          <w:lang w:val="hr-HR"/>
        </w:rPr>
        <w:t>- u roku od najvi</w:t>
      </w:r>
      <w:r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e 30 dana po zaprimanju mi</w:t>
      </w:r>
      <w:r w:rsidRPr="003B365A">
        <w:rPr>
          <w:rFonts w:asciiTheme="majorHAnsi" w:eastAsia="Times New Roman" w:hAnsiTheme="majorHAnsi" w:cs="Times New Roman"/>
          <w:lang w:val="hr-HR"/>
        </w:rPr>
        <w:t>š</w:t>
      </w:r>
      <w:r w:rsidR="00EA645B" w:rsidRPr="003B365A">
        <w:rPr>
          <w:rFonts w:asciiTheme="majorHAnsi" w:eastAsia="Times New Roman" w:hAnsiTheme="majorHAnsi" w:cs="Times New Roman"/>
          <w:lang w:val="hr-HR"/>
        </w:rPr>
        <w:t>ljenja Zavada za prostorno ure</w:t>
      </w:r>
      <w:r w:rsidRPr="003B365A">
        <w:rPr>
          <w:rFonts w:asciiTheme="majorHAnsi" w:eastAsia="Times New Roman" w:hAnsiTheme="majorHAnsi" w:cs="Times New Roman"/>
          <w:lang w:val="hr-HR"/>
        </w:rPr>
        <w:t>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enje Sisa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ko­moslava</w:t>
      </w: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 xml:space="preserve">ke </w:t>
      </w:r>
      <w:r w:rsidRPr="003B365A">
        <w:rPr>
          <w:rFonts w:asciiTheme="majorHAnsi" w:eastAsia="Times New Roman" w:hAnsiTheme="majorHAnsi" w:cs="Times New Roman"/>
          <w:lang w:val="hr-HR"/>
        </w:rPr>
        <w:t>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upanije.</w:t>
      </w:r>
    </w:p>
    <w:p w:rsidR="0047774F" w:rsidRPr="003B365A" w:rsidRDefault="0047774F" w:rsidP="006C645C">
      <w:pPr>
        <w:pStyle w:val="Bezproreda"/>
        <w:ind w:firstLine="714"/>
        <w:jc w:val="both"/>
        <w:rPr>
          <w:rFonts w:asciiTheme="majorHAnsi" w:eastAsia="Times New Roman" w:hAnsiTheme="majorHAnsi" w:cs="Times New Roman"/>
          <w:lang w:val="hr-HR"/>
        </w:rPr>
      </w:pPr>
    </w:p>
    <w:p w:rsidR="0047774F" w:rsidRPr="003B365A" w:rsidRDefault="0047774F" w:rsidP="006C645C">
      <w:pPr>
        <w:pStyle w:val="Bezproreda"/>
        <w:ind w:firstLine="714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firstLine="714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Ukoliko se iz opravdanih razloga u pojedinim fazama pripreme, izrade i  dono</w:t>
      </w:r>
      <w:r w:rsidR="00137B3E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enja Plana ne budu mogli po</w:t>
      </w:r>
      <w:r w:rsidR="00137B3E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tovati utvr</w:t>
      </w:r>
      <w:r w:rsidR="00137B3E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eni rokovi, nositelj izrade i stru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ni izra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iva</w:t>
      </w:r>
      <w:r w:rsidR="00437330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137B3E" w:rsidRPr="003B365A">
        <w:rPr>
          <w:rFonts w:asciiTheme="majorHAnsi" w:eastAsia="Times New Roman" w:hAnsiTheme="majorHAnsi" w:cs="Times New Roman"/>
          <w:lang w:val="hr-HR"/>
        </w:rPr>
        <w:t>su duž</w:t>
      </w:r>
      <w:r w:rsidRPr="003B365A">
        <w:rPr>
          <w:rFonts w:asciiTheme="majorHAnsi" w:eastAsia="Times New Roman" w:hAnsiTheme="majorHAnsi" w:cs="Times New Roman"/>
          <w:lang w:val="hr-HR"/>
        </w:rPr>
        <w:t>ni o tome obavijestiti na</w:t>
      </w:r>
      <w:r w:rsidR="00137B3E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elnika.</w:t>
      </w:r>
    </w:p>
    <w:p w:rsidR="00227201" w:rsidRDefault="00227201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P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6124D8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XI. </w:t>
      </w:r>
      <w:r w:rsidR="006124D8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IZVORI FINANCIRANJA IZRADE PLANA </w:t>
      </w:r>
    </w:p>
    <w:p w:rsidR="006124D8" w:rsidRPr="003B365A" w:rsidRDefault="006124D8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6124D8" w:rsidP="006124D8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13.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Financijska sredstva za izradu Plana osigurana su u Prora</w:t>
      </w:r>
      <w:r w:rsidR="006124D8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unu </w:t>
      </w:r>
      <w:r w:rsidR="006124D8" w:rsidRPr="003B365A">
        <w:rPr>
          <w:rFonts w:asciiTheme="majorHAnsi" w:eastAsia="Times New Roman" w:hAnsiTheme="majorHAnsi" w:cs="Times New Roman"/>
          <w:lang w:val="hr-HR"/>
        </w:rPr>
        <w:t>Općine Dvor</w:t>
      </w:r>
      <w:r w:rsidRPr="003B365A">
        <w:rPr>
          <w:rFonts w:asciiTheme="majorHAnsi" w:eastAsia="Times New Roman" w:hAnsiTheme="majorHAnsi" w:cs="Times New Roman"/>
          <w:lang w:val="hr-HR"/>
        </w:rPr>
        <w:t>.</w:t>
      </w:r>
    </w:p>
    <w:p w:rsidR="006124D8" w:rsidRPr="003B365A" w:rsidRDefault="006124D8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227201" w:rsidRPr="003B365A" w:rsidRDefault="00227201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6124D8" w:rsidRPr="003B365A" w:rsidRDefault="00EA645B" w:rsidP="006C645C">
      <w:pPr>
        <w:pStyle w:val="Bezproreda"/>
        <w:ind w:left="714" w:hanging="714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XII. </w:t>
      </w:r>
      <w:r w:rsidR="006C645C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ODLUKA</w:t>
      </w:r>
      <w:r w:rsidR="006124D8" w:rsidRPr="003B365A">
        <w:rPr>
          <w:rFonts w:asciiTheme="majorHAnsi" w:eastAsia="Times New Roman" w:hAnsiTheme="majorHAnsi" w:cs="Times New Roman"/>
          <w:b/>
          <w:lang w:val="hr-HR"/>
        </w:rPr>
        <w:t xml:space="preserve"> O </w:t>
      </w:r>
      <w:r w:rsidRPr="003B365A">
        <w:rPr>
          <w:rFonts w:asciiTheme="majorHAnsi" w:eastAsia="Times New Roman" w:hAnsiTheme="majorHAnsi" w:cs="Times New Roman"/>
          <w:b/>
          <w:lang w:val="hr-HR"/>
        </w:rPr>
        <w:t>DRUGIM PITANJ</w:t>
      </w:r>
      <w:r w:rsidR="006124D8" w:rsidRPr="003B365A">
        <w:rPr>
          <w:rFonts w:asciiTheme="majorHAnsi" w:eastAsia="Times New Roman" w:hAnsiTheme="majorHAnsi" w:cs="Times New Roman"/>
          <w:b/>
          <w:lang w:val="hr-HR"/>
        </w:rPr>
        <w:t xml:space="preserve">IMA </w:t>
      </w:r>
      <w:r w:rsidRPr="003B365A">
        <w:rPr>
          <w:rFonts w:asciiTheme="majorHAnsi" w:eastAsia="Times New Roman" w:hAnsiTheme="majorHAnsi" w:cs="Times New Roman"/>
          <w:b/>
          <w:lang w:val="hr-HR"/>
        </w:rPr>
        <w:t>ZNA</w:t>
      </w:r>
      <w:r w:rsidR="006124D8" w:rsidRPr="003B365A">
        <w:rPr>
          <w:rFonts w:asciiTheme="majorHAnsi" w:eastAsia="Times New Roman" w:hAnsiTheme="majorHAnsi" w:cs="Times New Roman"/>
          <w:b/>
          <w:lang w:val="hr-HR"/>
        </w:rPr>
        <w:t>Č</w:t>
      </w:r>
      <w:r w:rsidRPr="003B365A">
        <w:rPr>
          <w:rFonts w:asciiTheme="majorHAnsi" w:eastAsia="Times New Roman" w:hAnsiTheme="majorHAnsi" w:cs="Times New Roman"/>
          <w:b/>
          <w:lang w:val="hr-HR"/>
        </w:rPr>
        <w:t>AJN</w:t>
      </w:r>
      <w:r w:rsidR="00437330" w:rsidRPr="003B365A">
        <w:rPr>
          <w:rFonts w:asciiTheme="majorHAnsi" w:eastAsia="Times New Roman" w:hAnsiTheme="majorHAnsi" w:cs="Times New Roman"/>
          <w:b/>
          <w:lang w:val="hr-HR"/>
        </w:rPr>
        <w:t>I</w:t>
      </w: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M ZA IZRADU NACRTA PLANA </w:t>
      </w:r>
    </w:p>
    <w:p w:rsidR="006124D8" w:rsidRPr="003B365A" w:rsidRDefault="006124D8" w:rsidP="00DA2167">
      <w:pPr>
        <w:pStyle w:val="Bezproreda"/>
        <w:jc w:val="both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6124D8" w:rsidP="006124D8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 14.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Do dono</w:t>
      </w:r>
      <w:r w:rsidR="00437330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enja Plana dopu</w:t>
      </w:r>
      <w:r w:rsidR="006124D8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teno je izdavanje akata za zahvate u prostoru u skladu s va</w:t>
      </w:r>
      <w:r w:rsidR="006124D8" w:rsidRPr="003B365A">
        <w:rPr>
          <w:rFonts w:asciiTheme="majorHAnsi" w:eastAsia="Times New Roman" w:hAnsiTheme="majorHAnsi" w:cs="Times New Roman"/>
          <w:lang w:val="hr-HR"/>
        </w:rPr>
        <w:t>žeć</w:t>
      </w:r>
      <w:r w:rsidRPr="003B365A">
        <w:rPr>
          <w:rFonts w:asciiTheme="majorHAnsi" w:eastAsia="Times New Roman" w:hAnsiTheme="majorHAnsi" w:cs="Times New Roman"/>
          <w:lang w:val="hr-HR"/>
        </w:rPr>
        <w:t>im prostornim planovima i Zakonom.</w:t>
      </w:r>
    </w:p>
    <w:p w:rsidR="00A72801" w:rsidRPr="003B365A" w:rsidRDefault="00A72801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EA645B" w:rsidP="006C645C">
      <w:pPr>
        <w:pStyle w:val="Bezproreda"/>
        <w:ind w:left="732" w:hanging="690"/>
        <w:jc w:val="both"/>
        <w:rPr>
          <w:rFonts w:asciiTheme="majorHAnsi" w:eastAsia="Times New Roman" w:hAnsiTheme="majorHAnsi" w:cs="Times New Roman"/>
          <w:b/>
          <w:lang w:val="hr-HR"/>
        </w:rPr>
      </w:pPr>
      <w:r w:rsidRPr="003B365A">
        <w:rPr>
          <w:rFonts w:asciiTheme="majorHAnsi" w:eastAsia="Times New Roman" w:hAnsiTheme="majorHAnsi" w:cs="Times New Roman"/>
          <w:b/>
          <w:lang w:val="hr-HR"/>
        </w:rPr>
        <w:t xml:space="preserve">XIII. </w:t>
      </w:r>
      <w:r w:rsidR="006C645C" w:rsidRPr="003B365A">
        <w:rPr>
          <w:rFonts w:asciiTheme="majorHAnsi" w:eastAsia="Times New Roman" w:hAnsiTheme="majorHAnsi" w:cs="Times New Roman"/>
          <w:b/>
          <w:lang w:val="hr-HR"/>
        </w:rPr>
        <w:tab/>
      </w:r>
      <w:r w:rsidRPr="003B365A">
        <w:rPr>
          <w:rFonts w:asciiTheme="majorHAnsi" w:eastAsia="Times New Roman" w:hAnsiTheme="majorHAnsi" w:cs="Times New Roman"/>
          <w:b/>
          <w:lang w:val="hr-HR"/>
        </w:rPr>
        <w:t>ZAVR</w:t>
      </w:r>
      <w:r w:rsidR="006124D8" w:rsidRPr="003B365A">
        <w:rPr>
          <w:rFonts w:asciiTheme="majorHAnsi" w:eastAsia="Times New Roman" w:hAnsiTheme="majorHAnsi" w:cs="Times New Roman"/>
          <w:b/>
          <w:lang w:val="hr-HR"/>
        </w:rPr>
        <w:t>Š</w:t>
      </w:r>
      <w:r w:rsidRPr="003B365A">
        <w:rPr>
          <w:rFonts w:asciiTheme="majorHAnsi" w:eastAsia="Times New Roman" w:hAnsiTheme="majorHAnsi" w:cs="Times New Roman"/>
          <w:b/>
          <w:lang w:val="hr-HR"/>
        </w:rPr>
        <w:t>NE ODREDBE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DF561F" w:rsidRPr="003B365A" w:rsidRDefault="006124D8" w:rsidP="006124D8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15.</w:t>
      </w:r>
    </w:p>
    <w:p w:rsidR="00DF561F" w:rsidRPr="003B365A" w:rsidRDefault="00EA645B" w:rsidP="006C645C">
      <w:pPr>
        <w:pStyle w:val="Bezproreda"/>
        <w:ind w:left="6" w:firstLine="708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Nositelj izrade Plana dostavlja primjerak ove Odluke javnopravnim tijelima  odre</w:t>
      </w:r>
      <w:r w:rsidR="006124D8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enim posebnim propisima i navedenim u </w:t>
      </w:r>
      <w:r w:rsidR="006124D8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lanku 11. ove Odluke. Uz dostavu ove Odluke upu</w:t>
      </w:r>
      <w:r w:rsidR="006124D8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uje se poziv za dostavom podataka, planskih smjernica i propisanih dokumenata odnosno zahtjeva za izradu Plana.</w:t>
      </w:r>
    </w:p>
    <w:p w:rsidR="00DF561F" w:rsidRPr="003B365A" w:rsidRDefault="00EA645B" w:rsidP="00175F46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Rok za dostavu podataka, planskih smjernica i propisanih dokumenata odnosno zahtjeva za izradu Plana od strane javnopravnih tijela odre</w:t>
      </w:r>
      <w:r w:rsidR="006124D8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enih posebnim propisima je najvi</w:t>
      </w:r>
      <w:r w:rsidR="006124D8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e 30 dana. Ukoliko tijela i osobe odre</w:t>
      </w:r>
      <w:r w:rsidR="006124D8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ene posebnim propisima ne dostave isto u prije navedenom roku, smatrat </w:t>
      </w:r>
      <w:r w:rsidR="006124D8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e se da nemaju zahtjeva. U tom </w:t>
      </w:r>
      <w:r w:rsidR="006124D8" w:rsidRPr="003B365A">
        <w:rPr>
          <w:rFonts w:asciiTheme="majorHAnsi" w:eastAsia="Times New Roman" w:hAnsiTheme="majorHAnsi" w:cs="Times New Roman"/>
          <w:lang w:val="hr-HR"/>
        </w:rPr>
        <w:t>sl</w:t>
      </w:r>
      <w:r w:rsidRPr="003B365A">
        <w:rPr>
          <w:rFonts w:asciiTheme="majorHAnsi" w:eastAsia="Times New Roman" w:hAnsiTheme="majorHAnsi" w:cs="Times New Roman"/>
          <w:lang w:val="hr-HR"/>
        </w:rPr>
        <w:t>u</w:t>
      </w:r>
      <w:r w:rsidR="006124D8" w:rsidRPr="003B365A">
        <w:rPr>
          <w:rFonts w:asciiTheme="majorHAnsi" w:eastAsia="Times New Roman" w:hAnsiTheme="majorHAnsi" w:cs="Times New Roman"/>
          <w:lang w:val="hr-HR"/>
        </w:rPr>
        <w:t>č</w:t>
      </w:r>
      <w:r w:rsidRPr="003B365A">
        <w:rPr>
          <w:rFonts w:asciiTheme="majorHAnsi" w:eastAsia="Times New Roman" w:hAnsiTheme="majorHAnsi" w:cs="Times New Roman"/>
          <w:lang w:val="hr-HR"/>
        </w:rPr>
        <w:t>aju u izradi i dono</w:t>
      </w:r>
      <w:r w:rsidR="006124D8" w:rsidRPr="003B365A">
        <w:rPr>
          <w:rFonts w:asciiTheme="majorHAnsi" w:eastAsia="Times New Roman" w:hAnsiTheme="majorHAnsi" w:cs="Times New Roman"/>
          <w:lang w:val="hr-HR"/>
        </w:rPr>
        <w:t>š</w:t>
      </w:r>
      <w:r w:rsidRPr="003B365A">
        <w:rPr>
          <w:rFonts w:asciiTheme="majorHAnsi" w:eastAsia="Times New Roman" w:hAnsiTheme="majorHAnsi" w:cs="Times New Roman"/>
          <w:lang w:val="hr-HR"/>
        </w:rPr>
        <w:t>enju Plana uzimaju se u obzir uvjeti koji su od utjecaja na Plan prema odgovaraju</w:t>
      </w:r>
      <w:r w:rsidR="006124D8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em posebnom propisu i/ili dokumentu.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Nositelj </w:t>
      </w:r>
      <w:r w:rsidR="006124D8" w:rsidRPr="003B365A">
        <w:rPr>
          <w:rFonts w:asciiTheme="majorHAnsi" w:eastAsia="Times New Roman" w:hAnsiTheme="majorHAnsi" w:cs="Times New Roman"/>
          <w:lang w:val="hr-HR"/>
        </w:rPr>
        <w:t>i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zrade </w:t>
      </w:r>
      <w:r w:rsidR="006124D8" w:rsidRPr="003B365A">
        <w:rPr>
          <w:rFonts w:asciiTheme="majorHAnsi" w:eastAsia="Times New Roman" w:hAnsiTheme="majorHAnsi" w:cs="Times New Roman"/>
          <w:lang w:val="hr-HR"/>
        </w:rPr>
        <w:t>dostavit ć</w:t>
      </w:r>
      <w:r w:rsidRPr="003B365A">
        <w:rPr>
          <w:rFonts w:asciiTheme="majorHAnsi" w:eastAsia="Times New Roman" w:hAnsiTheme="majorHAnsi" w:cs="Times New Roman"/>
          <w:lang w:val="hr-HR"/>
        </w:rPr>
        <w:t>e primjerak ove Odluke i:</w:t>
      </w:r>
    </w:p>
    <w:p w:rsidR="00DF561F" w:rsidRPr="003B365A" w:rsidRDefault="006124D8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Ministarstvu prostornoga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 </w:t>
      </w:r>
      <w:r w:rsidR="00EA645B" w:rsidRPr="003B365A">
        <w:rPr>
          <w:rFonts w:asciiTheme="majorHAnsi" w:eastAsia="Times New Roman" w:hAnsiTheme="majorHAnsi" w:cs="Times New Roman"/>
          <w:lang w:val="hr-HR"/>
        </w:rPr>
        <w:t>ure</w:t>
      </w:r>
      <w:r w:rsidRPr="003B365A">
        <w:rPr>
          <w:rFonts w:asciiTheme="majorHAnsi" w:eastAsia="Times New Roman" w:hAnsiTheme="majorHAnsi" w:cs="Times New Roman"/>
          <w:lang w:val="hr-HR"/>
        </w:rPr>
        <w:t>đ</w:t>
      </w:r>
      <w:r w:rsidR="00EA645B" w:rsidRPr="003B365A">
        <w:rPr>
          <w:rFonts w:asciiTheme="majorHAnsi" w:eastAsia="Times New Roman" w:hAnsiTheme="majorHAnsi" w:cs="Times New Roman"/>
          <w:lang w:val="hr-HR"/>
        </w:rPr>
        <w:t>enja, graditeljstva i dr</w:t>
      </w:r>
      <w:r w:rsidRPr="003B365A">
        <w:rPr>
          <w:rFonts w:asciiTheme="majorHAnsi" w:eastAsia="Times New Roman" w:hAnsiTheme="majorHAnsi" w:cs="Times New Roman"/>
          <w:lang w:val="hr-HR"/>
        </w:rPr>
        <w:t>ž</w:t>
      </w:r>
      <w:r w:rsidR="00EA645B" w:rsidRPr="003B365A">
        <w:rPr>
          <w:rFonts w:asciiTheme="majorHAnsi" w:eastAsia="Times New Roman" w:hAnsiTheme="majorHAnsi" w:cs="Times New Roman"/>
          <w:lang w:val="hr-HR"/>
        </w:rPr>
        <w:t>avne imovine</w:t>
      </w:r>
      <w:r w:rsidRPr="003B365A">
        <w:rPr>
          <w:rFonts w:asciiTheme="majorHAnsi" w:eastAsia="Times New Roman" w:hAnsiTheme="majorHAnsi" w:cs="Times New Roman"/>
          <w:lang w:val="hr-HR"/>
        </w:rPr>
        <w:t>;</w:t>
      </w:r>
    </w:p>
    <w:p w:rsidR="00DF561F" w:rsidRPr="003B365A" w:rsidRDefault="006124D8" w:rsidP="006C645C">
      <w:pPr>
        <w:pStyle w:val="Bezproreda"/>
        <w:ind w:left="1146" w:hanging="45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-</w:t>
      </w:r>
      <w:r w:rsidRPr="003B365A">
        <w:rPr>
          <w:rFonts w:asciiTheme="majorHAnsi" w:eastAsia="Times New Roman" w:hAnsiTheme="majorHAnsi" w:cs="Times New Roman"/>
          <w:lang w:val="hr-HR"/>
        </w:rPr>
        <w:tab/>
      </w:r>
      <w:r w:rsidR="00EA645B" w:rsidRPr="003B365A">
        <w:rPr>
          <w:rFonts w:asciiTheme="majorHAnsi" w:eastAsia="Times New Roman" w:hAnsiTheme="majorHAnsi" w:cs="Times New Roman"/>
          <w:lang w:val="hr-HR"/>
        </w:rPr>
        <w:t>susjednim gradovima i op</w:t>
      </w:r>
      <w:r w:rsidRPr="003B365A">
        <w:rPr>
          <w:rFonts w:asciiTheme="majorHAnsi" w:eastAsia="Times New Roman" w:hAnsiTheme="majorHAnsi" w:cs="Times New Roman"/>
          <w:lang w:val="hr-HR"/>
        </w:rPr>
        <w:t>ć</w:t>
      </w:r>
      <w:r w:rsidR="00EA645B" w:rsidRPr="003B365A">
        <w:rPr>
          <w:rFonts w:asciiTheme="majorHAnsi" w:eastAsia="Times New Roman" w:hAnsiTheme="majorHAnsi" w:cs="Times New Roman"/>
          <w:lang w:val="hr-HR"/>
        </w:rPr>
        <w:t>inama (</w:t>
      </w:r>
      <w:r w:rsidR="001E339D" w:rsidRPr="003B365A">
        <w:rPr>
          <w:rFonts w:asciiTheme="majorHAnsi" w:hAnsiTheme="majorHAnsi" w:cs="Times New Roman"/>
          <w:lang w:val="hr-HR"/>
        </w:rPr>
        <w:t>Grad Hrvatska Kostajnica</w:t>
      </w:r>
      <w:r w:rsidR="001E339D" w:rsidRPr="003B365A">
        <w:rPr>
          <w:rFonts w:asciiTheme="majorHAnsi" w:eastAsia="Times New Roman" w:hAnsiTheme="majorHAnsi" w:cs="Times New Roman"/>
          <w:lang w:val="hr-HR"/>
        </w:rPr>
        <w:t xml:space="preserve">, </w:t>
      </w:r>
      <w:r w:rsidR="001E339D" w:rsidRPr="003B365A">
        <w:rPr>
          <w:rFonts w:asciiTheme="majorHAnsi" w:hAnsiTheme="majorHAnsi" w:cs="Times New Roman"/>
          <w:lang w:val="hr-HR"/>
        </w:rPr>
        <w:t xml:space="preserve">Grad Glina, Grad Petrinja i </w:t>
      </w:r>
      <w:r w:rsidR="0039593D" w:rsidRPr="003B365A">
        <w:rPr>
          <w:rFonts w:asciiTheme="majorHAnsi" w:hAnsiTheme="majorHAnsi" w:cs="Times New Roman"/>
          <w:lang w:val="hr-HR"/>
        </w:rPr>
        <w:t xml:space="preserve">Općina Donji </w:t>
      </w:r>
      <w:proofErr w:type="spellStart"/>
      <w:r w:rsidR="0039593D" w:rsidRPr="003B365A">
        <w:rPr>
          <w:rFonts w:asciiTheme="majorHAnsi" w:hAnsiTheme="majorHAnsi" w:cs="Times New Roman"/>
          <w:lang w:val="hr-HR"/>
        </w:rPr>
        <w:t>Kukuruzari</w:t>
      </w:r>
      <w:proofErr w:type="spellEnd"/>
      <w:r w:rsidR="0039593D" w:rsidRPr="003B365A">
        <w:rPr>
          <w:rFonts w:asciiTheme="majorHAnsi" w:hAnsiTheme="majorHAnsi" w:cs="Times New Roman"/>
          <w:lang w:val="hr-HR"/>
        </w:rPr>
        <w:t>).</w:t>
      </w:r>
    </w:p>
    <w:p w:rsidR="00DF561F" w:rsidRPr="003B365A" w:rsidRDefault="00EA645B" w:rsidP="006C645C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Nositelj izrade </w:t>
      </w:r>
      <w:r w:rsidR="006124D8" w:rsidRPr="003B365A">
        <w:rPr>
          <w:rFonts w:asciiTheme="majorHAnsi" w:eastAsia="Times New Roman" w:hAnsiTheme="majorHAnsi" w:cs="Times New Roman"/>
          <w:lang w:val="hr-HR"/>
        </w:rPr>
        <w:t>ć</w:t>
      </w:r>
      <w:r w:rsidRPr="003B365A">
        <w:rPr>
          <w:rFonts w:asciiTheme="majorHAnsi" w:eastAsia="Times New Roman" w:hAnsiTheme="majorHAnsi" w:cs="Times New Roman"/>
          <w:lang w:val="hr-HR"/>
        </w:rPr>
        <w:t>e po objavi ove Odluke obavijestiti javnost o izradi Plana na mre</w:t>
      </w:r>
      <w:r w:rsidR="006124D8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noj stranici </w:t>
      </w:r>
      <w:r w:rsidR="006124D8" w:rsidRPr="003B365A">
        <w:rPr>
          <w:rFonts w:asciiTheme="majorHAnsi" w:eastAsia="Times New Roman" w:hAnsiTheme="majorHAnsi" w:cs="Times New Roman"/>
          <w:lang w:val="hr-HR"/>
        </w:rPr>
        <w:t xml:space="preserve">Općine Dvor </w:t>
      </w:r>
      <w:r w:rsidRPr="003B365A">
        <w:rPr>
          <w:rFonts w:asciiTheme="majorHAnsi" w:eastAsia="Times New Roman" w:hAnsiTheme="majorHAnsi" w:cs="Times New Roman"/>
          <w:lang w:val="hr-HR"/>
        </w:rPr>
        <w:t>i kroz informacijski sustav prostornog ure</w:t>
      </w:r>
      <w:r w:rsidR="006124D8" w:rsidRPr="003B365A">
        <w:rPr>
          <w:rFonts w:asciiTheme="majorHAnsi" w:eastAsia="Times New Roman" w:hAnsiTheme="majorHAnsi" w:cs="Times New Roman"/>
          <w:lang w:val="hr-HR"/>
        </w:rPr>
        <w:t>đ</w:t>
      </w:r>
      <w:r w:rsidRPr="003B365A">
        <w:rPr>
          <w:rFonts w:asciiTheme="majorHAnsi" w:eastAsia="Times New Roman" w:hAnsiTheme="majorHAnsi" w:cs="Times New Roman"/>
          <w:lang w:val="hr-HR"/>
        </w:rPr>
        <w:t>enja.</w:t>
      </w:r>
    </w:p>
    <w:p w:rsidR="006124D8" w:rsidRPr="003B365A" w:rsidRDefault="006124D8" w:rsidP="006124D8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</w:p>
    <w:p w:rsidR="00DF561F" w:rsidRPr="003B365A" w:rsidRDefault="006124D8" w:rsidP="006124D8">
      <w:pPr>
        <w:pStyle w:val="Bezproreda"/>
        <w:jc w:val="center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>Č</w:t>
      </w:r>
      <w:r w:rsidR="00EA645B" w:rsidRPr="003B365A">
        <w:rPr>
          <w:rFonts w:asciiTheme="majorHAnsi" w:eastAsia="Times New Roman" w:hAnsiTheme="majorHAnsi" w:cs="Times New Roman"/>
          <w:lang w:val="hr-HR"/>
        </w:rPr>
        <w:t>lanak 16.</w:t>
      </w:r>
    </w:p>
    <w:p w:rsidR="00DA2167" w:rsidRPr="003B365A" w:rsidRDefault="00EA645B" w:rsidP="00175F46">
      <w:pPr>
        <w:pStyle w:val="Bezproreda"/>
        <w:ind w:firstLine="720"/>
        <w:jc w:val="both"/>
        <w:rPr>
          <w:rFonts w:asciiTheme="majorHAnsi" w:eastAsia="Times New Roman" w:hAnsiTheme="majorHAnsi" w:cs="Times New Roman"/>
          <w:lang w:val="hr-HR"/>
        </w:rPr>
      </w:pPr>
      <w:r w:rsidRPr="003B365A">
        <w:rPr>
          <w:rFonts w:asciiTheme="majorHAnsi" w:eastAsia="Times New Roman" w:hAnsiTheme="majorHAnsi" w:cs="Times New Roman"/>
          <w:lang w:val="hr-HR"/>
        </w:rPr>
        <w:t xml:space="preserve">Ova Odluka stupa na snagu osmoga dana od dana objave u </w:t>
      </w:r>
      <w:r w:rsidR="00DA2167" w:rsidRPr="003B365A">
        <w:rPr>
          <w:rFonts w:asciiTheme="majorHAnsi" w:eastAsia="Times New Roman" w:hAnsiTheme="majorHAnsi" w:cs="Times New Roman"/>
          <w:lang w:val="hr-HR"/>
        </w:rPr>
        <w:t>"</w:t>
      </w:r>
      <w:r w:rsidRPr="003B365A">
        <w:rPr>
          <w:rFonts w:asciiTheme="majorHAnsi" w:eastAsia="Times New Roman" w:hAnsiTheme="majorHAnsi" w:cs="Times New Roman"/>
          <w:lang w:val="hr-HR"/>
        </w:rPr>
        <w:t>S</w:t>
      </w:r>
      <w:r w:rsidR="00DA2167" w:rsidRPr="003B365A">
        <w:rPr>
          <w:rFonts w:asciiTheme="majorHAnsi" w:eastAsia="Times New Roman" w:hAnsiTheme="majorHAnsi" w:cs="Times New Roman"/>
          <w:lang w:val="hr-HR"/>
        </w:rPr>
        <w:t>l</w:t>
      </w:r>
      <w:r w:rsidRPr="003B365A">
        <w:rPr>
          <w:rFonts w:asciiTheme="majorHAnsi" w:eastAsia="Times New Roman" w:hAnsiTheme="majorHAnsi" w:cs="Times New Roman"/>
          <w:lang w:val="hr-HR"/>
        </w:rPr>
        <w:t>u</w:t>
      </w:r>
      <w:r w:rsidR="00DA2167" w:rsidRPr="003B365A">
        <w:rPr>
          <w:rFonts w:asciiTheme="majorHAnsi" w:eastAsia="Times New Roman" w:hAnsiTheme="majorHAnsi" w:cs="Times New Roman"/>
          <w:lang w:val="hr-HR"/>
        </w:rPr>
        <w:t>ž</w:t>
      </w:r>
      <w:r w:rsidRPr="003B365A">
        <w:rPr>
          <w:rFonts w:asciiTheme="majorHAnsi" w:eastAsia="Times New Roman" w:hAnsiTheme="majorHAnsi" w:cs="Times New Roman"/>
          <w:lang w:val="hr-HR"/>
        </w:rPr>
        <w:t>ben</w:t>
      </w:r>
      <w:r w:rsidR="001E339D" w:rsidRPr="003B365A">
        <w:rPr>
          <w:rFonts w:asciiTheme="majorHAnsi" w:eastAsia="Times New Roman" w:hAnsiTheme="majorHAnsi" w:cs="Times New Roman"/>
          <w:lang w:val="hr-HR"/>
        </w:rPr>
        <w:t>o</w:t>
      </w:r>
      <w:r w:rsidRPr="003B365A">
        <w:rPr>
          <w:rFonts w:asciiTheme="majorHAnsi" w:eastAsia="Times New Roman" w:hAnsiTheme="majorHAnsi" w:cs="Times New Roman"/>
          <w:lang w:val="hr-HR"/>
        </w:rPr>
        <w:t xml:space="preserve">m </w:t>
      </w:r>
      <w:r w:rsidR="001E339D" w:rsidRPr="003B365A">
        <w:rPr>
          <w:rFonts w:asciiTheme="majorHAnsi" w:eastAsia="Times New Roman" w:hAnsiTheme="majorHAnsi" w:cs="Times New Roman"/>
          <w:lang w:val="hr-HR"/>
        </w:rPr>
        <w:t>vjesniku</w:t>
      </w:r>
      <w:r w:rsidR="00DA2167" w:rsidRPr="003B365A">
        <w:rPr>
          <w:rFonts w:asciiTheme="majorHAnsi" w:eastAsia="Times New Roman" w:hAnsiTheme="majorHAnsi" w:cs="Times New Roman"/>
          <w:lang w:val="hr-HR"/>
        </w:rPr>
        <w:t>"</w:t>
      </w:r>
      <w:r w:rsidR="007E2CCD">
        <w:rPr>
          <w:rFonts w:asciiTheme="majorHAnsi" w:eastAsia="Times New Roman" w:hAnsiTheme="majorHAnsi" w:cs="Times New Roman"/>
          <w:lang w:val="hr-HR"/>
        </w:rPr>
        <w:t>, službenom glasilu</w:t>
      </w:r>
      <w:r w:rsidR="00DA2167" w:rsidRPr="003B365A">
        <w:rPr>
          <w:rFonts w:asciiTheme="majorHAnsi" w:eastAsia="Times New Roman" w:hAnsiTheme="majorHAnsi" w:cs="Times New Roman"/>
          <w:lang w:val="hr-HR"/>
        </w:rPr>
        <w:t xml:space="preserve"> Općine Dvor.</w:t>
      </w:r>
    </w:p>
    <w:p w:rsidR="00DF561F" w:rsidRPr="003B365A" w:rsidRDefault="00DF561F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3B365A" w:rsidRDefault="003B365A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7E2CCD" w:rsidRPr="003B365A" w:rsidRDefault="007E2CCD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</w:p>
    <w:p w:rsidR="001E339D" w:rsidRPr="003B365A" w:rsidRDefault="00FE6B2C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="003B365A" w:rsidRPr="003B365A">
        <w:rPr>
          <w:rFonts w:asciiTheme="majorHAnsi" w:hAnsiTheme="majorHAnsi" w:cs="Times New Roman"/>
          <w:lang w:val="hr-HR"/>
        </w:rPr>
        <w:t>PREDSJEDNIK VIJEĆA</w:t>
      </w:r>
    </w:p>
    <w:p w:rsidR="00FE6B2C" w:rsidRPr="003B365A" w:rsidRDefault="00FE6B2C" w:rsidP="00DA2167">
      <w:pPr>
        <w:pStyle w:val="Bezproreda"/>
        <w:jc w:val="both"/>
        <w:rPr>
          <w:rFonts w:asciiTheme="majorHAnsi" w:hAnsiTheme="majorHAnsi" w:cs="Times New Roman"/>
          <w:lang w:val="hr-HR"/>
        </w:rPr>
      </w:pP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Pr="003B365A">
        <w:rPr>
          <w:rFonts w:asciiTheme="majorHAnsi" w:hAnsiTheme="majorHAnsi" w:cs="Times New Roman"/>
          <w:lang w:val="hr-HR"/>
        </w:rPr>
        <w:tab/>
      </w:r>
      <w:r w:rsidR="003B365A" w:rsidRPr="003B365A">
        <w:rPr>
          <w:rFonts w:asciiTheme="majorHAnsi" w:hAnsiTheme="majorHAnsi" w:cs="Times New Roman"/>
          <w:lang w:val="hr-HR"/>
        </w:rPr>
        <w:t xml:space="preserve">        </w:t>
      </w:r>
      <w:r w:rsidRPr="003B365A">
        <w:rPr>
          <w:rFonts w:asciiTheme="majorHAnsi" w:hAnsiTheme="majorHAnsi" w:cs="Times New Roman"/>
          <w:lang w:val="hr-HR"/>
        </w:rPr>
        <w:t xml:space="preserve">   Stjepan Buić</w:t>
      </w:r>
    </w:p>
    <w:sectPr w:rsidR="00FE6B2C" w:rsidRPr="003B365A" w:rsidSect="003B365A">
      <w:pgSz w:w="11920" w:h="16860"/>
      <w:pgMar w:top="1418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31C"/>
    <w:multiLevelType w:val="hybridMultilevel"/>
    <w:tmpl w:val="6520F76E"/>
    <w:lvl w:ilvl="0" w:tplc="5DA4EF9A">
      <w:numFmt w:val="bullet"/>
      <w:lvlText w:val="-"/>
      <w:lvlJc w:val="left"/>
      <w:pPr>
        <w:ind w:left="927" w:hanging="360"/>
      </w:pPr>
      <w:rPr>
        <w:rFonts w:ascii="Tahoma" w:eastAsia="Times New Roman" w:hAnsi="Tahoma" w:hint="default"/>
        <w:b w:val="0"/>
        <w:i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947DE8"/>
    <w:multiLevelType w:val="hybridMultilevel"/>
    <w:tmpl w:val="5F48CCE4"/>
    <w:lvl w:ilvl="0" w:tplc="BB3A12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6"/>
  <w:drawingGridVerticalSpacing w:val="6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1F"/>
    <w:rsid w:val="00027CE2"/>
    <w:rsid w:val="000A0FF7"/>
    <w:rsid w:val="00125450"/>
    <w:rsid w:val="00137B3E"/>
    <w:rsid w:val="00175F46"/>
    <w:rsid w:val="001D0CCC"/>
    <w:rsid w:val="001E339D"/>
    <w:rsid w:val="00227201"/>
    <w:rsid w:val="00227483"/>
    <w:rsid w:val="002C22BB"/>
    <w:rsid w:val="002D03C5"/>
    <w:rsid w:val="002D7B2C"/>
    <w:rsid w:val="0039593D"/>
    <w:rsid w:val="003B365A"/>
    <w:rsid w:val="004054A1"/>
    <w:rsid w:val="00437330"/>
    <w:rsid w:val="0047774F"/>
    <w:rsid w:val="00527AE7"/>
    <w:rsid w:val="0059290E"/>
    <w:rsid w:val="006124D8"/>
    <w:rsid w:val="006C645C"/>
    <w:rsid w:val="0078767E"/>
    <w:rsid w:val="007E2CCD"/>
    <w:rsid w:val="007F7ABD"/>
    <w:rsid w:val="008D5B5D"/>
    <w:rsid w:val="009651B7"/>
    <w:rsid w:val="00A72801"/>
    <w:rsid w:val="00A81F93"/>
    <w:rsid w:val="00C64D41"/>
    <w:rsid w:val="00CB72DE"/>
    <w:rsid w:val="00DA2167"/>
    <w:rsid w:val="00DE04A8"/>
    <w:rsid w:val="00DF561F"/>
    <w:rsid w:val="00E5719A"/>
    <w:rsid w:val="00E5727E"/>
    <w:rsid w:val="00E7555C"/>
    <w:rsid w:val="00EA645B"/>
    <w:rsid w:val="00EB7737"/>
    <w:rsid w:val="00F2181A"/>
    <w:rsid w:val="00F8528A"/>
    <w:rsid w:val="00F86FFD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216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290E"/>
    <w:pPr>
      <w:ind w:left="720"/>
      <w:contextualSpacing/>
    </w:pPr>
  </w:style>
  <w:style w:type="paragraph" w:customStyle="1" w:styleId="Bezproreda1">
    <w:name w:val="Bez proreda1"/>
    <w:link w:val="BezproredaChar"/>
    <w:qFormat/>
    <w:rsid w:val="0039593D"/>
    <w:pPr>
      <w:widowControl/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1"/>
    <w:rsid w:val="0039593D"/>
    <w:rPr>
      <w:rFonts w:ascii="Calibri" w:eastAsia="Times New Roman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B2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216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290E"/>
    <w:pPr>
      <w:ind w:left="720"/>
      <w:contextualSpacing/>
    </w:pPr>
  </w:style>
  <w:style w:type="paragraph" w:customStyle="1" w:styleId="Bezproreda1">
    <w:name w:val="Bez proreda1"/>
    <w:link w:val="BezproredaChar"/>
    <w:qFormat/>
    <w:rsid w:val="0039593D"/>
    <w:pPr>
      <w:widowControl/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1"/>
    <w:rsid w:val="0039593D"/>
    <w:rPr>
      <w:rFonts w:ascii="Calibri" w:eastAsia="Times New Roman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B2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Dolečki</dc:creator>
  <cp:lastModifiedBy>tajnica</cp:lastModifiedBy>
  <cp:revision>4</cp:revision>
  <cp:lastPrinted>2022-01-10T14:06:00Z</cp:lastPrinted>
  <dcterms:created xsi:type="dcterms:W3CDTF">2021-12-23T08:52:00Z</dcterms:created>
  <dcterms:modified xsi:type="dcterms:W3CDTF">2022-01-10T14:09:00Z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2021-08-31T00:00:00Z</vt:filetime>
  </property>
</Properties>
</file>