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2A20" w:rsidRDefault="00572A20" w:rsidP="00EF30CF">
      <w:pPr>
        <w:ind w:left="6372"/>
        <w:jc w:val="both"/>
        <w:rPr>
          <w:rFonts w:ascii="Verdana" w:hAnsi="Verdana" w:cs="Verdana"/>
          <w:b/>
          <w:bCs/>
          <w:i/>
          <w:iCs/>
          <w:sz w:val="44"/>
          <w:szCs w:val="44"/>
        </w:rPr>
      </w:pPr>
    </w:p>
    <w:p w:rsidR="00572A20" w:rsidRDefault="00572A20" w:rsidP="00EF30CF">
      <w:pPr>
        <w:ind w:left="6372"/>
        <w:jc w:val="both"/>
        <w:rPr>
          <w:rFonts w:ascii="Verdana" w:hAnsi="Verdana" w:cs="Verdana"/>
          <w:b/>
          <w:bCs/>
          <w:i/>
          <w:iCs/>
          <w:sz w:val="44"/>
          <w:szCs w:val="44"/>
        </w:rPr>
      </w:pPr>
    </w:p>
    <w:p w:rsidR="00572A20" w:rsidRPr="00556230" w:rsidRDefault="00572A20" w:rsidP="00EF30CF">
      <w:pPr>
        <w:ind w:left="6372"/>
        <w:jc w:val="both"/>
        <w:rPr>
          <w:rFonts w:ascii="Verdana" w:hAnsi="Verdana" w:cs="Verdana"/>
          <w:b/>
          <w:bCs/>
          <w:i/>
          <w:iCs/>
          <w:sz w:val="44"/>
          <w:szCs w:val="44"/>
        </w:rPr>
      </w:pPr>
      <w:r w:rsidRPr="00556230">
        <w:rPr>
          <w:rFonts w:ascii="Verdana" w:hAnsi="Verdana" w:cs="Verdana"/>
          <w:b/>
          <w:bCs/>
          <w:i/>
          <w:iCs/>
          <w:sz w:val="44"/>
          <w:szCs w:val="44"/>
        </w:rPr>
        <w:t>- NACRT -</w:t>
      </w:r>
    </w:p>
    <w:p w:rsidR="00572A20" w:rsidRPr="00B13A2C" w:rsidRDefault="00572A20" w:rsidP="00EF30CF">
      <w:pPr>
        <w:ind w:left="360"/>
        <w:jc w:val="both"/>
        <w:rPr>
          <w:rFonts w:ascii="Verdana" w:hAnsi="Verdana" w:cs="Verdana"/>
          <w:b/>
          <w:bCs/>
          <w:i/>
          <w:iCs/>
          <w:sz w:val="20"/>
          <w:szCs w:val="20"/>
        </w:rPr>
      </w:pPr>
    </w:p>
    <w:p w:rsidR="00572A20" w:rsidRPr="00B13A2C" w:rsidRDefault="00572A20" w:rsidP="00EF30CF">
      <w:pPr>
        <w:ind w:left="360"/>
        <w:jc w:val="center"/>
        <w:rPr>
          <w:rFonts w:ascii="Verdana" w:hAnsi="Verdana" w:cs="Verdana"/>
          <w:b/>
          <w:bCs/>
          <w:i/>
          <w:iCs/>
          <w:sz w:val="20"/>
          <w:szCs w:val="20"/>
        </w:rPr>
      </w:pPr>
    </w:p>
    <w:p w:rsidR="00572A20" w:rsidRPr="00C25C82" w:rsidRDefault="00572A20" w:rsidP="00EF30CF">
      <w:pPr>
        <w:jc w:val="center"/>
        <w:rPr>
          <w:rFonts w:ascii="Verdana" w:hAnsi="Verdana" w:cs="Verdana"/>
          <w:b/>
          <w:bCs/>
          <w:i/>
          <w:iCs/>
          <w:sz w:val="32"/>
          <w:szCs w:val="32"/>
        </w:rPr>
      </w:pPr>
      <w:r w:rsidRPr="00C25C82">
        <w:rPr>
          <w:rFonts w:ascii="Verdana" w:hAnsi="Verdana" w:cs="Verdana"/>
          <w:b/>
          <w:bCs/>
          <w:i/>
          <w:iCs/>
          <w:sz w:val="32"/>
          <w:szCs w:val="32"/>
        </w:rPr>
        <w:t>STRATEGIJA LOKALNOG RAZVOJA</w:t>
      </w:r>
    </w:p>
    <w:p w:rsidR="00572A20" w:rsidRDefault="00572A20" w:rsidP="00EF30CF">
      <w:pPr>
        <w:jc w:val="center"/>
        <w:rPr>
          <w:rFonts w:ascii="Verdana" w:hAnsi="Verdana" w:cs="Verdana"/>
          <w:b/>
          <w:bCs/>
          <w:i/>
          <w:iCs/>
          <w:sz w:val="32"/>
          <w:szCs w:val="32"/>
        </w:rPr>
      </w:pPr>
      <w:r w:rsidRPr="00C25C82">
        <w:rPr>
          <w:rFonts w:ascii="Verdana" w:hAnsi="Verdana" w:cs="Verdana"/>
          <w:b/>
          <w:bCs/>
          <w:i/>
          <w:iCs/>
          <w:sz w:val="32"/>
          <w:szCs w:val="32"/>
        </w:rPr>
        <w:t>PODRUČJA LAG-a UNA</w:t>
      </w:r>
    </w:p>
    <w:p w:rsidR="00572A20" w:rsidRDefault="00572A20" w:rsidP="00EF30CF">
      <w:pPr>
        <w:jc w:val="center"/>
        <w:rPr>
          <w:rFonts w:ascii="Verdana" w:hAnsi="Verdana" w:cs="Verdana"/>
          <w:b/>
          <w:bCs/>
          <w:i/>
          <w:iCs/>
          <w:sz w:val="32"/>
          <w:szCs w:val="32"/>
        </w:rPr>
      </w:pPr>
      <w:r>
        <w:rPr>
          <w:rFonts w:ascii="Verdana" w:hAnsi="Verdana" w:cs="Verdana"/>
          <w:b/>
          <w:bCs/>
          <w:i/>
          <w:iCs/>
          <w:sz w:val="32"/>
          <w:szCs w:val="32"/>
        </w:rPr>
        <w:t xml:space="preserve"> 2011-2013</w:t>
      </w:r>
    </w:p>
    <w:p w:rsidR="00572A20" w:rsidRDefault="00572A20" w:rsidP="00EF30CF">
      <w:pPr>
        <w:ind w:left="1068" w:firstLine="348"/>
        <w:rPr>
          <w:rFonts w:ascii="Verdana" w:hAnsi="Verdana" w:cs="Verdana"/>
          <w:b/>
          <w:bCs/>
          <w:i/>
          <w:iCs/>
          <w:sz w:val="32"/>
          <w:szCs w:val="32"/>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r>
        <w:rPr>
          <w:rFonts w:ascii="Verdana" w:hAnsi="Verdana" w:cs="Verdana"/>
          <w:b/>
          <w:bCs/>
          <w:i/>
          <w:iCs/>
        </w:rPr>
        <w:t>Koordinatori izrade Strategije:</w:t>
      </w: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r>
        <w:rPr>
          <w:rFonts w:ascii="Verdana" w:hAnsi="Verdana" w:cs="Verdana"/>
          <w:b/>
          <w:bCs/>
          <w:i/>
          <w:iCs/>
        </w:rPr>
        <w:t>Tatjana Puškarić</w:t>
      </w:r>
    </w:p>
    <w:p w:rsidR="00572A20" w:rsidRDefault="00572A20" w:rsidP="00EF30CF">
      <w:pPr>
        <w:rPr>
          <w:rFonts w:ascii="Verdana" w:hAnsi="Verdana" w:cs="Verdana"/>
          <w:b/>
          <w:bCs/>
          <w:i/>
          <w:iCs/>
        </w:rPr>
      </w:pPr>
      <w:r>
        <w:rPr>
          <w:rFonts w:ascii="Verdana" w:hAnsi="Verdana" w:cs="Verdana"/>
          <w:b/>
          <w:bCs/>
          <w:i/>
          <w:iCs/>
        </w:rPr>
        <w:t>Snježana Tomašević</w:t>
      </w: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r>
        <w:rPr>
          <w:rFonts w:ascii="Verdana" w:hAnsi="Verdana" w:cs="Verdana"/>
          <w:b/>
          <w:bCs/>
          <w:i/>
          <w:iCs/>
        </w:rPr>
        <w:t>Autori:</w:t>
      </w:r>
    </w:p>
    <w:p w:rsidR="00572A20" w:rsidRPr="00314693" w:rsidRDefault="00572A20" w:rsidP="00EF30CF">
      <w:pPr>
        <w:rPr>
          <w:rFonts w:ascii="Verdana" w:hAnsi="Verdana" w:cs="Verdana"/>
          <w:b/>
          <w:bCs/>
          <w:i/>
          <w:iCs/>
        </w:rPr>
      </w:pPr>
    </w:p>
    <w:p w:rsidR="00572A20" w:rsidRPr="00314693" w:rsidRDefault="00572A20" w:rsidP="00EF30CF">
      <w:pPr>
        <w:rPr>
          <w:rFonts w:ascii="Verdana" w:hAnsi="Verdana" w:cs="Verdana"/>
          <w:b/>
          <w:bCs/>
          <w:i/>
          <w:iCs/>
        </w:rPr>
      </w:pPr>
      <w:r w:rsidRPr="00314693">
        <w:rPr>
          <w:rFonts w:ascii="Verdana" w:hAnsi="Verdana" w:cs="Verdana"/>
          <w:b/>
          <w:bCs/>
          <w:i/>
          <w:iCs/>
        </w:rPr>
        <w:t>Tatjana Puškarić</w:t>
      </w:r>
    </w:p>
    <w:p w:rsidR="00572A20" w:rsidRPr="00314693" w:rsidRDefault="00572A20" w:rsidP="00EF30CF">
      <w:pPr>
        <w:rPr>
          <w:rFonts w:ascii="Verdana" w:hAnsi="Verdana" w:cs="Verdana"/>
          <w:b/>
          <w:bCs/>
          <w:i/>
          <w:iCs/>
        </w:rPr>
      </w:pPr>
      <w:r w:rsidRPr="00314693">
        <w:rPr>
          <w:rFonts w:ascii="Verdana" w:hAnsi="Verdana" w:cs="Verdana"/>
          <w:b/>
          <w:bCs/>
          <w:i/>
          <w:iCs/>
        </w:rPr>
        <w:t>Kristina Štimac</w:t>
      </w:r>
    </w:p>
    <w:p w:rsidR="00572A20" w:rsidRPr="00314693" w:rsidRDefault="00572A20" w:rsidP="00EF30CF">
      <w:pPr>
        <w:rPr>
          <w:rFonts w:ascii="Verdana" w:hAnsi="Verdana" w:cs="Verdana"/>
          <w:b/>
          <w:bCs/>
          <w:i/>
          <w:iCs/>
        </w:rPr>
      </w:pPr>
      <w:r w:rsidRPr="00314693">
        <w:rPr>
          <w:rFonts w:ascii="Verdana" w:hAnsi="Verdana" w:cs="Verdana"/>
          <w:b/>
          <w:bCs/>
          <w:i/>
          <w:iCs/>
        </w:rPr>
        <w:t>Snježana Tomašević</w:t>
      </w:r>
    </w:p>
    <w:p w:rsidR="00572A20" w:rsidRPr="00314693"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r>
        <w:rPr>
          <w:rFonts w:ascii="Verdana" w:hAnsi="Verdana" w:cs="Verdana"/>
          <w:b/>
          <w:bCs/>
          <w:i/>
          <w:iCs/>
        </w:rPr>
        <w:t>P</w:t>
      </w:r>
      <w:r w:rsidRPr="00314693">
        <w:rPr>
          <w:rFonts w:ascii="Verdana" w:hAnsi="Verdana" w:cs="Verdana"/>
          <w:b/>
          <w:bCs/>
          <w:i/>
          <w:iCs/>
        </w:rPr>
        <w:t>redstavnici lok</w:t>
      </w:r>
      <w:r>
        <w:rPr>
          <w:rFonts w:ascii="Verdana" w:hAnsi="Verdana" w:cs="Verdana"/>
          <w:b/>
          <w:bCs/>
          <w:i/>
          <w:iCs/>
        </w:rPr>
        <w:t>a</w:t>
      </w:r>
      <w:r w:rsidRPr="00314693">
        <w:rPr>
          <w:rFonts w:ascii="Verdana" w:hAnsi="Verdana" w:cs="Verdana"/>
          <w:b/>
          <w:bCs/>
          <w:i/>
          <w:iCs/>
        </w:rPr>
        <w:t>lnih zajednica</w:t>
      </w:r>
      <w:r>
        <w:rPr>
          <w:rFonts w:ascii="Verdana" w:hAnsi="Verdana" w:cs="Verdana"/>
          <w:b/>
          <w:bCs/>
          <w:i/>
          <w:iCs/>
        </w:rPr>
        <w:t xml:space="preserve"> kao radni tim za izradu Strategije LAG-a UNA</w:t>
      </w:r>
      <w:r w:rsidRPr="00314693">
        <w:rPr>
          <w:rFonts w:ascii="Verdana" w:hAnsi="Verdana" w:cs="Verdana"/>
          <w:b/>
          <w:bCs/>
          <w:i/>
          <w:iCs/>
        </w:rPr>
        <w:t>:</w:t>
      </w:r>
    </w:p>
    <w:p w:rsidR="00572A20" w:rsidRPr="00314693" w:rsidRDefault="00572A20" w:rsidP="00EF30CF">
      <w:pPr>
        <w:rPr>
          <w:rFonts w:ascii="Verdana" w:hAnsi="Verdana" w:cs="Verdana"/>
          <w:b/>
          <w:bCs/>
          <w:i/>
          <w:iCs/>
        </w:rPr>
      </w:pPr>
    </w:p>
    <w:p w:rsidR="00572A20" w:rsidRPr="00314693" w:rsidRDefault="00572A20" w:rsidP="00EF30CF">
      <w:pPr>
        <w:rPr>
          <w:rFonts w:ascii="Verdana" w:hAnsi="Verdana" w:cs="Verdana"/>
          <w:b/>
          <w:bCs/>
          <w:i/>
          <w:iCs/>
        </w:rPr>
      </w:pPr>
    </w:p>
    <w:p w:rsidR="00572A20" w:rsidRPr="00314693" w:rsidRDefault="00572A20" w:rsidP="00EF30CF">
      <w:pPr>
        <w:tabs>
          <w:tab w:val="num" w:pos="993"/>
        </w:tabs>
        <w:suppressAutoHyphens/>
        <w:autoSpaceDE w:val="0"/>
        <w:jc w:val="both"/>
        <w:rPr>
          <w:rFonts w:ascii="Verdana" w:hAnsi="Verdana" w:cs="Verdana"/>
          <w:i/>
          <w:iCs/>
        </w:rPr>
      </w:pPr>
      <w:r w:rsidRPr="00314693">
        <w:rPr>
          <w:rFonts w:ascii="Verdana" w:hAnsi="Verdana" w:cs="Verdana"/>
          <w:b/>
          <w:bCs/>
          <w:i/>
          <w:iCs/>
        </w:rPr>
        <w:t>Milan Oblaković</w:t>
      </w:r>
    </w:p>
    <w:p w:rsidR="00572A20" w:rsidRPr="00314693" w:rsidRDefault="00572A20" w:rsidP="00EF30CF">
      <w:pPr>
        <w:tabs>
          <w:tab w:val="num" w:pos="993"/>
        </w:tabs>
        <w:suppressAutoHyphens/>
        <w:autoSpaceDE w:val="0"/>
        <w:jc w:val="both"/>
        <w:rPr>
          <w:rFonts w:ascii="Verdana" w:hAnsi="Verdana" w:cs="Verdana"/>
          <w:b/>
          <w:bCs/>
          <w:i/>
          <w:iCs/>
        </w:rPr>
      </w:pPr>
      <w:r w:rsidRPr="00314693">
        <w:rPr>
          <w:rFonts w:ascii="Verdana" w:hAnsi="Verdana" w:cs="Verdana"/>
          <w:b/>
          <w:bCs/>
          <w:i/>
          <w:iCs/>
        </w:rPr>
        <w:t>Ana-Marija Vučić</w:t>
      </w:r>
    </w:p>
    <w:p w:rsidR="00572A20" w:rsidRPr="00314693" w:rsidRDefault="00572A20" w:rsidP="00EF30CF">
      <w:pPr>
        <w:tabs>
          <w:tab w:val="num" w:pos="993"/>
        </w:tabs>
        <w:suppressAutoHyphens/>
        <w:autoSpaceDE w:val="0"/>
        <w:jc w:val="both"/>
        <w:rPr>
          <w:rFonts w:ascii="Verdana" w:hAnsi="Verdana" w:cs="Verdana"/>
          <w:i/>
          <w:iCs/>
        </w:rPr>
      </w:pPr>
      <w:r w:rsidRPr="00314693">
        <w:rPr>
          <w:rFonts w:ascii="Verdana" w:hAnsi="Verdana" w:cs="Verdana"/>
          <w:b/>
          <w:bCs/>
          <w:i/>
          <w:iCs/>
        </w:rPr>
        <w:t>Suzana Tumurad</w:t>
      </w:r>
    </w:p>
    <w:p w:rsidR="00572A20" w:rsidRPr="00314693" w:rsidRDefault="00572A20" w:rsidP="00EF30CF">
      <w:pPr>
        <w:tabs>
          <w:tab w:val="num" w:pos="993"/>
        </w:tabs>
        <w:suppressAutoHyphens/>
        <w:autoSpaceDE w:val="0"/>
        <w:jc w:val="both"/>
        <w:rPr>
          <w:rFonts w:ascii="Verdana" w:hAnsi="Verdana" w:cs="Verdana"/>
          <w:i/>
          <w:iCs/>
        </w:rPr>
      </w:pPr>
      <w:r w:rsidRPr="00314693">
        <w:rPr>
          <w:rFonts w:ascii="Verdana" w:hAnsi="Verdana" w:cs="Verdana"/>
          <w:b/>
          <w:bCs/>
          <w:i/>
          <w:iCs/>
        </w:rPr>
        <w:t>Vesna Mastelić</w:t>
      </w:r>
      <w:r w:rsidRPr="00314693">
        <w:rPr>
          <w:rFonts w:ascii="Verdana" w:hAnsi="Verdana" w:cs="Verdana"/>
          <w:i/>
          <w:iCs/>
        </w:rPr>
        <w:t xml:space="preserve"> </w:t>
      </w:r>
    </w:p>
    <w:p w:rsidR="00572A20" w:rsidRPr="00314693" w:rsidRDefault="00572A20" w:rsidP="00EF30CF">
      <w:pPr>
        <w:tabs>
          <w:tab w:val="num" w:pos="993"/>
        </w:tabs>
        <w:suppressAutoHyphens/>
        <w:autoSpaceDE w:val="0"/>
        <w:jc w:val="both"/>
        <w:rPr>
          <w:rFonts w:ascii="Verdana" w:hAnsi="Verdana" w:cs="Verdana"/>
          <w:i/>
          <w:iCs/>
        </w:rPr>
      </w:pPr>
      <w:r w:rsidRPr="00314693">
        <w:rPr>
          <w:rFonts w:ascii="Verdana" w:hAnsi="Verdana" w:cs="Verdana"/>
          <w:b/>
          <w:bCs/>
          <w:i/>
          <w:iCs/>
        </w:rPr>
        <w:t>Bernardin Barić</w:t>
      </w:r>
    </w:p>
    <w:p w:rsidR="00572A20" w:rsidRPr="00314693" w:rsidRDefault="00572A20" w:rsidP="00EF30CF">
      <w:pPr>
        <w:tabs>
          <w:tab w:val="num" w:pos="993"/>
        </w:tabs>
        <w:suppressAutoHyphens/>
        <w:autoSpaceDE w:val="0"/>
        <w:jc w:val="both"/>
        <w:rPr>
          <w:rFonts w:ascii="Verdana" w:hAnsi="Verdana" w:cs="Verdana"/>
          <w:i/>
          <w:iCs/>
        </w:rPr>
      </w:pPr>
      <w:r w:rsidRPr="00314693">
        <w:rPr>
          <w:rFonts w:ascii="Verdana" w:hAnsi="Verdana" w:cs="Verdana"/>
          <w:b/>
          <w:bCs/>
          <w:i/>
          <w:iCs/>
        </w:rPr>
        <w:t>Vlado Stjepanović</w:t>
      </w:r>
    </w:p>
    <w:p w:rsidR="00572A20" w:rsidRPr="00314693" w:rsidRDefault="00572A20" w:rsidP="00EF30CF">
      <w:pPr>
        <w:tabs>
          <w:tab w:val="num" w:pos="993"/>
        </w:tabs>
        <w:suppressAutoHyphens/>
        <w:autoSpaceDE w:val="0"/>
        <w:jc w:val="both"/>
        <w:rPr>
          <w:rFonts w:ascii="Verdana" w:hAnsi="Verdana" w:cs="Verdana"/>
          <w:b/>
          <w:bCs/>
          <w:i/>
          <w:iCs/>
        </w:rPr>
      </w:pPr>
      <w:r w:rsidRPr="00314693">
        <w:rPr>
          <w:rFonts w:ascii="Verdana" w:hAnsi="Verdana" w:cs="Verdana"/>
          <w:b/>
          <w:bCs/>
          <w:i/>
          <w:iCs/>
        </w:rPr>
        <w:t>Stevo Rušnov</w:t>
      </w:r>
    </w:p>
    <w:p w:rsidR="00572A20" w:rsidRPr="00314693" w:rsidRDefault="00572A20" w:rsidP="00EF30CF">
      <w:pPr>
        <w:tabs>
          <w:tab w:val="num" w:pos="993"/>
        </w:tabs>
        <w:suppressAutoHyphens/>
        <w:autoSpaceDE w:val="0"/>
        <w:jc w:val="both"/>
        <w:rPr>
          <w:rFonts w:ascii="Verdana" w:hAnsi="Verdana" w:cs="Verdana"/>
          <w:i/>
          <w:iCs/>
        </w:rPr>
      </w:pPr>
      <w:r w:rsidRPr="00314693">
        <w:rPr>
          <w:rFonts w:ascii="Verdana" w:hAnsi="Verdana" w:cs="Verdana"/>
          <w:b/>
          <w:bCs/>
          <w:i/>
          <w:iCs/>
        </w:rPr>
        <w:t>Milica Ljubičić-Kepčija</w:t>
      </w:r>
    </w:p>
    <w:p w:rsidR="00572A20" w:rsidRPr="00314693" w:rsidRDefault="00572A20" w:rsidP="00EF30CF">
      <w:pPr>
        <w:tabs>
          <w:tab w:val="num" w:pos="993"/>
        </w:tabs>
        <w:suppressAutoHyphens/>
        <w:autoSpaceDE w:val="0"/>
        <w:jc w:val="both"/>
        <w:rPr>
          <w:rFonts w:ascii="Verdana" w:hAnsi="Verdana" w:cs="Verdana"/>
          <w:i/>
          <w:iCs/>
        </w:rPr>
      </w:pPr>
      <w:r w:rsidRPr="00314693">
        <w:rPr>
          <w:rFonts w:ascii="Verdana" w:hAnsi="Verdana" w:cs="Verdana"/>
          <w:b/>
          <w:bCs/>
          <w:i/>
          <w:iCs/>
        </w:rPr>
        <w:t>Ivica Marić</w:t>
      </w:r>
    </w:p>
    <w:p w:rsidR="00572A20" w:rsidRPr="00314693" w:rsidRDefault="00572A20" w:rsidP="00EF30CF">
      <w:pPr>
        <w:tabs>
          <w:tab w:val="num" w:pos="993"/>
        </w:tabs>
        <w:suppressAutoHyphens/>
        <w:autoSpaceDE w:val="0"/>
        <w:jc w:val="both"/>
        <w:rPr>
          <w:rFonts w:ascii="Verdana" w:hAnsi="Verdana" w:cs="Verdana"/>
          <w:i/>
          <w:iCs/>
        </w:rPr>
      </w:pPr>
      <w:r w:rsidRPr="00314693">
        <w:rPr>
          <w:rFonts w:ascii="Verdana" w:hAnsi="Verdana" w:cs="Verdana"/>
          <w:b/>
          <w:bCs/>
          <w:i/>
          <w:iCs/>
        </w:rPr>
        <w:t>Marija Mačković</w:t>
      </w:r>
    </w:p>
    <w:p w:rsidR="00572A20" w:rsidRPr="00314693" w:rsidRDefault="00572A20" w:rsidP="00EF30CF">
      <w:pPr>
        <w:rPr>
          <w:rFonts w:ascii="Verdana" w:hAnsi="Verdana" w:cs="Verdana"/>
          <w:b/>
          <w:bCs/>
          <w:i/>
          <w:iCs/>
        </w:rPr>
      </w:pPr>
    </w:p>
    <w:p w:rsidR="00572A20" w:rsidRPr="00314693" w:rsidRDefault="00572A20" w:rsidP="00EF30CF">
      <w:pPr>
        <w:rPr>
          <w:rFonts w:ascii="Verdana" w:hAnsi="Verdana" w:cs="Verdana"/>
          <w:b/>
          <w:b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jc w:val="both"/>
        <w:rPr>
          <w:rFonts w:ascii="Verdana" w:hAnsi="Verdana" w:cs="Verdana"/>
          <w:sz w:val="20"/>
          <w:szCs w:val="20"/>
          <w:lang w:val="hr-HR"/>
        </w:rPr>
      </w:pPr>
    </w:p>
    <w:p w:rsidR="00572A20" w:rsidRPr="008B6C38" w:rsidRDefault="00572A20" w:rsidP="00EF30CF">
      <w:pPr>
        <w:ind w:firstLine="708"/>
        <w:jc w:val="both"/>
        <w:rPr>
          <w:rFonts w:ascii="Verdana" w:hAnsi="Verdana" w:cs="Verdana"/>
          <w:sz w:val="20"/>
          <w:szCs w:val="20"/>
          <w:lang w:val="hr-HR"/>
        </w:rPr>
      </w:pPr>
      <w:r w:rsidRPr="008B6C38">
        <w:rPr>
          <w:rFonts w:ascii="Verdana" w:hAnsi="Verdana" w:cs="Verdana"/>
          <w:sz w:val="20"/>
          <w:szCs w:val="20"/>
          <w:lang w:val="hr-HR"/>
        </w:rPr>
        <w:t xml:space="preserve">Poštovani, </w:t>
      </w:r>
    </w:p>
    <w:p w:rsidR="00572A20" w:rsidRPr="008B6C38"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ind w:firstLine="708"/>
        <w:jc w:val="both"/>
        <w:rPr>
          <w:rFonts w:ascii="Verdana" w:hAnsi="Verdana" w:cs="Verdana"/>
          <w:sz w:val="20"/>
          <w:szCs w:val="20"/>
          <w:lang w:val="hr-HR"/>
        </w:rPr>
      </w:pPr>
      <w:r>
        <w:rPr>
          <w:rFonts w:ascii="Verdana" w:hAnsi="Verdana" w:cs="Verdana"/>
          <w:sz w:val="20"/>
          <w:szCs w:val="20"/>
          <w:lang w:val="hr-HR"/>
        </w:rPr>
        <w:t xml:space="preserve">pred Vama se nalazi Razvojna strategija Lokalne akcijske grupe UNA 2011-2013 koja obuhvaća područje sedam jedinica lokalne samouprave. Ključni dionici s navedenog područja, svjesni teških socio-ekonomskih prilika ali i gospodarskih izazova koje nosi  vrijeme u kojem se nalazimo, zajednički su prionuli zahtjevnoj zadaći izrade strateškog razvojnog dokumenta. </w:t>
      </w:r>
    </w:p>
    <w:p w:rsidR="00572A20" w:rsidRDefault="00572A20" w:rsidP="00EF30CF">
      <w:pPr>
        <w:jc w:val="both"/>
        <w:rPr>
          <w:rFonts w:ascii="Verdana" w:hAnsi="Verdana" w:cs="Verdana"/>
          <w:sz w:val="20"/>
          <w:szCs w:val="20"/>
          <w:lang w:val="hr-HR"/>
        </w:rPr>
      </w:pPr>
    </w:p>
    <w:p w:rsidR="00572A20" w:rsidRDefault="00572A20" w:rsidP="00EF30CF">
      <w:pPr>
        <w:ind w:firstLine="708"/>
        <w:jc w:val="both"/>
        <w:rPr>
          <w:rFonts w:ascii="Verdana" w:hAnsi="Verdana" w:cs="Verdana"/>
          <w:sz w:val="20"/>
          <w:szCs w:val="20"/>
          <w:lang w:val="hr-HR"/>
        </w:rPr>
      </w:pPr>
      <w:r w:rsidRPr="00355803">
        <w:rPr>
          <w:rFonts w:ascii="Verdana" w:hAnsi="Verdana" w:cs="Verdana"/>
          <w:sz w:val="20"/>
          <w:szCs w:val="20"/>
          <w:lang w:val="hr-HR"/>
        </w:rPr>
        <w:t xml:space="preserve">Integriran pristup razvojnom planiranju ključan je za donošenje ovakvog razvojnog dokumenta usklađenog s trenutnim gospodarskim i </w:t>
      </w:r>
      <w:r>
        <w:rPr>
          <w:rFonts w:ascii="Verdana" w:hAnsi="Verdana" w:cs="Verdana"/>
          <w:sz w:val="20"/>
          <w:szCs w:val="20"/>
          <w:lang w:val="hr-HR"/>
        </w:rPr>
        <w:t xml:space="preserve">društvenim kretanjima. </w:t>
      </w:r>
    </w:p>
    <w:p w:rsidR="00572A20" w:rsidRDefault="00572A20" w:rsidP="00EF30CF">
      <w:pPr>
        <w:jc w:val="both"/>
        <w:rPr>
          <w:rFonts w:ascii="Verdana" w:hAnsi="Verdana" w:cs="Verdana"/>
          <w:sz w:val="20"/>
          <w:szCs w:val="20"/>
          <w:lang w:val="hr-HR"/>
        </w:rPr>
      </w:pPr>
    </w:p>
    <w:p w:rsidR="00572A20" w:rsidRDefault="00572A20" w:rsidP="00EF30CF">
      <w:pPr>
        <w:ind w:firstLine="708"/>
        <w:jc w:val="both"/>
        <w:rPr>
          <w:rFonts w:ascii="Verdana" w:hAnsi="Verdana" w:cs="Verdana"/>
          <w:sz w:val="20"/>
          <w:szCs w:val="20"/>
          <w:lang w:val="hr-HR"/>
        </w:rPr>
      </w:pPr>
      <w:r w:rsidRPr="008B6C38">
        <w:rPr>
          <w:rFonts w:ascii="Verdana" w:hAnsi="Verdana" w:cs="Verdana"/>
          <w:sz w:val="20"/>
          <w:szCs w:val="20"/>
          <w:lang w:val="hr-HR"/>
        </w:rPr>
        <w:t>Razvojna strategija predstavlja značajan pomak u promišljanju lokalnog razvoja područja Lokalne akcijske grupe UNA, kroz koju je protkan novi pristup planiranju zasnovan na partnerstvu i konsenzusu svih ključnih dionika područja LAG-a UNA.  Naši su ciljevi postići integrirani razvoj zajedničkog gospodarskog prostora temeljenog na razvoju konkurentne poljoprivrede i poduzetništva, čime bi se revitalizirao ruralni prostor te podigla razina kvalitete života ovdašnjih stanovnika, imajući na umu pri</w:t>
      </w:r>
      <w:r>
        <w:rPr>
          <w:rFonts w:ascii="Verdana" w:hAnsi="Verdana" w:cs="Verdana"/>
          <w:sz w:val="20"/>
          <w:szCs w:val="20"/>
          <w:lang w:val="hr-HR"/>
        </w:rPr>
        <w:t xml:space="preserve"> </w:t>
      </w:r>
      <w:r w:rsidRPr="008B6C38">
        <w:rPr>
          <w:rFonts w:ascii="Verdana" w:hAnsi="Verdana" w:cs="Verdana"/>
          <w:sz w:val="20"/>
          <w:szCs w:val="20"/>
          <w:lang w:val="hr-HR"/>
        </w:rPr>
        <w:t>tome veliku pozornost posvetiti zaštiti jednstvene, netaknute prirode i kulturno-povijesn</w:t>
      </w:r>
      <w:r>
        <w:rPr>
          <w:rFonts w:ascii="Verdana" w:hAnsi="Verdana" w:cs="Verdana"/>
          <w:sz w:val="20"/>
          <w:szCs w:val="20"/>
          <w:lang w:val="hr-HR"/>
        </w:rPr>
        <w:t>e baštine</w:t>
      </w:r>
      <w:r w:rsidRPr="008B6C38">
        <w:rPr>
          <w:rFonts w:ascii="Verdana" w:hAnsi="Verdana" w:cs="Verdana"/>
          <w:sz w:val="20"/>
          <w:szCs w:val="20"/>
          <w:lang w:val="hr-HR"/>
        </w:rPr>
        <w:t xml:space="preserve">. </w:t>
      </w:r>
    </w:p>
    <w:p w:rsidR="00572A20" w:rsidRDefault="00572A20" w:rsidP="00EF30CF">
      <w:pPr>
        <w:jc w:val="both"/>
        <w:rPr>
          <w:rFonts w:ascii="Verdana" w:hAnsi="Verdana" w:cs="Verdana"/>
          <w:sz w:val="20"/>
          <w:szCs w:val="20"/>
          <w:lang w:val="hr-HR"/>
        </w:rPr>
      </w:pPr>
    </w:p>
    <w:p w:rsidR="00572A20" w:rsidRDefault="00572A20" w:rsidP="00EF30CF">
      <w:pPr>
        <w:ind w:firstLine="708"/>
        <w:jc w:val="both"/>
        <w:rPr>
          <w:rFonts w:ascii="Verdana" w:hAnsi="Verdana" w:cs="Verdana"/>
          <w:sz w:val="20"/>
          <w:szCs w:val="20"/>
          <w:lang w:val="hr-HR"/>
        </w:rPr>
      </w:pPr>
      <w:r>
        <w:rPr>
          <w:rFonts w:ascii="Verdana" w:hAnsi="Verdana" w:cs="Verdana"/>
          <w:sz w:val="20"/>
          <w:szCs w:val="20"/>
          <w:lang w:val="hr-HR"/>
        </w:rPr>
        <w:t xml:space="preserve">Strategija razvoja LAG-a UNA 2011-2013 rezultat je, kao što je već istaknuto, jednog iznimno zahtjevnog zadatka ali i polazna točka u pripremi novih aktivnosti usmjerenih ka realizaciji konkretnih razvojnih projekata koji će pridonjeti ostvarenju postavljenih ciljeva.  </w:t>
      </w:r>
    </w:p>
    <w:p w:rsidR="00572A20" w:rsidRDefault="00572A20" w:rsidP="00EF30CF">
      <w:pPr>
        <w:jc w:val="both"/>
        <w:rPr>
          <w:rFonts w:ascii="Verdana" w:hAnsi="Verdana" w:cs="Verdana"/>
          <w:sz w:val="20"/>
          <w:szCs w:val="20"/>
          <w:lang w:val="hr-HR"/>
        </w:rPr>
      </w:pPr>
    </w:p>
    <w:p w:rsidR="00572A20" w:rsidRDefault="00572A20" w:rsidP="00EF30CF">
      <w:pPr>
        <w:ind w:firstLine="708"/>
        <w:jc w:val="both"/>
        <w:rPr>
          <w:rFonts w:ascii="Verdana" w:hAnsi="Verdana" w:cs="Verdana"/>
          <w:sz w:val="20"/>
          <w:szCs w:val="20"/>
          <w:lang w:val="hr-HR"/>
        </w:rPr>
      </w:pPr>
      <w:r w:rsidRPr="00355803">
        <w:rPr>
          <w:rFonts w:ascii="Verdana" w:hAnsi="Verdana" w:cs="Verdana"/>
          <w:sz w:val="20"/>
          <w:szCs w:val="20"/>
          <w:lang w:val="hr-HR"/>
        </w:rPr>
        <w:t xml:space="preserve">Pri </w:t>
      </w:r>
      <w:r>
        <w:rPr>
          <w:rFonts w:ascii="Verdana" w:hAnsi="Verdana" w:cs="Verdana"/>
          <w:sz w:val="20"/>
          <w:szCs w:val="20"/>
          <w:lang w:val="hr-HR"/>
        </w:rPr>
        <w:t>samoj izradi Strategije vodili smo se idejom</w:t>
      </w:r>
      <w:r w:rsidRPr="00355803">
        <w:rPr>
          <w:rFonts w:ascii="Verdana" w:hAnsi="Verdana" w:cs="Verdana"/>
          <w:sz w:val="20"/>
          <w:szCs w:val="20"/>
          <w:lang w:val="hr-HR"/>
        </w:rPr>
        <w:t xml:space="preserve"> </w:t>
      </w:r>
      <w:r>
        <w:rPr>
          <w:rFonts w:ascii="Verdana" w:hAnsi="Verdana" w:cs="Verdana"/>
          <w:sz w:val="20"/>
          <w:szCs w:val="20"/>
          <w:lang w:val="hr-HR"/>
        </w:rPr>
        <w:t>da moramo</w:t>
      </w:r>
      <w:r w:rsidRPr="00355803">
        <w:rPr>
          <w:rFonts w:ascii="Verdana" w:hAnsi="Verdana" w:cs="Verdana"/>
          <w:sz w:val="20"/>
          <w:szCs w:val="20"/>
          <w:lang w:val="hr-HR"/>
        </w:rPr>
        <w:t xml:space="preserve"> angažirati sve</w:t>
      </w:r>
      <w:r>
        <w:rPr>
          <w:rFonts w:ascii="Verdana" w:hAnsi="Verdana" w:cs="Verdana"/>
          <w:sz w:val="20"/>
          <w:szCs w:val="20"/>
          <w:lang w:val="hr-HR"/>
        </w:rPr>
        <w:t xml:space="preserve"> raspoložive resurse koji jesu ili mogu postati nositelji ruralnog razvoja područja, da sukladno svojim mogućnostima pridonesu ostvarenju ciljeva Strategije.</w:t>
      </w:r>
    </w:p>
    <w:p w:rsidR="00572A20" w:rsidRDefault="00572A20" w:rsidP="00EF30CF">
      <w:pPr>
        <w:jc w:val="both"/>
        <w:rPr>
          <w:rFonts w:ascii="Verdana" w:hAnsi="Verdana" w:cs="Verdana"/>
          <w:sz w:val="20"/>
          <w:szCs w:val="20"/>
          <w:lang w:val="hr-HR"/>
        </w:rPr>
      </w:pPr>
    </w:p>
    <w:p w:rsidR="00572A20" w:rsidRDefault="00572A20" w:rsidP="00EF30CF">
      <w:pPr>
        <w:ind w:firstLine="708"/>
        <w:jc w:val="both"/>
        <w:rPr>
          <w:rFonts w:ascii="Verdana" w:hAnsi="Verdana" w:cs="Verdana"/>
          <w:sz w:val="20"/>
          <w:szCs w:val="20"/>
          <w:lang w:val="hr-HR"/>
        </w:rPr>
      </w:pPr>
      <w:r>
        <w:rPr>
          <w:rFonts w:ascii="Verdana" w:hAnsi="Verdana" w:cs="Verdana"/>
          <w:sz w:val="20"/>
          <w:szCs w:val="20"/>
          <w:lang w:val="hr-HR"/>
        </w:rPr>
        <w:t>Držim</w:t>
      </w:r>
      <w:r w:rsidRPr="00695317">
        <w:rPr>
          <w:rFonts w:ascii="Verdana" w:hAnsi="Verdana" w:cs="Verdana"/>
          <w:sz w:val="20"/>
          <w:szCs w:val="20"/>
          <w:lang w:val="hr-HR"/>
        </w:rPr>
        <w:t xml:space="preserve"> da samo zajedničkim naporom svih nas koji živimo na ovom području, možemo ostvariti viziju </w:t>
      </w:r>
      <w:r>
        <w:rPr>
          <w:rFonts w:ascii="Verdana" w:hAnsi="Verdana" w:cs="Verdana"/>
          <w:sz w:val="20"/>
          <w:szCs w:val="20"/>
          <w:lang w:val="hr-HR"/>
        </w:rPr>
        <w:t>r</w:t>
      </w:r>
      <w:r w:rsidRPr="00695317">
        <w:rPr>
          <w:rFonts w:ascii="Verdana" w:hAnsi="Verdana" w:cs="Verdana"/>
          <w:sz w:val="20"/>
          <w:szCs w:val="20"/>
          <w:lang w:val="hr-HR"/>
        </w:rPr>
        <w:t xml:space="preserve">azvojne strategije </w:t>
      </w:r>
      <w:r>
        <w:rPr>
          <w:rFonts w:ascii="Verdana" w:hAnsi="Verdana" w:cs="Verdana"/>
          <w:sz w:val="20"/>
          <w:szCs w:val="20"/>
          <w:lang w:val="hr-HR"/>
        </w:rPr>
        <w:t>prema kojoj je područje LAG-a UNA</w:t>
      </w:r>
    </w:p>
    <w:p w:rsidR="00572A20" w:rsidRDefault="00572A20" w:rsidP="00EF30CF">
      <w:pPr>
        <w:ind w:firstLine="708"/>
        <w:jc w:val="both"/>
        <w:rPr>
          <w:rFonts w:ascii="Verdana" w:hAnsi="Verdana" w:cs="Verdana"/>
          <w:sz w:val="20"/>
          <w:szCs w:val="20"/>
          <w:lang w:val="hr-HR"/>
        </w:rPr>
      </w:pPr>
    </w:p>
    <w:p w:rsidR="00572A20" w:rsidRPr="00695317" w:rsidRDefault="00572A20" w:rsidP="00EF30CF">
      <w:pPr>
        <w:jc w:val="both"/>
        <w:rPr>
          <w:rFonts w:ascii="Verdana" w:hAnsi="Verdana" w:cs="Verdana"/>
          <w:sz w:val="20"/>
          <w:szCs w:val="20"/>
          <w:lang w:val="hr-HR"/>
        </w:rPr>
      </w:pPr>
    </w:p>
    <w:p w:rsidR="00572A20" w:rsidRDefault="00572A20" w:rsidP="00EF30CF">
      <w:pPr>
        <w:jc w:val="center"/>
        <w:rPr>
          <w:rFonts w:ascii="Verdana" w:hAnsi="Verdana" w:cs="Verdana"/>
          <w:b/>
          <w:bCs/>
          <w:i/>
          <w:iCs/>
          <w:color w:val="00CCFF"/>
          <w:sz w:val="20"/>
          <w:szCs w:val="20"/>
          <w:u w:val="single"/>
          <w:lang w:val="hr-HR"/>
        </w:rPr>
      </w:pPr>
      <w:r w:rsidRPr="00CC6D86">
        <w:rPr>
          <w:rFonts w:ascii="Verdana" w:hAnsi="Verdana" w:cs="Verdana"/>
          <w:b/>
          <w:bCs/>
          <w:i/>
          <w:iCs/>
          <w:color w:val="00CCFF"/>
          <w:sz w:val="20"/>
          <w:szCs w:val="20"/>
          <w:u w:val="single"/>
          <w:lang w:val="hr-HR"/>
        </w:rPr>
        <w:t>Mi smo jedinstvena modro zelena oaza</w:t>
      </w:r>
    </w:p>
    <w:p w:rsidR="00572A20" w:rsidRPr="00CC6D86" w:rsidRDefault="00572A20" w:rsidP="00025341">
      <w:pPr>
        <w:jc w:val="center"/>
        <w:rPr>
          <w:rFonts w:ascii="Verdana" w:hAnsi="Verdana" w:cs="Verdana"/>
          <w:b/>
          <w:bCs/>
          <w:i/>
          <w:iCs/>
          <w:color w:val="00CCFF"/>
          <w:sz w:val="20"/>
          <w:szCs w:val="20"/>
          <w:u w:val="single"/>
          <w:lang w:val="hr-HR"/>
        </w:rPr>
      </w:pPr>
      <w:r w:rsidRPr="00CC6D86">
        <w:rPr>
          <w:rFonts w:ascii="Verdana" w:hAnsi="Verdana" w:cs="Verdana"/>
          <w:b/>
          <w:bCs/>
          <w:i/>
          <w:iCs/>
          <w:color w:val="00CCFF"/>
          <w:sz w:val="20"/>
          <w:szCs w:val="20"/>
          <w:u w:val="single"/>
          <w:lang w:val="hr-HR"/>
        </w:rPr>
        <w:t xml:space="preserve"> gostoljubivih domaćina</w:t>
      </w:r>
      <w:r>
        <w:rPr>
          <w:rFonts w:ascii="Verdana" w:hAnsi="Verdana" w:cs="Verdana"/>
          <w:b/>
          <w:bCs/>
          <w:i/>
          <w:iCs/>
          <w:color w:val="00CCFF"/>
          <w:sz w:val="20"/>
          <w:szCs w:val="20"/>
          <w:u w:val="single"/>
          <w:lang w:val="hr-HR"/>
        </w:rPr>
        <w:t xml:space="preserve"> </w:t>
      </w:r>
      <w:r w:rsidRPr="00CC6D86">
        <w:rPr>
          <w:rFonts w:ascii="Verdana" w:hAnsi="Verdana" w:cs="Verdana"/>
          <w:b/>
          <w:bCs/>
          <w:i/>
          <w:iCs/>
          <w:color w:val="00CCFF"/>
          <w:sz w:val="20"/>
          <w:szCs w:val="20"/>
          <w:u w:val="single"/>
          <w:lang w:val="hr-HR"/>
        </w:rPr>
        <w:t>uz prepune</w:t>
      </w:r>
      <w:r>
        <w:rPr>
          <w:rFonts w:ascii="Verdana" w:hAnsi="Verdana" w:cs="Verdana"/>
          <w:b/>
          <w:bCs/>
          <w:i/>
          <w:iCs/>
          <w:color w:val="00CCFF"/>
          <w:sz w:val="20"/>
          <w:szCs w:val="20"/>
          <w:u w:val="single"/>
          <w:lang w:val="hr-HR"/>
        </w:rPr>
        <w:t xml:space="preserve"> </w:t>
      </w:r>
      <w:r w:rsidRPr="00CC6D86">
        <w:rPr>
          <w:rFonts w:ascii="Verdana" w:hAnsi="Verdana" w:cs="Verdana"/>
          <w:b/>
          <w:bCs/>
          <w:i/>
          <w:iCs/>
          <w:color w:val="00CCFF"/>
          <w:sz w:val="20"/>
          <w:szCs w:val="20"/>
          <w:u w:val="single"/>
          <w:lang w:val="hr-HR"/>
        </w:rPr>
        <w:t>trpeze domaćih proizvoda,</w:t>
      </w:r>
    </w:p>
    <w:p w:rsidR="00572A20" w:rsidRPr="00CC6D86" w:rsidRDefault="00572A20" w:rsidP="00EF30CF">
      <w:pPr>
        <w:jc w:val="center"/>
        <w:rPr>
          <w:rFonts w:ascii="Verdana" w:hAnsi="Verdana" w:cs="Verdana"/>
          <w:b/>
          <w:bCs/>
          <w:i/>
          <w:iCs/>
          <w:color w:val="00CCFF"/>
          <w:sz w:val="20"/>
          <w:szCs w:val="20"/>
          <w:u w:val="single"/>
          <w:lang w:val="hr-HR"/>
        </w:rPr>
      </w:pPr>
      <w:r w:rsidRPr="00CC6D86">
        <w:rPr>
          <w:rFonts w:ascii="Verdana" w:hAnsi="Verdana" w:cs="Verdana"/>
          <w:b/>
          <w:bCs/>
          <w:i/>
          <w:iCs/>
          <w:color w:val="00CCFF"/>
          <w:sz w:val="20"/>
          <w:szCs w:val="20"/>
          <w:u w:val="single"/>
          <w:lang w:val="hr-HR"/>
        </w:rPr>
        <w:t>ukrašena niskom bisera povijesne baštine!</w:t>
      </w:r>
    </w:p>
    <w:p w:rsidR="00572A20" w:rsidRPr="00CC6D86" w:rsidRDefault="00572A20" w:rsidP="00EF30CF">
      <w:pPr>
        <w:rPr>
          <w:color w:val="00CCFF"/>
          <w:sz w:val="20"/>
          <w:szCs w:val="20"/>
          <w:lang w:val="hr-HR"/>
        </w:rPr>
      </w:pPr>
    </w:p>
    <w:p w:rsidR="00572A20" w:rsidRPr="00CC6D86" w:rsidRDefault="00572A20" w:rsidP="00EF30CF">
      <w:pPr>
        <w:rPr>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ind w:firstLine="708"/>
        <w:jc w:val="both"/>
        <w:rPr>
          <w:rFonts w:ascii="Verdana" w:hAnsi="Verdana" w:cs="Verdana"/>
          <w:sz w:val="20"/>
          <w:szCs w:val="20"/>
          <w:lang w:val="hr-HR"/>
        </w:rPr>
      </w:pPr>
      <w:r>
        <w:rPr>
          <w:rFonts w:ascii="Verdana" w:hAnsi="Verdana" w:cs="Verdana"/>
          <w:sz w:val="20"/>
          <w:szCs w:val="20"/>
          <w:lang w:val="hr-HR"/>
        </w:rPr>
        <w:t xml:space="preserve">Iskreno Vaš, </w:t>
      </w:r>
    </w:p>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jc w:val="right"/>
        <w:rPr>
          <w:rFonts w:ascii="Verdana" w:hAnsi="Verdana" w:cs="Verdana"/>
          <w:sz w:val="20"/>
          <w:szCs w:val="20"/>
          <w:lang w:val="hr-HR"/>
        </w:rPr>
      </w:pPr>
      <w:r>
        <w:rPr>
          <w:rFonts w:ascii="Verdana" w:hAnsi="Verdana" w:cs="Verdana"/>
          <w:sz w:val="20"/>
          <w:szCs w:val="20"/>
          <w:lang w:val="hr-HR"/>
        </w:rPr>
        <w:t xml:space="preserve">MILAN OBLAKOVIĆ, </w:t>
      </w:r>
    </w:p>
    <w:p w:rsidR="00572A20" w:rsidRDefault="00572A20" w:rsidP="00EF30CF">
      <w:pPr>
        <w:jc w:val="right"/>
        <w:rPr>
          <w:rFonts w:ascii="Verdana" w:hAnsi="Verdana" w:cs="Verdana"/>
          <w:sz w:val="20"/>
          <w:szCs w:val="20"/>
          <w:lang w:val="hr-HR"/>
        </w:rPr>
      </w:pPr>
      <w:r>
        <w:rPr>
          <w:rFonts w:ascii="Verdana" w:hAnsi="Verdana" w:cs="Verdana"/>
          <w:sz w:val="20"/>
          <w:szCs w:val="20"/>
          <w:lang w:val="hr-HR"/>
        </w:rPr>
        <w:t xml:space="preserve">predsjednik </w:t>
      </w:r>
    </w:p>
    <w:p w:rsidR="00572A20" w:rsidRPr="00695317" w:rsidRDefault="00572A20" w:rsidP="00EF30CF">
      <w:pPr>
        <w:jc w:val="right"/>
        <w:rPr>
          <w:rFonts w:ascii="Verdana" w:hAnsi="Verdana" w:cs="Verdana"/>
          <w:sz w:val="20"/>
          <w:szCs w:val="20"/>
          <w:lang w:val="hr-HR"/>
        </w:rPr>
      </w:pPr>
      <w:r>
        <w:rPr>
          <w:rFonts w:ascii="Verdana" w:hAnsi="Verdana" w:cs="Verdana"/>
          <w:sz w:val="20"/>
          <w:szCs w:val="20"/>
          <w:lang w:val="hr-HR"/>
        </w:rPr>
        <w:t>Lokalne akcijske grupe UNA</w:t>
      </w: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rPr>
      </w:pPr>
    </w:p>
    <w:p w:rsidR="00572A20" w:rsidRDefault="00572A20" w:rsidP="00EF30CF">
      <w:pPr>
        <w:rPr>
          <w:rFonts w:ascii="Verdana" w:hAnsi="Verdana" w:cs="Verdana"/>
          <w:b/>
          <w:bCs/>
          <w:i/>
          <w:iCs/>
          <w:sz w:val="32"/>
          <w:szCs w:val="32"/>
        </w:rPr>
      </w:pPr>
      <w:r w:rsidRPr="006A45DE">
        <w:rPr>
          <w:rFonts w:ascii="Verdana" w:hAnsi="Verdana" w:cs="Verdana"/>
          <w:b/>
          <w:bCs/>
          <w:i/>
          <w:iCs/>
        </w:rPr>
        <w:t xml:space="preserve">Sadržaj: </w:t>
      </w:r>
    </w:p>
    <w:p w:rsidR="00572A20" w:rsidRDefault="00572A20" w:rsidP="00EF30CF">
      <w:pPr>
        <w:pStyle w:val="TOC1"/>
        <w:rPr>
          <w:noProof/>
          <w:lang w:val="hr-HR"/>
        </w:rPr>
      </w:pPr>
      <w:r w:rsidRPr="00966826">
        <w:rPr>
          <w:rFonts w:ascii="Verdana" w:hAnsi="Verdana" w:cs="Verdana"/>
          <w:b/>
          <w:bCs/>
          <w:i/>
          <w:iCs/>
        </w:rPr>
        <w:fldChar w:fldCharType="begin"/>
      </w:r>
      <w:r w:rsidRPr="00966826">
        <w:rPr>
          <w:rFonts w:ascii="Verdana" w:hAnsi="Verdana" w:cs="Verdana"/>
          <w:b/>
          <w:bCs/>
          <w:i/>
          <w:iCs/>
        </w:rPr>
        <w:instrText xml:space="preserve"> TOC \o "1-3" \h \z \u </w:instrText>
      </w:r>
      <w:r w:rsidRPr="00966826">
        <w:rPr>
          <w:rFonts w:ascii="Verdana" w:hAnsi="Verdana" w:cs="Verdana"/>
          <w:b/>
          <w:bCs/>
          <w:i/>
          <w:iCs/>
        </w:rPr>
        <w:fldChar w:fldCharType="separate"/>
      </w:r>
      <w:hyperlink w:anchor="_Toc297533760" w:history="1">
        <w:r w:rsidRPr="00EB3DCC">
          <w:rPr>
            <w:rStyle w:val="Hyperlink"/>
            <w:rFonts w:ascii="Verdana" w:hAnsi="Verdana" w:cs="Verdana"/>
            <w:i/>
            <w:iCs/>
            <w:noProof/>
            <w:lang w:val="hr-HR"/>
          </w:rPr>
          <w:t>UVOD</w:t>
        </w:r>
        <w:r>
          <w:rPr>
            <w:noProof/>
            <w:webHidden/>
          </w:rPr>
          <w:tab/>
        </w:r>
        <w:r>
          <w:rPr>
            <w:noProof/>
            <w:webHidden/>
          </w:rPr>
          <w:fldChar w:fldCharType="begin"/>
        </w:r>
        <w:r>
          <w:rPr>
            <w:noProof/>
            <w:webHidden/>
          </w:rPr>
          <w:instrText xml:space="preserve"> PAGEREF _Toc297533760 \h </w:instrText>
        </w:r>
        <w:r>
          <w:rPr>
            <w:noProof/>
            <w:webHidden/>
          </w:rPr>
        </w:r>
        <w:r>
          <w:rPr>
            <w:noProof/>
            <w:webHidden/>
          </w:rPr>
          <w:fldChar w:fldCharType="separate"/>
        </w:r>
        <w:r>
          <w:rPr>
            <w:noProof/>
            <w:webHidden/>
          </w:rPr>
          <w:t>5</w:t>
        </w:r>
        <w:r>
          <w:rPr>
            <w:noProof/>
            <w:webHidden/>
          </w:rPr>
          <w:fldChar w:fldCharType="end"/>
        </w:r>
      </w:hyperlink>
    </w:p>
    <w:p w:rsidR="00572A20" w:rsidRDefault="00572A20" w:rsidP="00EF30CF">
      <w:pPr>
        <w:pStyle w:val="TOC1"/>
        <w:rPr>
          <w:noProof/>
          <w:lang w:val="hr-HR"/>
        </w:rPr>
      </w:pPr>
      <w:hyperlink w:anchor="_Toc297533761" w:history="1">
        <w:r w:rsidRPr="00EB3DCC">
          <w:rPr>
            <w:rStyle w:val="Hyperlink"/>
            <w:rFonts w:ascii="Verdana" w:hAnsi="Verdana" w:cs="Verdana"/>
            <w:i/>
            <w:iCs/>
            <w:noProof/>
            <w:lang w:val="hr-HR"/>
          </w:rPr>
          <w:t>KRATAK OPIS SADRŽAJA DOKUMENTA</w:t>
        </w:r>
        <w:r>
          <w:rPr>
            <w:noProof/>
            <w:webHidden/>
          </w:rPr>
          <w:tab/>
        </w:r>
        <w:r>
          <w:rPr>
            <w:noProof/>
            <w:webHidden/>
          </w:rPr>
          <w:fldChar w:fldCharType="begin"/>
        </w:r>
        <w:r>
          <w:rPr>
            <w:noProof/>
            <w:webHidden/>
          </w:rPr>
          <w:instrText xml:space="preserve"> PAGEREF _Toc297533761 \h </w:instrText>
        </w:r>
        <w:r>
          <w:rPr>
            <w:noProof/>
            <w:webHidden/>
          </w:rPr>
        </w:r>
        <w:r>
          <w:rPr>
            <w:noProof/>
            <w:webHidden/>
          </w:rPr>
          <w:fldChar w:fldCharType="separate"/>
        </w:r>
        <w:r>
          <w:rPr>
            <w:noProof/>
            <w:webHidden/>
          </w:rPr>
          <w:t>6</w:t>
        </w:r>
        <w:r>
          <w:rPr>
            <w:noProof/>
            <w:webHidden/>
          </w:rPr>
          <w:fldChar w:fldCharType="end"/>
        </w:r>
      </w:hyperlink>
    </w:p>
    <w:p w:rsidR="00572A20" w:rsidRDefault="00572A20" w:rsidP="00EF30CF">
      <w:pPr>
        <w:pStyle w:val="TOC1"/>
        <w:rPr>
          <w:noProof/>
          <w:lang w:val="hr-HR"/>
        </w:rPr>
      </w:pPr>
      <w:hyperlink w:anchor="_Toc297533762" w:history="1">
        <w:r w:rsidRPr="00EB3DCC">
          <w:rPr>
            <w:rStyle w:val="Hyperlink"/>
            <w:rFonts w:ascii="Verdana" w:hAnsi="Verdana" w:cs="Verdana"/>
            <w:i/>
            <w:iCs/>
            <w:noProof/>
            <w:lang w:val="hr-HR"/>
          </w:rPr>
          <w:t>VIZIJA</w:t>
        </w:r>
        <w:r>
          <w:rPr>
            <w:noProof/>
            <w:webHidden/>
          </w:rPr>
          <w:tab/>
        </w:r>
        <w:r>
          <w:rPr>
            <w:noProof/>
            <w:webHidden/>
          </w:rPr>
          <w:fldChar w:fldCharType="begin"/>
        </w:r>
        <w:r>
          <w:rPr>
            <w:noProof/>
            <w:webHidden/>
          </w:rPr>
          <w:instrText xml:space="preserve"> PAGEREF _Toc297533762 \h </w:instrText>
        </w:r>
        <w:r>
          <w:rPr>
            <w:noProof/>
            <w:webHidden/>
          </w:rPr>
        </w:r>
        <w:r>
          <w:rPr>
            <w:noProof/>
            <w:webHidden/>
          </w:rPr>
          <w:fldChar w:fldCharType="separate"/>
        </w:r>
        <w:r>
          <w:rPr>
            <w:noProof/>
            <w:webHidden/>
          </w:rPr>
          <w:t>7</w:t>
        </w:r>
        <w:r>
          <w:rPr>
            <w:noProof/>
            <w:webHidden/>
          </w:rPr>
          <w:fldChar w:fldCharType="end"/>
        </w:r>
      </w:hyperlink>
    </w:p>
    <w:p w:rsidR="00572A20" w:rsidRDefault="00572A20" w:rsidP="00EF30CF">
      <w:pPr>
        <w:pStyle w:val="TOC1"/>
        <w:rPr>
          <w:noProof/>
          <w:lang w:val="hr-HR"/>
        </w:rPr>
      </w:pPr>
      <w:hyperlink w:anchor="_Toc297533763" w:history="1">
        <w:r w:rsidRPr="00EB3DCC">
          <w:rPr>
            <w:rStyle w:val="Hyperlink"/>
            <w:rFonts w:ascii="Verdana" w:hAnsi="Verdana" w:cs="Verdana"/>
            <w:i/>
            <w:iCs/>
            <w:noProof/>
            <w:lang w:val="hr-HR"/>
          </w:rPr>
          <w:t>PROCES IZRADE DOKUMENTA</w:t>
        </w:r>
        <w:r>
          <w:rPr>
            <w:noProof/>
            <w:webHidden/>
          </w:rPr>
          <w:tab/>
        </w:r>
        <w:r>
          <w:rPr>
            <w:noProof/>
            <w:webHidden/>
          </w:rPr>
          <w:fldChar w:fldCharType="begin"/>
        </w:r>
        <w:r>
          <w:rPr>
            <w:noProof/>
            <w:webHidden/>
          </w:rPr>
          <w:instrText xml:space="preserve"> PAGEREF _Toc297533763 \h </w:instrText>
        </w:r>
        <w:r>
          <w:rPr>
            <w:noProof/>
            <w:webHidden/>
          </w:rPr>
        </w:r>
        <w:r>
          <w:rPr>
            <w:noProof/>
            <w:webHidden/>
          </w:rPr>
          <w:fldChar w:fldCharType="separate"/>
        </w:r>
        <w:r>
          <w:rPr>
            <w:noProof/>
            <w:webHidden/>
          </w:rPr>
          <w:t>7</w:t>
        </w:r>
        <w:r>
          <w:rPr>
            <w:noProof/>
            <w:webHidden/>
          </w:rPr>
          <w:fldChar w:fldCharType="end"/>
        </w:r>
      </w:hyperlink>
    </w:p>
    <w:p w:rsidR="00572A20" w:rsidRDefault="00572A20" w:rsidP="00EF30CF">
      <w:pPr>
        <w:pStyle w:val="TOC1"/>
        <w:rPr>
          <w:noProof/>
          <w:lang w:val="hr-HR"/>
        </w:rPr>
      </w:pPr>
      <w:hyperlink w:anchor="_Toc297533764" w:history="1">
        <w:r w:rsidRPr="00EB3DCC">
          <w:rPr>
            <w:rStyle w:val="Hyperlink"/>
            <w:rFonts w:ascii="Verdana" w:hAnsi="Verdana" w:cs="Verdana"/>
            <w:i/>
            <w:iCs/>
            <w:noProof/>
            <w:lang w:val="hr-HR"/>
          </w:rPr>
          <w:t>OSNOVNA ANALIZA</w:t>
        </w:r>
        <w:r>
          <w:rPr>
            <w:noProof/>
            <w:webHidden/>
          </w:rPr>
          <w:tab/>
        </w:r>
        <w:r>
          <w:rPr>
            <w:noProof/>
            <w:webHidden/>
          </w:rPr>
          <w:fldChar w:fldCharType="begin"/>
        </w:r>
        <w:r>
          <w:rPr>
            <w:noProof/>
            <w:webHidden/>
          </w:rPr>
          <w:instrText xml:space="preserve"> PAGEREF _Toc297533764 \h </w:instrText>
        </w:r>
        <w:r>
          <w:rPr>
            <w:noProof/>
            <w:webHidden/>
          </w:rPr>
        </w:r>
        <w:r>
          <w:rPr>
            <w:noProof/>
            <w:webHidden/>
          </w:rPr>
          <w:fldChar w:fldCharType="separate"/>
        </w:r>
        <w:r>
          <w:rPr>
            <w:noProof/>
            <w:webHidden/>
          </w:rPr>
          <w:t>8</w:t>
        </w:r>
        <w:r>
          <w:rPr>
            <w:noProof/>
            <w:webHidden/>
          </w:rPr>
          <w:fldChar w:fldCharType="end"/>
        </w:r>
      </w:hyperlink>
    </w:p>
    <w:p w:rsidR="00572A20" w:rsidRDefault="00572A20" w:rsidP="00EF30CF">
      <w:pPr>
        <w:pStyle w:val="TOC2"/>
        <w:tabs>
          <w:tab w:val="right" w:leader="dot" w:pos="9373"/>
        </w:tabs>
        <w:rPr>
          <w:noProof/>
          <w:lang w:val="hr-HR"/>
        </w:rPr>
      </w:pPr>
      <w:hyperlink w:anchor="_Toc297533765" w:history="1">
        <w:r w:rsidRPr="00EB3DCC">
          <w:rPr>
            <w:rStyle w:val="Hyperlink"/>
            <w:rFonts w:ascii="Verdana" w:hAnsi="Verdana" w:cs="Verdana"/>
            <w:noProof/>
            <w:lang w:val="hr-HR"/>
          </w:rPr>
          <w:t>1. Zemljopisni položaj i prirodne karakteristike</w:t>
        </w:r>
        <w:r>
          <w:rPr>
            <w:noProof/>
            <w:webHidden/>
          </w:rPr>
          <w:tab/>
        </w:r>
        <w:r>
          <w:rPr>
            <w:noProof/>
            <w:webHidden/>
          </w:rPr>
          <w:fldChar w:fldCharType="begin"/>
        </w:r>
        <w:r>
          <w:rPr>
            <w:noProof/>
            <w:webHidden/>
          </w:rPr>
          <w:instrText xml:space="preserve"> PAGEREF _Toc297533765 \h </w:instrText>
        </w:r>
        <w:r>
          <w:rPr>
            <w:noProof/>
            <w:webHidden/>
          </w:rPr>
        </w:r>
        <w:r>
          <w:rPr>
            <w:noProof/>
            <w:webHidden/>
          </w:rPr>
          <w:fldChar w:fldCharType="separate"/>
        </w:r>
        <w:r>
          <w:rPr>
            <w:noProof/>
            <w:webHidden/>
          </w:rPr>
          <w:t>8</w:t>
        </w:r>
        <w:r>
          <w:rPr>
            <w:noProof/>
            <w:webHidden/>
          </w:rPr>
          <w:fldChar w:fldCharType="end"/>
        </w:r>
      </w:hyperlink>
    </w:p>
    <w:p w:rsidR="00572A20" w:rsidRDefault="00572A20" w:rsidP="00EF30CF">
      <w:pPr>
        <w:pStyle w:val="TOC3"/>
        <w:tabs>
          <w:tab w:val="right" w:leader="dot" w:pos="9373"/>
        </w:tabs>
        <w:rPr>
          <w:noProof/>
          <w:lang w:val="hr-HR"/>
        </w:rPr>
      </w:pPr>
      <w:hyperlink w:anchor="_Toc297533766" w:history="1">
        <w:r w:rsidRPr="00EB3DCC">
          <w:rPr>
            <w:rStyle w:val="Hyperlink"/>
            <w:rFonts w:ascii="Verdana" w:hAnsi="Verdana" w:cs="Verdana"/>
            <w:noProof/>
            <w:lang w:val="hr-HR"/>
          </w:rPr>
          <w:t>Položaj i osnovne prostorne karakteristike Sisačko – moslavačke županije</w:t>
        </w:r>
        <w:r>
          <w:rPr>
            <w:noProof/>
            <w:webHidden/>
          </w:rPr>
          <w:tab/>
        </w:r>
        <w:r>
          <w:rPr>
            <w:noProof/>
            <w:webHidden/>
          </w:rPr>
          <w:fldChar w:fldCharType="begin"/>
        </w:r>
        <w:r>
          <w:rPr>
            <w:noProof/>
            <w:webHidden/>
          </w:rPr>
          <w:instrText xml:space="preserve"> PAGEREF _Toc297533766 \h </w:instrText>
        </w:r>
        <w:r>
          <w:rPr>
            <w:noProof/>
            <w:webHidden/>
          </w:rPr>
        </w:r>
        <w:r>
          <w:rPr>
            <w:noProof/>
            <w:webHidden/>
          </w:rPr>
          <w:fldChar w:fldCharType="separate"/>
        </w:r>
        <w:r>
          <w:rPr>
            <w:noProof/>
            <w:webHidden/>
          </w:rPr>
          <w:t>8</w:t>
        </w:r>
        <w:r>
          <w:rPr>
            <w:noProof/>
            <w:webHidden/>
          </w:rPr>
          <w:fldChar w:fldCharType="end"/>
        </w:r>
      </w:hyperlink>
    </w:p>
    <w:p w:rsidR="00572A20" w:rsidRDefault="00572A20" w:rsidP="00EF30CF">
      <w:pPr>
        <w:pStyle w:val="TOC3"/>
        <w:tabs>
          <w:tab w:val="right" w:leader="dot" w:pos="9373"/>
        </w:tabs>
        <w:rPr>
          <w:noProof/>
          <w:lang w:val="hr-HR"/>
        </w:rPr>
      </w:pPr>
      <w:hyperlink w:anchor="_Toc297533767" w:history="1">
        <w:r w:rsidRPr="00EB3DCC">
          <w:rPr>
            <w:rStyle w:val="Hyperlink"/>
            <w:rFonts w:ascii="Verdana" w:hAnsi="Verdana" w:cs="Verdana"/>
            <w:noProof/>
            <w:lang w:val="hr-HR"/>
          </w:rPr>
          <w:t>1. Površina LAG-a UNA</w:t>
        </w:r>
        <w:r>
          <w:rPr>
            <w:noProof/>
            <w:webHidden/>
          </w:rPr>
          <w:tab/>
        </w:r>
        <w:r>
          <w:rPr>
            <w:noProof/>
            <w:webHidden/>
          </w:rPr>
          <w:fldChar w:fldCharType="begin"/>
        </w:r>
        <w:r>
          <w:rPr>
            <w:noProof/>
            <w:webHidden/>
          </w:rPr>
          <w:instrText xml:space="preserve"> PAGEREF _Toc297533767 \h </w:instrText>
        </w:r>
        <w:r>
          <w:rPr>
            <w:noProof/>
            <w:webHidden/>
          </w:rPr>
        </w:r>
        <w:r>
          <w:rPr>
            <w:noProof/>
            <w:webHidden/>
          </w:rPr>
          <w:fldChar w:fldCharType="separate"/>
        </w:r>
        <w:r>
          <w:rPr>
            <w:noProof/>
            <w:webHidden/>
          </w:rPr>
          <w:t>9</w:t>
        </w:r>
        <w:r>
          <w:rPr>
            <w:noProof/>
            <w:webHidden/>
          </w:rPr>
          <w:fldChar w:fldCharType="end"/>
        </w:r>
      </w:hyperlink>
    </w:p>
    <w:p w:rsidR="00572A20" w:rsidRDefault="00572A20" w:rsidP="00EF30CF">
      <w:pPr>
        <w:pStyle w:val="TOC2"/>
        <w:tabs>
          <w:tab w:val="right" w:leader="dot" w:pos="9373"/>
        </w:tabs>
        <w:rPr>
          <w:noProof/>
          <w:lang w:val="hr-HR"/>
        </w:rPr>
      </w:pPr>
      <w:hyperlink w:anchor="_Toc297533768" w:history="1">
        <w:r w:rsidRPr="00EB3DCC">
          <w:rPr>
            <w:rStyle w:val="Hyperlink"/>
            <w:rFonts w:ascii="Verdana" w:hAnsi="Verdana" w:cs="Verdana"/>
            <w:noProof/>
            <w:lang w:val="hr-HR"/>
          </w:rPr>
          <w:t>2. Struktura stanovništva</w:t>
        </w:r>
        <w:r>
          <w:rPr>
            <w:noProof/>
            <w:webHidden/>
          </w:rPr>
          <w:tab/>
        </w:r>
        <w:r>
          <w:rPr>
            <w:noProof/>
            <w:webHidden/>
          </w:rPr>
          <w:fldChar w:fldCharType="begin"/>
        </w:r>
        <w:r>
          <w:rPr>
            <w:noProof/>
            <w:webHidden/>
          </w:rPr>
          <w:instrText xml:space="preserve"> PAGEREF _Toc297533768 \h </w:instrText>
        </w:r>
        <w:r>
          <w:rPr>
            <w:noProof/>
            <w:webHidden/>
          </w:rPr>
        </w:r>
        <w:r>
          <w:rPr>
            <w:noProof/>
            <w:webHidden/>
          </w:rPr>
          <w:fldChar w:fldCharType="separate"/>
        </w:r>
        <w:r>
          <w:rPr>
            <w:noProof/>
            <w:webHidden/>
          </w:rPr>
          <w:t>12</w:t>
        </w:r>
        <w:r>
          <w:rPr>
            <w:noProof/>
            <w:webHidden/>
          </w:rPr>
          <w:fldChar w:fldCharType="end"/>
        </w:r>
      </w:hyperlink>
    </w:p>
    <w:p w:rsidR="00572A20" w:rsidRDefault="00572A20" w:rsidP="00EF30CF">
      <w:pPr>
        <w:pStyle w:val="TOC3"/>
        <w:tabs>
          <w:tab w:val="left" w:pos="1440"/>
          <w:tab w:val="right" w:leader="dot" w:pos="9373"/>
        </w:tabs>
        <w:rPr>
          <w:noProof/>
          <w:lang w:val="hr-HR"/>
        </w:rPr>
      </w:pPr>
      <w:hyperlink w:anchor="_Toc297533769" w:history="1">
        <w:r w:rsidRPr="00EB3DCC">
          <w:rPr>
            <w:rStyle w:val="Hyperlink"/>
            <w:rFonts w:ascii="Verdana" w:hAnsi="Verdana" w:cs="Verdana"/>
            <w:noProof/>
          </w:rPr>
          <w:t>2.1.</w:t>
        </w:r>
        <w:r>
          <w:rPr>
            <w:noProof/>
            <w:lang w:val="hr-HR"/>
          </w:rPr>
          <w:tab/>
        </w:r>
        <w:r w:rsidRPr="00EB3DCC">
          <w:rPr>
            <w:rStyle w:val="Hyperlink"/>
            <w:rFonts w:ascii="Verdana" w:hAnsi="Verdana" w:cs="Verdana"/>
            <w:noProof/>
          </w:rPr>
          <w:t>Broj stanovnika i gustoća naseljenosti</w:t>
        </w:r>
        <w:r>
          <w:rPr>
            <w:noProof/>
            <w:webHidden/>
          </w:rPr>
          <w:tab/>
        </w:r>
        <w:r>
          <w:rPr>
            <w:noProof/>
            <w:webHidden/>
          </w:rPr>
          <w:fldChar w:fldCharType="begin"/>
        </w:r>
        <w:r>
          <w:rPr>
            <w:noProof/>
            <w:webHidden/>
          </w:rPr>
          <w:instrText xml:space="preserve"> PAGEREF _Toc297533769 \h </w:instrText>
        </w:r>
        <w:r>
          <w:rPr>
            <w:noProof/>
            <w:webHidden/>
          </w:rPr>
        </w:r>
        <w:r>
          <w:rPr>
            <w:noProof/>
            <w:webHidden/>
          </w:rPr>
          <w:fldChar w:fldCharType="separate"/>
        </w:r>
        <w:r>
          <w:rPr>
            <w:noProof/>
            <w:webHidden/>
          </w:rPr>
          <w:t>12</w:t>
        </w:r>
        <w:r>
          <w:rPr>
            <w:noProof/>
            <w:webHidden/>
          </w:rPr>
          <w:fldChar w:fldCharType="end"/>
        </w:r>
      </w:hyperlink>
    </w:p>
    <w:p w:rsidR="00572A20" w:rsidRDefault="00572A20" w:rsidP="00EF30CF">
      <w:pPr>
        <w:pStyle w:val="TOC3"/>
        <w:tabs>
          <w:tab w:val="right" w:leader="dot" w:pos="9373"/>
        </w:tabs>
        <w:rPr>
          <w:noProof/>
          <w:lang w:val="hr-HR"/>
        </w:rPr>
      </w:pPr>
      <w:hyperlink w:anchor="_Toc297533770" w:history="1">
        <w:r w:rsidRPr="00EB3DCC">
          <w:rPr>
            <w:rStyle w:val="Hyperlink"/>
            <w:rFonts w:ascii="Verdana" w:hAnsi="Verdana" w:cs="Verdana"/>
            <w:noProof/>
          </w:rPr>
          <w:t>2.2. Struktura stanovništva prema dobi i spolu</w:t>
        </w:r>
        <w:r>
          <w:rPr>
            <w:noProof/>
            <w:webHidden/>
          </w:rPr>
          <w:tab/>
        </w:r>
        <w:r>
          <w:rPr>
            <w:noProof/>
            <w:webHidden/>
          </w:rPr>
          <w:fldChar w:fldCharType="begin"/>
        </w:r>
        <w:r>
          <w:rPr>
            <w:noProof/>
            <w:webHidden/>
          </w:rPr>
          <w:instrText xml:space="preserve"> PAGEREF _Toc297533770 \h </w:instrText>
        </w:r>
        <w:r>
          <w:rPr>
            <w:noProof/>
            <w:webHidden/>
          </w:rPr>
        </w:r>
        <w:r>
          <w:rPr>
            <w:noProof/>
            <w:webHidden/>
          </w:rPr>
          <w:fldChar w:fldCharType="separate"/>
        </w:r>
        <w:r>
          <w:rPr>
            <w:noProof/>
            <w:webHidden/>
          </w:rPr>
          <w:t>13</w:t>
        </w:r>
        <w:r>
          <w:rPr>
            <w:noProof/>
            <w:webHidden/>
          </w:rPr>
          <w:fldChar w:fldCharType="end"/>
        </w:r>
      </w:hyperlink>
    </w:p>
    <w:p w:rsidR="00572A20" w:rsidRDefault="00572A20" w:rsidP="00EF30CF">
      <w:pPr>
        <w:pStyle w:val="TOC3"/>
        <w:tabs>
          <w:tab w:val="right" w:leader="dot" w:pos="9373"/>
        </w:tabs>
        <w:rPr>
          <w:noProof/>
          <w:lang w:val="hr-HR"/>
        </w:rPr>
      </w:pPr>
      <w:hyperlink w:anchor="_Toc297533771" w:history="1">
        <w:r w:rsidRPr="00EB3DCC">
          <w:rPr>
            <w:rStyle w:val="Hyperlink"/>
            <w:rFonts w:ascii="Verdana" w:hAnsi="Verdana" w:cs="Verdana"/>
            <w:noProof/>
          </w:rPr>
          <w:t>2.3. Struktura stanovništva prema završenoj školi</w:t>
        </w:r>
        <w:r>
          <w:rPr>
            <w:noProof/>
            <w:webHidden/>
          </w:rPr>
          <w:tab/>
        </w:r>
        <w:r>
          <w:rPr>
            <w:noProof/>
            <w:webHidden/>
          </w:rPr>
          <w:fldChar w:fldCharType="begin"/>
        </w:r>
        <w:r>
          <w:rPr>
            <w:noProof/>
            <w:webHidden/>
          </w:rPr>
          <w:instrText xml:space="preserve"> PAGEREF _Toc297533771 \h </w:instrText>
        </w:r>
        <w:r>
          <w:rPr>
            <w:noProof/>
            <w:webHidden/>
          </w:rPr>
        </w:r>
        <w:r>
          <w:rPr>
            <w:noProof/>
            <w:webHidden/>
          </w:rPr>
          <w:fldChar w:fldCharType="separate"/>
        </w:r>
        <w:r>
          <w:rPr>
            <w:noProof/>
            <w:webHidden/>
          </w:rPr>
          <w:t>13</w:t>
        </w:r>
        <w:r>
          <w:rPr>
            <w:noProof/>
            <w:webHidden/>
          </w:rPr>
          <w:fldChar w:fldCharType="end"/>
        </w:r>
      </w:hyperlink>
    </w:p>
    <w:p w:rsidR="00572A20" w:rsidRDefault="00572A20" w:rsidP="00EF30CF">
      <w:pPr>
        <w:pStyle w:val="TOC3"/>
        <w:tabs>
          <w:tab w:val="right" w:leader="dot" w:pos="9373"/>
        </w:tabs>
        <w:rPr>
          <w:noProof/>
          <w:lang w:val="hr-HR"/>
        </w:rPr>
      </w:pPr>
      <w:hyperlink w:anchor="_Toc297533772" w:history="1">
        <w:r w:rsidRPr="00EB3DCC">
          <w:rPr>
            <w:rStyle w:val="Hyperlink"/>
            <w:rFonts w:ascii="Verdana" w:hAnsi="Verdana" w:cs="Verdana"/>
            <w:noProof/>
          </w:rPr>
          <w:t>2.4. Stanovništvo prema migracijskim obilježjima</w:t>
        </w:r>
        <w:r>
          <w:rPr>
            <w:noProof/>
            <w:webHidden/>
          </w:rPr>
          <w:tab/>
        </w:r>
        <w:r>
          <w:rPr>
            <w:noProof/>
            <w:webHidden/>
          </w:rPr>
          <w:fldChar w:fldCharType="begin"/>
        </w:r>
        <w:r>
          <w:rPr>
            <w:noProof/>
            <w:webHidden/>
          </w:rPr>
          <w:instrText xml:space="preserve"> PAGEREF _Toc297533772 \h </w:instrText>
        </w:r>
        <w:r>
          <w:rPr>
            <w:noProof/>
            <w:webHidden/>
          </w:rPr>
        </w:r>
        <w:r>
          <w:rPr>
            <w:noProof/>
            <w:webHidden/>
          </w:rPr>
          <w:fldChar w:fldCharType="separate"/>
        </w:r>
        <w:r>
          <w:rPr>
            <w:noProof/>
            <w:webHidden/>
          </w:rPr>
          <w:t>14</w:t>
        </w:r>
        <w:r>
          <w:rPr>
            <w:noProof/>
            <w:webHidden/>
          </w:rPr>
          <w:fldChar w:fldCharType="end"/>
        </w:r>
      </w:hyperlink>
    </w:p>
    <w:p w:rsidR="00572A20" w:rsidRDefault="00572A20" w:rsidP="00EF30CF">
      <w:pPr>
        <w:pStyle w:val="TOC3"/>
        <w:tabs>
          <w:tab w:val="right" w:leader="dot" w:pos="9373"/>
        </w:tabs>
        <w:rPr>
          <w:noProof/>
          <w:lang w:val="hr-HR"/>
        </w:rPr>
      </w:pPr>
      <w:hyperlink w:anchor="_Toc297533773" w:history="1">
        <w:r w:rsidRPr="00EB3DCC">
          <w:rPr>
            <w:rStyle w:val="Hyperlink"/>
            <w:rFonts w:ascii="Verdana" w:hAnsi="Verdana" w:cs="Verdana"/>
            <w:noProof/>
            <w:lang w:val="hr-HR"/>
          </w:rPr>
          <w:t>2.5. Stopa nezaposlenosti na području LAG-a UNA</w:t>
        </w:r>
        <w:r>
          <w:rPr>
            <w:noProof/>
            <w:webHidden/>
          </w:rPr>
          <w:tab/>
        </w:r>
        <w:r>
          <w:rPr>
            <w:noProof/>
            <w:webHidden/>
          </w:rPr>
          <w:fldChar w:fldCharType="begin"/>
        </w:r>
        <w:r>
          <w:rPr>
            <w:noProof/>
            <w:webHidden/>
          </w:rPr>
          <w:instrText xml:space="preserve"> PAGEREF _Toc297533773 \h </w:instrText>
        </w:r>
        <w:r>
          <w:rPr>
            <w:noProof/>
            <w:webHidden/>
          </w:rPr>
        </w:r>
        <w:r>
          <w:rPr>
            <w:noProof/>
            <w:webHidden/>
          </w:rPr>
          <w:fldChar w:fldCharType="separate"/>
        </w:r>
        <w:r>
          <w:rPr>
            <w:noProof/>
            <w:webHidden/>
          </w:rPr>
          <w:t>15</w:t>
        </w:r>
        <w:r>
          <w:rPr>
            <w:noProof/>
            <w:webHidden/>
          </w:rPr>
          <w:fldChar w:fldCharType="end"/>
        </w:r>
      </w:hyperlink>
    </w:p>
    <w:p w:rsidR="00572A20" w:rsidRDefault="00572A20" w:rsidP="00EF30CF">
      <w:pPr>
        <w:pStyle w:val="TOC2"/>
        <w:tabs>
          <w:tab w:val="left" w:pos="960"/>
          <w:tab w:val="right" w:leader="dot" w:pos="9373"/>
        </w:tabs>
        <w:rPr>
          <w:noProof/>
          <w:lang w:val="hr-HR"/>
        </w:rPr>
      </w:pPr>
      <w:hyperlink w:anchor="_Toc297533774" w:history="1">
        <w:r w:rsidRPr="00EB3DCC">
          <w:rPr>
            <w:rStyle w:val="Hyperlink"/>
            <w:rFonts w:ascii="Verdana" w:hAnsi="Verdana" w:cs="Verdana"/>
            <w:noProof/>
            <w:lang w:val="hr-HR"/>
          </w:rPr>
          <w:t>3.</w:t>
        </w:r>
        <w:r>
          <w:rPr>
            <w:noProof/>
            <w:lang w:val="hr-HR"/>
          </w:rPr>
          <w:tab/>
        </w:r>
        <w:r w:rsidRPr="00EB3DCC">
          <w:rPr>
            <w:rStyle w:val="Hyperlink"/>
            <w:rFonts w:ascii="Verdana" w:hAnsi="Verdana" w:cs="Verdana"/>
            <w:noProof/>
            <w:lang w:val="hr-HR"/>
          </w:rPr>
          <w:t>Osnovne klimatske i pedološke karakteristike</w:t>
        </w:r>
        <w:r>
          <w:rPr>
            <w:noProof/>
            <w:webHidden/>
          </w:rPr>
          <w:tab/>
        </w:r>
        <w:r>
          <w:rPr>
            <w:noProof/>
            <w:webHidden/>
          </w:rPr>
          <w:fldChar w:fldCharType="begin"/>
        </w:r>
        <w:r>
          <w:rPr>
            <w:noProof/>
            <w:webHidden/>
          </w:rPr>
          <w:instrText xml:space="preserve"> PAGEREF _Toc297533774 \h </w:instrText>
        </w:r>
        <w:r>
          <w:rPr>
            <w:noProof/>
            <w:webHidden/>
          </w:rPr>
        </w:r>
        <w:r>
          <w:rPr>
            <w:noProof/>
            <w:webHidden/>
          </w:rPr>
          <w:fldChar w:fldCharType="separate"/>
        </w:r>
        <w:r>
          <w:rPr>
            <w:noProof/>
            <w:webHidden/>
          </w:rPr>
          <w:t>16</w:t>
        </w:r>
        <w:r>
          <w:rPr>
            <w:noProof/>
            <w:webHidden/>
          </w:rPr>
          <w:fldChar w:fldCharType="end"/>
        </w:r>
      </w:hyperlink>
    </w:p>
    <w:p w:rsidR="00572A20" w:rsidRDefault="00572A20" w:rsidP="00EF30CF">
      <w:pPr>
        <w:pStyle w:val="TOC2"/>
        <w:tabs>
          <w:tab w:val="left" w:pos="960"/>
          <w:tab w:val="right" w:leader="dot" w:pos="9373"/>
        </w:tabs>
        <w:rPr>
          <w:noProof/>
          <w:lang w:val="hr-HR"/>
        </w:rPr>
      </w:pPr>
      <w:hyperlink w:anchor="_Toc297533775" w:history="1">
        <w:r w:rsidRPr="00EB3DCC">
          <w:rPr>
            <w:rStyle w:val="Hyperlink"/>
            <w:rFonts w:ascii="Verdana" w:hAnsi="Verdana" w:cs="Verdana"/>
            <w:noProof/>
            <w:lang w:val="hr-HR"/>
          </w:rPr>
          <w:t>4.</w:t>
        </w:r>
        <w:r>
          <w:rPr>
            <w:noProof/>
            <w:lang w:val="hr-HR"/>
          </w:rPr>
          <w:tab/>
        </w:r>
        <w:r w:rsidRPr="00EB3DCC">
          <w:rPr>
            <w:rStyle w:val="Hyperlink"/>
            <w:rFonts w:ascii="Verdana" w:hAnsi="Verdana" w:cs="Verdana"/>
            <w:noProof/>
            <w:lang w:val="hr-HR"/>
          </w:rPr>
          <w:t>Gospodarstvo, poljoprivreda, turizam</w:t>
        </w:r>
        <w:r>
          <w:rPr>
            <w:noProof/>
            <w:webHidden/>
          </w:rPr>
          <w:tab/>
        </w:r>
        <w:r>
          <w:rPr>
            <w:noProof/>
            <w:webHidden/>
          </w:rPr>
          <w:fldChar w:fldCharType="begin"/>
        </w:r>
        <w:r>
          <w:rPr>
            <w:noProof/>
            <w:webHidden/>
          </w:rPr>
          <w:instrText xml:space="preserve"> PAGEREF _Toc297533775 \h </w:instrText>
        </w:r>
        <w:r>
          <w:rPr>
            <w:noProof/>
            <w:webHidden/>
          </w:rPr>
        </w:r>
        <w:r>
          <w:rPr>
            <w:noProof/>
            <w:webHidden/>
          </w:rPr>
          <w:fldChar w:fldCharType="separate"/>
        </w:r>
        <w:r>
          <w:rPr>
            <w:noProof/>
            <w:webHidden/>
          </w:rPr>
          <w:t>17</w:t>
        </w:r>
        <w:r>
          <w:rPr>
            <w:noProof/>
            <w:webHidden/>
          </w:rPr>
          <w:fldChar w:fldCharType="end"/>
        </w:r>
      </w:hyperlink>
    </w:p>
    <w:p w:rsidR="00572A20" w:rsidRDefault="00572A20" w:rsidP="00EF30CF">
      <w:pPr>
        <w:pStyle w:val="TOC3"/>
        <w:tabs>
          <w:tab w:val="right" w:leader="dot" w:pos="9373"/>
        </w:tabs>
        <w:rPr>
          <w:noProof/>
          <w:lang w:val="hr-HR"/>
        </w:rPr>
      </w:pPr>
      <w:hyperlink w:anchor="_Toc297533776" w:history="1">
        <w:r w:rsidRPr="00EB3DCC">
          <w:rPr>
            <w:rStyle w:val="Hyperlink"/>
            <w:rFonts w:ascii="Verdana" w:hAnsi="Verdana" w:cs="Verdana"/>
            <w:noProof/>
            <w:lang w:val="hr-HR"/>
          </w:rPr>
          <w:t>4.1. Gospodarstvo</w:t>
        </w:r>
        <w:r>
          <w:rPr>
            <w:noProof/>
            <w:webHidden/>
          </w:rPr>
          <w:tab/>
        </w:r>
        <w:r>
          <w:rPr>
            <w:noProof/>
            <w:webHidden/>
          </w:rPr>
          <w:fldChar w:fldCharType="begin"/>
        </w:r>
        <w:r>
          <w:rPr>
            <w:noProof/>
            <w:webHidden/>
          </w:rPr>
          <w:instrText xml:space="preserve"> PAGEREF _Toc297533776 \h </w:instrText>
        </w:r>
        <w:r>
          <w:rPr>
            <w:noProof/>
            <w:webHidden/>
          </w:rPr>
        </w:r>
        <w:r>
          <w:rPr>
            <w:noProof/>
            <w:webHidden/>
          </w:rPr>
          <w:fldChar w:fldCharType="separate"/>
        </w:r>
        <w:r>
          <w:rPr>
            <w:noProof/>
            <w:webHidden/>
          </w:rPr>
          <w:t>17</w:t>
        </w:r>
        <w:r>
          <w:rPr>
            <w:noProof/>
            <w:webHidden/>
          </w:rPr>
          <w:fldChar w:fldCharType="end"/>
        </w:r>
      </w:hyperlink>
    </w:p>
    <w:p w:rsidR="00572A20" w:rsidRDefault="00572A20" w:rsidP="00EF30CF">
      <w:pPr>
        <w:pStyle w:val="TOC3"/>
        <w:tabs>
          <w:tab w:val="right" w:leader="dot" w:pos="9373"/>
        </w:tabs>
        <w:rPr>
          <w:noProof/>
          <w:lang w:val="hr-HR"/>
        </w:rPr>
      </w:pPr>
      <w:hyperlink w:anchor="_Toc297533777" w:history="1">
        <w:r w:rsidRPr="00EB3DCC">
          <w:rPr>
            <w:rStyle w:val="Hyperlink"/>
            <w:rFonts w:ascii="Verdana" w:hAnsi="Verdana" w:cs="Verdana"/>
            <w:noProof/>
            <w:lang w:val="hr-HR"/>
          </w:rPr>
          <w:t>4.1.1. Uvod</w:t>
        </w:r>
        <w:r>
          <w:rPr>
            <w:noProof/>
            <w:webHidden/>
          </w:rPr>
          <w:tab/>
        </w:r>
        <w:r>
          <w:rPr>
            <w:noProof/>
            <w:webHidden/>
          </w:rPr>
          <w:fldChar w:fldCharType="begin"/>
        </w:r>
        <w:r>
          <w:rPr>
            <w:noProof/>
            <w:webHidden/>
          </w:rPr>
          <w:instrText xml:space="preserve"> PAGEREF _Toc297533777 \h </w:instrText>
        </w:r>
        <w:r>
          <w:rPr>
            <w:noProof/>
            <w:webHidden/>
          </w:rPr>
        </w:r>
        <w:r>
          <w:rPr>
            <w:noProof/>
            <w:webHidden/>
          </w:rPr>
          <w:fldChar w:fldCharType="separate"/>
        </w:r>
        <w:r>
          <w:rPr>
            <w:noProof/>
            <w:webHidden/>
          </w:rPr>
          <w:t>17</w:t>
        </w:r>
        <w:r>
          <w:rPr>
            <w:noProof/>
            <w:webHidden/>
          </w:rPr>
          <w:fldChar w:fldCharType="end"/>
        </w:r>
      </w:hyperlink>
    </w:p>
    <w:p w:rsidR="00572A20" w:rsidRDefault="00572A20" w:rsidP="00EF30CF">
      <w:pPr>
        <w:pStyle w:val="TOC3"/>
        <w:tabs>
          <w:tab w:val="right" w:leader="dot" w:pos="9373"/>
        </w:tabs>
        <w:rPr>
          <w:noProof/>
          <w:lang w:val="hr-HR"/>
        </w:rPr>
      </w:pPr>
      <w:hyperlink w:anchor="_Toc297533778" w:history="1">
        <w:r w:rsidRPr="00EB3DCC">
          <w:rPr>
            <w:rStyle w:val="Hyperlink"/>
            <w:rFonts w:ascii="Verdana" w:hAnsi="Verdana" w:cs="Verdana"/>
            <w:noProof/>
            <w:lang w:val="hr-HR"/>
          </w:rPr>
          <w:t>4.1.2. Tradicionalni gospodarski sektori</w:t>
        </w:r>
        <w:r>
          <w:rPr>
            <w:noProof/>
            <w:webHidden/>
          </w:rPr>
          <w:tab/>
        </w:r>
        <w:r>
          <w:rPr>
            <w:noProof/>
            <w:webHidden/>
          </w:rPr>
          <w:fldChar w:fldCharType="begin"/>
        </w:r>
        <w:r>
          <w:rPr>
            <w:noProof/>
            <w:webHidden/>
          </w:rPr>
          <w:instrText xml:space="preserve"> PAGEREF _Toc297533778 \h </w:instrText>
        </w:r>
        <w:r>
          <w:rPr>
            <w:noProof/>
            <w:webHidden/>
          </w:rPr>
        </w:r>
        <w:r>
          <w:rPr>
            <w:noProof/>
            <w:webHidden/>
          </w:rPr>
          <w:fldChar w:fldCharType="separate"/>
        </w:r>
        <w:r>
          <w:rPr>
            <w:noProof/>
            <w:webHidden/>
          </w:rPr>
          <w:t>18</w:t>
        </w:r>
        <w:r>
          <w:rPr>
            <w:noProof/>
            <w:webHidden/>
          </w:rPr>
          <w:fldChar w:fldCharType="end"/>
        </w:r>
      </w:hyperlink>
    </w:p>
    <w:p w:rsidR="00572A20" w:rsidRDefault="00572A20" w:rsidP="00EF30CF">
      <w:pPr>
        <w:pStyle w:val="TOC3"/>
        <w:tabs>
          <w:tab w:val="right" w:leader="dot" w:pos="9373"/>
        </w:tabs>
        <w:rPr>
          <w:noProof/>
          <w:lang w:val="hr-HR"/>
        </w:rPr>
      </w:pPr>
      <w:hyperlink w:anchor="_Toc297533779" w:history="1">
        <w:r w:rsidRPr="00EB3DCC">
          <w:rPr>
            <w:rStyle w:val="Hyperlink"/>
            <w:rFonts w:ascii="Verdana" w:hAnsi="Verdana" w:cs="Verdana"/>
            <w:noProof/>
            <w:lang w:val="hr-HR"/>
          </w:rPr>
          <w:t>4.1.3. Poduzetnički centri</w:t>
        </w:r>
        <w:r>
          <w:rPr>
            <w:noProof/>
            <w:webHidden/>
          </w:rPr>
          <w:tab/>
        </w:r>
        <w:r>
          <w:rPr>
            <w:noProof/>
            <w:webHidden/>
          </w:rPr>
          <w:fldChar w:fldCharType="begin"/>
        </w:r>
        <w:r>
          <w:rPr>
            <w:noProof/>
            <w:webHidden/>
          </w:rPr>
          <w:instrText xml:space="preserve"> PAGEREF _Toc297533779 \h </w:instrText>
        </w:r>
        <w:r>
          <w:rPr>
            <w:noProof/>
            <w:webHidden/>
          </w:rPr>
        </w:r>
        <w:r>
          <w:rPr>
            <w:noProof/>
            <w:webHidden/>
          </w:rPr>
          <w:fldChar w:fldCharType="separate"/>
        </w:r>
        <w:r>
          <w:rPr>
            <w:noProof/>
            <w:webHidden/>
          </w:rPr>
          <w:t>18</w:t>
        </w:r>
        <w:r>
          <w:rPr>
            <w:noProof/>
            <w:webHidden/>
          </w:rPr>
          <w:fldChar w:fldCharType="end"/>
        </w:r>
      </w:hyperlink>
    </w:p>
    <w:p w:rsidR="00572A20" w:rsidRDefault="00572A20" w:rsidP="00EF30CF">
      <w:pPr>
        <w:pStyle w:val="TOC3"/>
        <w:tabs>
          <w:tab w:val="right" w:leader="dot" w:pos="9373"/>
        </w:tabs>
        <w:rPr>
          <w:noProof/>
          <w:lang w:val="hr-HR"/>
        </w:rPr>
      </w:pPr>
      <w:hyperlink w:anchor="_Toc297533780" w:history="1">
        <w:r w:rsidRPr="00EB3DCC">
          <w:rPr>
            <w:rStyle w:val="Hyperlink"/>
            <w:rFonts w:ascii="Verdana" w:hAnsi="Verdana" w:cs="Verdana"/>
            <w:noProof/>
            <w:lang w:val="hr-HR"/>
          </w:rPr>
          <w:t>4.1.4. Poduzetničke zone</w:t>
        </w:r>
        <w:r>
          <w:rPr>
            <w:noProof/>
            <w:webHidden/>
          </w:rPr>
          <w:tab/>
        </w:r>
        <w:r>
          <w:rPr>
            <w:noProof/>
            <w:webHidden/>
          </w:rPr>
          <w:fldChar w:fldCharType="begin"/>
        </w:r>
        <w:r>
          <w:rPr>
            <w:noProof/>
            <w:webHidden/>
          </w:rPr>
          <w:instrText xml:space="preserve"> PAGEREF _Toc297533780 \h </w:instrText>
        </w:r>
        <w:r>
          <w:rPr>
            <w:noProof/>
            <w:webHidden/>
          </w:rPr>
        </w:r>
        <w:r>
          <w:rPr>
            <w:noProof/>
            <w:webHidden/>
          </w:rPr>
          <w:fldChar w:fldCharType="separate"/>
        </w:r>
        <w:r>
          <w:rPr>
            <w:noProof/>
            <w:webHidden/>
          </w:rPr>
          <w:t>18</w:t>
        </w:r>
        <w:r>
          <w:rPr>
            <w:noProof/>
            <w:webHidden/>
          </w:rPr>
          <w:fldChar w:fldCharType="end"/>
        </w:r>
      </w:hyperlink>
    </w:p>
    <w:p w:rsidR="00572A20" w:rsidRDefault="00572A20" w:rsidP="00EF30CF">
      <w:pPr>
        <w:pStyle w:val="TOC3"/>
        <w:tabs>
          <w:tab w:val="right" w:leader="dot" w:pos="9373"/>
        </w:tabs>
        <w:rPr>
          <w:noProof/>
          <w:lang w:val="hr-HR"/>
        </w:rPr>
      </w:pPr>
      <w:hyperlink w:anchor="_Toc297533781" w:history="1">
        <w:r w:rsidRPr="00EB3DCC">
          <w:rPr>
            <w:rStyle w:val="Hyperlink"/>
            <w:rFonts w:ascii="Verdana" w:hAnsi="Verdana" w:cs="Verdana"/>
            <w:noProof/>
            <w:lang w:val="hr-HR"/>
          </w:rPr>
          <w:t>4.1.4. Šumarstvo i drvoprerađivačka industrija</w:t>
        </w:r>
        <w:r>
          <w:rPr>
            <w:noProof/>
            <w:webHidden/>
          </w:rPr>
          <w:tab/>
        </w:r>
        <w:r>
          <w:rPr>
            <w:noProof/>
            <w:webHidden/>
          </w:rPr>
          <w:fldChar w:fldCharType="begin"/>
        </w:r>
        <w:r>
          <w:rPr>
            <w:noProof/>
            <w:webHidden/>
          </w:rPr>
          <w:instrText xml:space="preserve"> PAGEREF _Toc297533781 \h </w:instrText>
        </w:r>
        <w:r>
          <w:rPr>
            <w:noProof/>
            <w:webHidden/>
          </w:rPr>
        </w:r>
        <w:r>
          <w:rPr>
            <w:noProof/>
            <w:webHidden/>
          </w:rPr>
          <w:fldChar w:fldCharType="separate"/>
        </w:r>
        <w:r>
          <w:rPr>
            <w:noProof/>
            <w:webHidden/>
          </w:rPr>
          <w:t>19</w:t>
        </w:r>
        <w:r>
          <w:rPr>
            <w:noProof/>
            <w:webHidden/>
          </w:rPr>
          <w:fldChar w:fldCharType="end"/>
        </w:r>
      </w:hyperlink>
    </w:p>
    <w:p w:rsidR="00572A20" w:rsidRDefault="00572A20" w:rsidP="00EF30CF">
      <w:pPr>
        <w:pStyle w:val="TOC2"/>
        <w:tabs>
          <w:tab w:val="right" w:leader="dot" w:pos="9373"/>
        </w:tabs>
        <w:rPr>
          <w:noProof/>
          <w:lang w:val="hr-HR"/>
        </w:rPr>
      </w:pPr>
      <w:hyperlink w:anchor="_Toc297533782" w:history="1">
        <w:r w:rsidRPr="00EB3DCC">
          <w:rPr>
            <w:rStyle w:val="Hyperlink"/>
            <w:rFonts w:ascii="Verdana" w:hAnsi="Verdana" w:cs="Verdana"/>
            <w:noProof/>
            <w:lang w:val="hr-HR"/>
          </w:rPr>
          <w:t>4.2. Poljoprivreda</w:t>
        </w:r>
        <w:r>
          <w:rPr>
            <w:noProof/>
            <w:webHidden/>
          </w:rPr>
          <w:tab/>
        </w:r>
        <w:r>
          <w:rPr>
            <w:noProof/>
            <w:webHidden/>
          </w:rPr>
          <w:fldChar w:fldCharType="begin"/>
        </w:r>
        <w:r>
          <w:rPr>
            <w:noProof/>
            <w:webHidden/>
          </w:rPr>
          <w:instrText xml:space="preserve"> PAGEREF _Toc297533782 \h </w:instrText>
        </w:r>
        <w:r>
          <w:rPr>
            <w:noProof/>
            <w:webHidden/>
          </w:rPr>
        </w:r>
        <w:r>
          <w:rPr>
            <w:noProof/>
            <w:webHidden/>
          </w:rPr>
          <w:fldChar w:fldCharType="separate"/>
        </w:r>
        <w:r>
          <w:rPr>
            <w:noProof/>
            <w:webHidden/>
          </w:rPr>
          <w:t>21</w:t>
        </w:r>
        <w:r>
          <w:rPr>
            <w:noProof/>
            <w:webHidden/>
          </w:rPr>
          <w:fldChar w:fldCharType="end"/>
        </w:r>
      </w:hyperlink>
    </w:p>
    <w:p w:rsidR="00572A20" w:rsidRDefault="00572A20" w:rsidP="00EF30CF">
      <w:pPr>
        <w:pStyle w:val="TOC2"/>
        <w:tabs>
          <w:tab w:val="right" w:leader="dot" w:pos="9373"/>
        </w:tabs>
        <w:rPr>
          <w:noProof/>
          <w:lang w:val="hr-HR"/>
        </w:rPr>
      </w:pPr>
      <w:hyperlink w:anchor="_Toc297533783" w:history="1">
        <w:r w:rsidRPr="00EB3DCC">
          <w:rPr>
            <w:rStyle w:val="Hyperlink"/>
            <w:rFonts w:ascii="Verdana" w:hAnsi="Verdana" w:cs="Verdana"/>
            <w:noProof/>
            <w:lang w:val="hr-HR"/>
          </w:rPr>
          <w:t>4.3. Turizam</w:t>
        </w:r>
        <w:r>
          <w:rPr>
            <w:noProof/>
            <w:webHidden/>
          </w:rPr>
          <w:tab/>
        </w:r>
        <w:r>
          <w:rPr>
            <w:noProof/>
            <w:webHidden/>
          </w:rPr>
          <w:fldChar w:fldCharType="begin"/>
        </w:r>
        <w:r>
          <w:rPr>
            <w:noProof/>
            <w:webHidden/>
          </w:rPr>
          <w:instrText xml:space="preserve"> PAGEREF _Toc297533783 \h </w:instrText>
        </w:r>
        <w:r>
          <w:rPr>
            <w:noProof/>
            <w:webHidden/>
          </w:rPr>
        </w:r>
        <w:r>
          <w:rPr>
            <w:noProof/>
            <w:webHidden/>
          </w:rPr>
          <w:fldChar w:fldCharType="separate"/>
        </w:r>
        <w:r>
          <w:rPr>
            <w:noProof/>
            <w:webHidden/>
          </w:rPr>
          <w:t>26</w:t>
        </w:r>
        <w:r>
          <w:rPr>
            <w:noProof/>
            <w:webHidden/>
          </w:rPr>
          <w:fldChar w:fldCharType="end"/>
        </w:r>
      </w:hyperlink>
    </w:p>
    <w:p w:rsidR="00572A20" w:rsidRDefault="00572A20" w:rsidP="00EF30CF">
      <w:pPr>
        <w:pStyle w:val="TOC3"/>
        <w:tabs>
          <w:tab w:val="right" w:leader="dot" w:pos="9373"/>
        </w:tabs>
        <w:rPr>
          <w:noProof/>
          <w:lang w:val="hr-HR"/>
        </w:rPr>
      </w:pPr>
      <w:hyperlink w:anchor="_Toc297533784" w:history="1">
        <w:r w:rsidRPr="00EB3DCC">
          <w:rPr>
            <w:rStyle w:val="Hyperlink"/>
            <w:rFonts w:ascii="Verdana" w:hAnsi="Verdana"/>
            <w:noProof/>
          </w:rPr>
          <w:t>4.3.1. Turizam na području LAG-a UNA</w:t>
        </w:r>
        <w:r>
          <w:rPr>
            <w:noProof/>
            <w:webHidden/>
          </w:rPr>
          <w:tab/>
        </w:r>
        <w:r>
          <w:rPr>
            <w:noProof/>
            <w:webHidden/>
          </w:rPr>
          <w:fldChar w:fldCharType="begin"/>
        </w:r>
        <w:r>
          <w:rPr>
            <w:noProof/>
            <w:webHidden/>
          </w:rPr>
          <w:instrText xml:space="preserve"> PAGEREF _Toc297533784 \h </w:instrText>
        </w:r>
        <w:r>
          <w:rPr>
            <w:noProof/>
            <w:webHidden/>
          </w:rPr>
        </w:r>
        <w:r>
          <w:rPr>
            <w:noProof/>
            <w:webHidden/>
          </w:rPr>
          <w:fldChar w:fldCharType="separate"/>
        </w:r>
        <w:r>
          <w:rPr>
            <w:noProof/>
            <w:webHidden/>
          </w:rPr>
          <w:t>26</w:t>
        </w:r>
        <w:r>
          <w:rPr>
            <w:noProof/>
            <w:webHidden/>
          </w:rPr>
          <w:fldChar w:fldCharType="end"/>
        </w:r>
      </w:hyperlink>
    </w:p>
    <w:p w:rsidR="00572A20" w:rsidRDefault="00572A20" w:rsidP="00EF30CF">
      <w:pPr>
        <w:pStyle w:val="TOC3"/>
        <w:tabs>
          <w:tab w:val="right" w:leader="dot" w:pos="9373"/>
        </w:tabs>
        <w:rPr>
          <w:noProof/>
          <w:lang w:val="hr-HR"/>
        </w:rPr>
      </w:pPr>
      <w:hyperlink w:anchor="_Toc297533785" w:history="1">
        <w:r w:rsidRPr="00EB3DCC">
          <w:rPr>
            <w:rStyle w:val="Hyperlink"/>
            <w:rFonts w:ascii="Verdana" w:hAnsi="Verdana" w:cs="Verdana"/>
            <w:noProof/>
          </w:rPr>
          <w:t>4.3.2. Turistička infrastruktura</w:t>
        </w:r>
        <w:r>
          <w:rPr>
            <w:noProof/>
            <w:webHidden/>
          </w:rPr>
          <w:tab/>
        </w:r>
        <w:r>
          <w:rPr>
            <w:noProof/>
            <w:webHidden/>
          </w:rPr>
          <w:fldChar w:fldCharType="begin"/>
        </w:r>
        <w:r>
          <w:rPr>
            <w:noProof/>
            <w:webHidden/>
          </w:rPr>
          <w:instrText xml:space="preserve"> PAGEREF _Toc297533785 \h </w:instrText>
        </w:r>
        <w:r>
          <w:rPr>
            <w:noProof/>
            <w:webHidden/>
          </w:rPr>
        </w:r>
        <w:r>
          <w:rPr>
            <w:noProof/>
            <w:webHidden/>
          </w:rPr>
          <w:fldChar w:fldCharType="separate"/>
        </w:r>
        <w:r>
          <w:rPr>
            <w:noProof/>
            <w:webHidden/>
          </w:rPr>
          <w:t>27</w:t>
        </w:r>
        <w:r>
          <w:rPr>
            <w:noProof/>
            <w:webHidden/>
          </w:rPr>
          <w:fldChar w:fldCharType="end"/>
        </w:r>
      </w:hyperlink>
    </w:p>
    <w:p w:rsidR="00572A20" w:rsidRDefault="00572A20" w:rsidP="00EF30CF">
      <w:pPr>
        <w:pStyle w:val="TOC3"/>
        <w:tabs>
          <w:tab w:val="right" w:leader="dot" w:pos="9373"/>
        </w:tabs>
        <w:rPr>
          <w:noProof/>
          <w:lang w:val="hr-HR"/>
        </w:rPr>
      </w:pPr>
      <w:hyperlink w:anchor="_Toc297533786" w:history="1">
        <w:r w:rsidRPr="00EB3DCC">
          <w:rPr>
            <w:rStyle w:val="Hyperlink"/>
            <w:rFonts w:ascii="Verdana" w:hAnsi="Verdana" w:cs="Verdana"/>
            <w:noProof/>
          </w:rPr>
          <w:t>4.3.4. Manifestacije</w:t>
        </w:r>
        <w:r>
          <w:rPr>
            <w:noProof/>
            <w:webHidden/>
          </w:rPr>
          <w:tab/>
        </w:r>
        <w:r>
          <w:rPr>
            <w:noProof/>
            <w:webHidden/>
          </w:rPr>
          <w:fldChar w:fldCharType="begin"/>
        </w:r>
        <w:r>
          <w:rPr>
            <w:noProof/>
            <w:webHidden/>
          </w:rPr>
          <w:instrText xml:space="preserve"> PAGEREF _Toc297533786 \h </w:instrText>
        </w:r>
        <w:r>
          <w:rPr>
            <w:noProof/>
            <w:webHidden/>
          </w:rPr>
        </w:r>
        <w:r>
          <w:rPr>
            <w:noProof/>
            <w:webHidden/>
          </w:rPr>
          <w:fldChar w:fldCharType="separate"/>
        </w:r>
        <w:r>
          <w:rPr>
            <w:noProof/>
            <w:webHidden/>
          </w:rPr>
          <w:t>28</w:t>
        </w:r>
        <w:r>
          <w:rPr>
            <w:noProof/>
            <w:webHidden/>
          </w:rPr>
          <w:fldChar w:fldCharType="end"/>
        </w:r>
      </w:hyperlink>
    </w:p>
    <w:p w:rsidR="00572A20" w:rsidRDefault="00572A20" w:rsidP="00EF30CF">
      <w:pPr>
        <w:pStyle w:val="TOC3"/>
        <w:tabs>
          <w:tab w:val="right" w:leader="dot" w:pos="9373"/>
        </w:tabs>
        <w:rPr>
          <w:noProof/>
          <w:lang w:val="hr-HR"/>
        </w:rPr>
      </w:pPr>
      <w:hyperlink w:anchor="_Toc297533787" w:history="1">
        <w:r w:rsidRPr="00EB3DCC">
          <w:rPr>
            <w:rStyle w:val="Hyperlink"/>
            <w:rFonts w:ascii="Verdana" w:hAnsi="Verdana" w:cs="Verdana"/>
            <w:noProof/>
          </w:rPr>
          <w:t>4.3.5. Turistički potencijali</w:t>
        </w:r>
        <w:r>
          <w:rPr>
            <w:noProof/>
            <w:webHidden/>
          </w:rPr>
          <w:tab/>
        </w:r>
        <w:r>
          <w:rPr>
            <w:noProof/>
            <w:webHidden/>
          </w:rPr>
          <w:fldChar w:fldCharType="begin"/>
        </w:r>
        <w:r>
          <w:rPr>
            <w:noProof/>
            <w:webHidden/>
          </w:rPr>
          <w:instrText xml:space="preserve"> PAGEREF _Toc297533787 \h </w:instrText>
        </w:r>
        <w:r>
          <w:rPr>
            <w:noProof/>
            <w:webHidden/>
          </w:rPr>
        </w:r>
        <w:r>
          <w:rPr>
            <w:noProof/>
            <w:webHidden/>
          </w:rPr>
          <w:fldChar w:fldCharType="separate"/>
        </w:r>
        <w:r>
          <w:rPr>
            <w:noProof/>
            <w:webHidden/>
          </w:rPr>
          <w:t>29</w:t>
        </w:r>
        <w:r>
          <w:rPr>
            <w:noProof/>
            <w:webHidden/>
          </w:rPr>
          <w:fldChar w:fldCharType="end"/>
        </w:r>
      </w:hyperlink>
    </w:p>
    <w:p w:rsidR="00572A20" w:rsidRDefault="00572A20" w:rsidP="00EF30CF">
      <w:pPr>
        <w:pStyle w:val="TOC2"/>
        <w:tabs>
          <w:tab w:val="left" w:pos="960"/>
          <w:tab w:val="right" w:leader="dot" w:pos="9373"/>
        </w:tabs>
        <w:rPr>
          <w:noProof/>
          <w:lang w:val="hr-HR"/>
        </w:rPr>
      </w:pPr>
      <w:hyperlink w:anchor="_Toc297533788" w:history="1">
        <w:r w:rsidRPr="00EB3DCC">
          <w:rPr>
            <w:rStyle w:val="Hyperlink"/>
            <w:rFonts w:ascii="Verdana" w:hAnsi="Verdana" w:cs="Verdana"/>
            <w:noProof/>
            <w:lang w:val="hr-HR"/>
          </w:rPr>
          <w:t>5.</w:t>
        </w:r>
        <w:r>
          <w:rPr>
            <w:noProof/>
            <w:lang w:val="hr-HR"/>
          </w:rPr>
          <w:tab/>
        </w:r>
        <w:r w:rsidRPr="00EB3DCC">
          <w:rPr>
            <w:rStyle w:val="Hyperlink"/>
            <w:rFonts w:ascii="Verdana" w:hAnsi="Verdana" w:cs="Verdana"/>
            <w:noProof/>
            <w:lang w:val="hr-HR"/>
          </w:rPr>
          <w:t>Zaštićene prirodne vrijednosti i povijesno-kulturna baština</w:t>
        </w:r>
        <w:r>
          <w:rPr>
            <w:noProof/>
            <w:webHidden/>
          </w:rPr>
          <w:tab/>
        </w:r>
        <w:r>
          <w:rPr>
            <w:noProof/>
            <w:webHidden/>
          </w:rPr>
          <w:fldChar w:fldCharType="begin"/>
        </w:r>
        <w:r>
          <w:rPr>
            <w:noProof/>
            <w:webHidden/>
          </w:rPr>
          <w:instrText xml:space="preserve"> PAGEREF _Toc297533788 \h </w:instrText>
        </w:r>
        <w:r>
          <w:rPr>
            <w:noProof/>
            <w:webHidden/>
          </w:rPr>
        </w:r>
        <w:r>
          <w:rPr>
            <w:noProof/>
            <w:webHidden/>
          </w:rPr>
          <w:fldChar w:fldCharType="separate"/>
        </w:r>
        <w:r>
          <w:rPr>
            <w:noProof/>
            <w:webHidden/>
          </w:rPr>
          <w:t>30</w:t>
        </w:r>
        <w:r>
          <w:rPr>
            <w:noProof/>
            <w:webHidden/>
          </w:rPr>
          <w:fldChar w:fldCharType="end"/>
        </w:r>
      </w:hyperlink>
    </w:p>
    <w:p w:rsidR="00572A20" w:rsidRDefault="00572A20" w:rsidP="00EF30CF">
      <w:pPr>
        <w:pStyle w:val="TOC3"/>
        <w:tabs>
          <w:tab w:val="right" w:leader="dot" w:pos="9373"/>
        </w:tabs>
        <w:rPr>
          <w:noProof/>
          <w:lang w:val="hr-HR"/>
        </w:rPr>
      </w:pPr>
      <w:hyperlink w:anchor="_Toc297533789" w:history="1">
        <w:r w:rsidRPr="00EB3DCC">
          <w:rPr>
            <w:rStyle w:val="Hyperlink"/>
            <w:rFonts w:ascii="Verdana" w:hAnsi="Verdana" w:cs="Verdana"/>
            <w:noProof/>
          </w:rPr>
          <w:t>5.1.   Zaštićene prirodne vrijednosti</w:t>
        </w:r>
        <w:r>
          <w:rPr>
            <w:noProof/>
            <w:webHidden/>
          </w:rPr>
          <w:tab/>
        </w:r>
        <w:r>
          <w:rPr>
            <w:noProof/>
            <w:webHidden/>
          </w:rPr>
          <w:fldChar w:fldCharType="begin"/>
        </w:r>
        <w:r>
          <w:rPr>
            <w:noProof/>
            <w:webHidden/>
          </w:rPr>
          <w:instrText xml:space="preserve"> PAGEREF _Toc297533789 \h </w:instrText>
        </w:r>
        <w:r>
          <w:rPr>
            <w:noProof/>
            <w:webHidden/>
          </w:rPr>
        </w:r>
        <w:r>
          <w:rPr>
            <w:noProof/>
            <w:webHidden/>
          </w:rPr>
          <w:fldChar w:fldCharType="separate"/>
        </w:r>
        <w:r>
          <w:rPr>
            <w:noProof/>
            <w:webHidden/>
          </w:rPr>
          <w:t>30</w:t>
        </w:r>
        <w:r>
          <w:rPr>
            <w:noProof/>
            <w:webHidden/>
          </w:rPr>
          <w:fldChar w:fldCharType="end"/>
        </w:r>
      </w:hyperlink>
    </w:p>
    <w:p w:rsidR="00572A20" w:rsidRDefault="00572A20" w:rsidP="00EF30CF">
      <w:pPr>
        <w:pStyle w:val="TOC2"/>
        <w:tabs>
          <w:tab w:val="right" w:leader="dot" w:pos="9373"/>
        </w:tabs>
        <w:rPr>
          <w:noProof/>
          <w:lang w:val="hr-HR"/>
        </w:rPr>
      </w:pPr>
      <w:hyperlink w:anchor="_Toc297533790" w:history="1">
        <w:r w:rsidRPr="00EB3DCC">
          <w:rPr>
            <w:rStyle w:val="Hyperlink"/>
            <w:rFonts w:ascii="Verdana" w:hAnsi="Verdana" w:cs="Verdana"/>
            <w:noProof/>
          </w:rPr>
          <w:t>5.2. Povijesno-kulturna baština</w:t>
        </w:r>
        <w:r>
          <w:rPr>
            <w:noProof/>
            <w:webHidden/>
          </w:rPr>
          <w:tab/>
        </w:r>
        <w:r>
          <w:rPr>
            <w:noProof/>
            <w:webHidden/>
          </w:rPr>
          <w:fldChar w:fldCharType="begin"/>
        </w:r>
        <w:r>
          <w:rPr>
            <w:noProof/>
            <w:webHidden/>
          </w:rPr>
          <w:instrText xml:space="preserve"> PAGEREF _Toc297533790 \h </w:instrText>
        </w:r>
        <w:r>
          <w:rPr>
            <w:noProof/>
            <w:webHidden/>
          </w:rPr>
        </w:r>
        <w:r>
          <w:rPr>
            <w:noProof/>
            <w:webHidden/>
          </w:rPr>
          <w:fldChar w:fldCharType="separate"/>
        </w:r>
        <w:r>
          <w:rPr>
            <w:noProof/>
            <w:webHidden/>
          </w:rPr>
          <w:t>33</w:t>
        </w:r>
        <w:r>
          <w:rPr>
            <w:noProof/>
            <w:webHidden/>
          </w:rPr>
          <w:fldChar w:fldCharType="end"/>
        </w:r>
      </w:hyperlink>
    </w:p>
    <w:p w:rsidR="00572A20" w:rsidRDefault="00572A20" w:rsidP="00EF30CF">
      <w:pPr>
        <w:pStyle w:val="TOC2"/>
        <w:tabs>
          <w:tab w:val="left" w:pos="960"/>
          <w:tab w:val="right" w:leader="dot" w:pos="9373"/>
        </w:tabs>
        <w:rPr>
          <w:noProof/>
          <w:lang w:val="hr-HR"/>
        </w:rPr>
      </w:pPr>
      <w:hyperlink w:anchor="_Toc297533791" w:history="1">
        <w:r w:rsidRPr="00EB3DCC">
          <w:rPr>
            <w:rStyle w:val="Hyperlink"/>
            <w:rFonts w:ascii="Verdana" w:hAnsi="Verdana" w:cs="Verdana"/>
            <w:noProof/>
            <w:lang w:val="hr-HR"/>
          </w:rPr>
          <w:t>6.</w:t>
        </w:r>
        <w:r>
          <w:rPr>
            <w:noProof/>
            <w:lang w:val="hr-HR"/>
          </w:rPr>
          <w:tab/>
        </w:r>
        <w:r w:rsidRPr="00EB3DCC">
          <w:rPr>
            <w:rStyle w:val="Hyperlink"/>
            <w:rFonts w:ascii="Verdana" w:hAnsi="Verdana" w:cs="Verdana"/>
            <w:noProof/>
            <w:lang w:val="hr-HR"/>
          </w:rPr>
          <w:t>Infrastruktura</w:t>
        </w:r>
        <w:r>
          <w:rPr>
            <w:noProof/>
            <w:webHidden/>
          </w:rPr>
          <w:tab/>
        </w:r>
        <w:r>
          <w:rPr>
            <w:noProof/>
            <w:webHidden/>
          </w:rPr>
          <w:fldChar w:fldCharType="begin"/>
        </w:r>
        <w:r>
          <w:rPr>
            <w:noProof/>
            <w:webHidden/>
          </w:rPr>
          <w:instrText xml:space="preserve"> PAGEREF _Toc297533791 \h </w:instrText>
        </w:r>
        <w:r>
          <w:rPr>
            <w:noProof/>
            <w:webHidden/>
          </w:rPr>
        </w:r>
        <w:r>
          <w:rPr>
            <w:noProof/>
            <w:webHidden/>
          </w:rPr>
          <w:fldChar w:fldCharType="separate"/>
        </w:r>
        <w:r>
          <w:rPr>
            <w:noProof/>
            <w:webHidden/>
          </w:rPr>
          <w:t>37</w:t>
        </w:r>
        <w:r>
          <w:rPr>
            <w:noProof/>
            <w:webHidden/>
          </w:rPr>
          <w:fldChar w:fldCharType="end"/>
        </w:r>
      </w:hyperlink>
    </w:p>
    <w:p w:rsidR="00572A20" w:rsidRDefault="00572A20" w:rsidP="00EF30CF">
      <w:pPr>
        <w:pStyle w:val="TOC3"/>
        <w:tabs>
          <w:tab w:val="right" w:leader="dot" w:pos="9373"/>
        </w:tabs>
        <w:rPr>
          <w:noProof/>
          <w:lang w:val="hr-HR"/>
        </w:rPr>
      </w:pPr>
      <w:hyperlink w:anchor="_Toc297533792" w:history="1">
        <w:r w:rsidRPr="00EB3DCC">
          <w:rPr>
            <w:rStyle w:val="Hyperlink"/>
            <w:rFonts w:ascii="Verdana" w:hAnsi="Verdana" w:cs="Verdana"/>
            <w:noProof/>
            <w:lang w:val="hr-HR"/>
          </w:rPr>
          <w:t>6.1. Komunalna infrastruktura</w:t>
        </w:r>
        <w:r>
          <w:rPr>
            <w:noProof/>
            <w:webHidden/>
          </w:rPr>
          <w:tab/>
        </w:r>
        <w:r>
          <w:rPr>
            <w:noProof/>
            <w:webHidden/>
          </w:rPr>
          <w:fldChar w:fldCharType="begin"/>
        </w:r>
        <w:r>
          <w:rPr>
            <w:noProof/>
            <w:webHidden/>
          </w:rPr>
          <w:instrText xml:space="preserve"> PAGEREF _Toc297533792 \h </w:instrText>
        </w:r>
        <w:r>
          <w:rPr>
            <w:noProof/>
            <w:webHidden/>
          </w:rPr>
        </w:r>
        <w:r>
          <w:rPr>
            <w:noProof/>
            <w:webHidden/>
          </w:rPr>
          <w:fldChar w:fldCharType="separate"/>
        </w:r>
        <w:r>
          <w:rPr>
            <w:noProof/>
            <w:webHidden/>
          </w:rPr>
          <w:t>37</w:t>
        </w:r>
        <w:r>
          <w:rPr>
            <w:noProof/>
            <w:webHidden/>
          </w:rPr>
          <w:fldChar w:fldCharType="end"/>
        </w:r>
      </w:hyperlink>
    </w:p>
    <w:p w:rsidR="00572A20" w:rsidRDefault="00572A20" w:rsidP="00EF30CF">
      <w:pPr>
        <w:pStyle w:val="TOC3"/>
        <w:tabs>
          <w:tab w:val="right" w:leader="dot" w:pos="9373"/>
        </w:tabs>
        <w:rPr>
          <w:noProof/>
          <w:lang w:val="hr-HR"/>
        </w:rPr>
      </w:pPr>
      <w:hyperlink w:anchor="_Toc297533793" w:history="1">
        <w:r w:rsidRPr="00EB3DCC">
          <w:rPr>
            <w:rStyle w:val="Hyperlink"/>
            <w:rFonts w:ascii="Verdana" w:hAnsi="Verdana" w:cs="Verdana"/>
            <w:noProof/>
          </w:rPr>
          <w:t>6.1.1. Vodoopskrba</w:t>
        </w:r>
        <w:r>
          <w:rPr>
            <w:noProof/>
            <w:webHidden/>
          </w:rPr>
          <w:tab/>
        </w:r>
        <w:r>
          <w:rPr>
            <w:noProof/>
            <w:webHidden/>
          </w:rPr>
          <w:fldChar w:fldCharType="begin"/>
        </w:r>
        <w:r>
          <w:rPr>
            <w:noProof/>
            <w:webHidden/>
          </w:rPr>
          <w:instrText xml:space="preserve"> PAGEREF _Toc297533793 \h </w:instrText>
        </w:r>
        <w:r>
          <w:rPr>
            <w:noProof/>
            <w:webHidden/>
          </w:rPr>
        </w:r>
        <w:r>
          <w:rPr>
            <w:noProof/>
            <w:webHidden/>
          </w:rPr>
          <w:fldChar w:fldCharType="separate"/>
        </w:r>
        <w:r>
          <w:rPr>
            <w:noProof/>
            <w:webHidden/>
          </w:rPr>
          <w:t>37</w:t>
        </w:r>
        <w:r>
          <w:rPr>
            <w:noProof/>
            <w:webHidden/>
          </w:rPr>
          <w:fldChar w:fldCharType="end"/>
        </w:r>
      </w:hyperlink>
    </w:p>
    <w:p w:rsidR="00572A20" w:rsidRDefault="00572A20" w:rsidP="00EF30CF">
      <w:pPr>
        <w:pStyle w:val="TOC3"/>
        <w:tabs>
          <w:tab w:val="right" w:leader="dot" w:pos="9373"/>
        </w:tabs>
        <w:rPr>
          <w:noProof/>
          <w:lang w:val="hr-HR"/>
        </w:rPr>
      </w:pPr>
      <w:hyperlink w:anchor="_Toc297533794" w:history="1">
        <w:r w:rsidRPr="00EB3DCC">
          <w:rPr>
            <w:rStyle w:val="Hyperlink"/>
            <w:rFonts w:ascii="Verdana" w:hAnsi="Verdana" w:cs="Verdana"/>
            <w:noProof/>
          </w:rPr>
          <w:t>6.1.2. Prometna infrastruktura</w:t>
        </w:r>
        <w:r>
          <w:rPr>
            <w:noProof/>
            <w:webHidden/>
          </w:rPr>
          <w:tab/>
        </w:r>
        <w:r>
          <w:rPr>
            <w:noProof/>
            <w:webHidden/>
          </w:rPr>
          <w:fldChar w:fldCharType="begin"/>
        </w:r>
        <w:r>
          <w:rPr>
            <w:noProof/>
            <w:webHidden/>
          </w:rPr>
          <w:instrText xml:space="preserve"> PAGEREF _Toc297533794 \h </w:instrText>
        </w:r>
        <w:r>
          <w:rPr>
            <w:noProof/>
            <w:webHidden/>
          </w:rPr>
        </w:r>
        <w:r>
          <w:rPr>
            <w:noProof/>
            <w:webHidden/>
          </w:rPr>
          <w:fldChar w:fldCharType="separate"/>
        </w:r>
        <w:r>
          <w:rPr>
            <w:noProof/>
            <w:webHidden/>
          </w:rPr>
          <w:t>39</w:t>
        </w:r>
        <w:r>
          <w:rPr>
            <w:noProof/>
            <w:webHidden/>
          </w:rPr>
          <w:fldChar w:fldCharType="end"/>
        </w:r>
      </w:hyperlink>
    </w:p>
    <w:p w:rsidR="00572A20" w:rsidRDefault="00572A20" w:rsidP="00EF30CF">
      <w:pPr>
        <w:pStyle w:val="TOC3"/>
        <w:tabs>
          <w:tab w:val="right" w:leader="dot" w:pos="9373"/>
        </w:tabs>
        <w:rPr>
          <w:noProof/>
          <w:lang w:val="hr-HR"/>
        </w:rPr>
      </w:pPr>
      <w:hyperlink w:anchor="_Toc297533795" w:history="1">
        <w:r w:rsidRPr="00EB3DCC">
          <w:rPr>
            <w:rStyle w:val="Hyperlink"/>
            <w:rFonts w:ascii="Verdana" w:hAnsi="Verdana" w:cs="Verdana"/>
            <w:noProof/>
            <w:lang w:val="hr-HR"/>
          </w:rPr>
          <w:t>6.1.3. Energetika</w:t>
        </w:r>
        <w:r>
          <w:rPr>
            <w:noProof/>
            <w:webHidden/>
          </w:rPr>
          <w:tab/>
        </w:r>
        <w:r>
          <w:rPr>
            <w:noProof/>
            <w:webHidden/>
          </w:rPr>
          <w:fldChar w:fldCharType="begin"/>
        </w:r>
        <w:r>
          <w:rPr>
            <w:noProof/>
            <w:webHidden/>
          </w:rPr>
          <w:instrText xml:space="preserve"> PAGEREF _Toc297533795 \h </w:instrText>
        </w:r>
        <w:r>
          <w:rPr>
            <w:noProof/>
            <w:webHidden/>
          </w:rPr>
        </w:r>
        <w:r>
          <w:rPr>
            <w:noProof/>
            <w:webHidden/>
          </w:rPr>
          <w:fldChar w:fldCharType="separate"/>
        </w:r>
        <w:r>
          <w:rPr>
            <w:noProof/>
            <w:webHidden/>
          </w:rPr>
          <w:t>43</w:t>
        </w:r>
        <w:r>
          <w:rPr>
            <w:noProof/>
            <w:webHidden/>
          </w:rPr>
          <w:fldChar w:fldCharType="end"/>
        </w:r>
      </w:hyperlink>
    </w:p>
    <w:p w:rsidR="00572A20" w:rsidRDefault="00572A20" w:rsidP="00EF30CF">
      <w:pPr>
        <w:pStyle w:val="TOC3"/>
        <w:tabs>
          <w:tab w:val="right" w:leader="dot" w:pos="9373"/>
        </w:tabs>
        <w:rPr>
          <w:noProof/>
          <w:lang w:val="hr-HR"/>
        </w:rPr>
      </w:pPr>
      <w:hyperlink w:anchor="_Toc297533796" w:history="1">
        <w:r w:rsidRPr="00EB3DCC">
          <w:rPr>
            <w:rStyle w:val="Hyperlink"/>
            <w:rFonts w:ascii="Verdana" w:hAnsi="Verdana" w:cs="Verdana"/>
            <w:noProof/>
            <w:lang w:val="hr-HR"/>
          </w:rPr>
          <w:t>6.1.4. Otpad</w:t>
        </w:r>
        <w:r>
          <w:rPr>
            <w:noProof/>
            <w:webHidden/>
          </w:rPr>
          <w:tab/>
        </w:r>
        <w:r>
          <w:rPr>
            <w:noProof/>
            <w:webHidden/>
          </w:rPr>
          <w:fldChar w:fldCharType="begin"/>
        </w:r>
        <w:r>
          <w:rPr>
            <w:noProof/>
            <w:webHidden/>
          </w:rPr>
          <w:instrText xml:space="preserve"> PAGEREF _Toc297533796 \h </w:instrText>
        </w:r>
        <w:r>
          <w:rPr>
            <w:noProof/>
            <w:webHidden/>
          </w:rPr>
        </w:r>
        <w:r>
          <w:rPr>
            <w:noProof/>
            <w:webHidden/>
          </w:rPr>
          <w:fldChar w:fldCharType="separate"/>
        </w:r>
        <w:r>
          <w:rPr>
            <w:noProof/>
            <w:webHidden/>
          </w:rPr>
          <w:t>43</w:t>
        </w:r>
        <w:r>
          <w:rPr>
            <w:noProof/>
            <w:webHidden/>
          </w:rPr>
          <w:fldChar w:fldCharType="end"/>
        </w:r>
      </w:hyperlink>
    </w:p>
    <w:p w:rsidR="00572A20" w:rsidRDefault="00572A20" w:rsidP="00EF30CF">
      <w:pPr>
        <w:pStyle w:val="TOC2"/>
        <w:tabs>
          <w:tab w:val="left" w:pos="960"/>
          <w:tab w:val="right" w:leader="dot" w:pos="9373"/>
        </w:tabs>
        <w:rPr>
          <w:noProof/>
          <w:lang w:val="hr-HR"/>
        </w:rPr>
      </w:pPr>
      <w:hyperlink w:anchor="_Toc297533797" w:history="1">
        <w:r w:rsidRPr="00EB3DCC">
          <w:rPr>
            <w:rStyle w:val="Hyperlink"/>
            <w:rFonts w:ascii="Verdana" w:hAnsi="Verdana" w:cs="Verdana"/>
            <w:noProof/>
            <w:lang w:val="hr-HR"/>
          </w:rPr>
          <w:t>7.</w:t>
        </w:r>
        <w:r>
          <w:rPr>
            <w:noProof/>
            <w:lang w:val="hr-HR"/>
          </w:rPr>
          <w:tab/>
        </w:r>
        <w:r w:rsidRPr="00EB3DCC">
          <w:rPr>
            <w:rStyle w:val="Hyperlink"/>
            <w:rFonts w:ascii="Verdana" w:hAnsi="Verdana" w:cs="Verdana"/>
            <w:noProof/>
            <w:lang w:val="hr-HR"/>
          </w:rPr>
          <w:t>Institucionalna infrastruktura</w:t>
        </w:r>
        <w:r>
          <w:rPr>
            <w:noProof/>
            <w:webHidden/>
          </w:rPr>
          <w:tab/>
        </w:r>
        <w:r>
          <w:rPr>
            <w:noProof/>
            <w:webHidden/>
          </w:rPr>
          <w:fldChar w:fldCharType="begin"/>
        </w:r>
        <w:r>
          <w:rPr>
            <w:noProof/>
            <w:webHidden/>
          </w:rPr>
          <w:instrText xml:space="preserve"> PAGEREF _Toc297533797 \h </w:instrText>
        </w:r>
        <w:r>
          <w:rPr>
            <w:noProof/>
            <w:webHidden/>
          </w:rPr>
        </w:r>
        <w:r>
          <w:rPr>
            <w:noProof/>
            <w:webHidden/>
          </w:rPr>
          <w:fldChar w:fldCharType="separate"/>
        </w:r>
        <w:r>
          <w:rPr>
            <w:noProof/>
            <w:webHidden/>
          </w:rPr>
          <w:t>44</w:t>
        </w:r>
        <w:r>
          <w:rPr>
            <w:noProof/>
            <w:webHidden/>
          </w:rPr>
          <w:fldChar w:fldCharType="end"/>
        </w:r>
      </w:hyperlink>
    </w:p>
    <w:p w:rsidR="00572A20" w:rsidRDefault="00572A20" w:rsidP="00EF30CF">
      <w:pPr>
        <w:pStyle w:val="TOC3"/>
        <w:tabs>
          <w:tab w:val="right" w:leader="dot" w:pos="9373"/>
        </w:tabs>
        <w:rPr>
          <w:noProof/>
          <w:lang w:val="hr-HR"/>
        </w:rPr>
      </w:pPr>
      <w:hyperlink w:anchor="_Toc297533798" w:history="1">
        <w:r w:rsidRPr="00EB3DCC">
          <w:rPr>
            <w:rStyle w:val="Hyperlink"/>
            <w:rFonts w:ascii="Verdana" w:hAnsi="Verdana" w:cs="Verdana"/>
            <w:noProof/>
            <w:lang w:val="hr-HR"/>
          </w:rPr>
          <w:t>7.1. Obrazovanje</w:t>
        </w:r>
        <w:r>
          <w:rPr>
            <w:noProof/>
            <w:webHidden/>
          </w:rPr>
          <w:tab/>
        </w:r>
        <w:r>
          <w:rPr>
            <w:noProof/>
            <w:webHidden/>
          </w:rPr>
          <w:fldChar w:fldCharType="begin"/>
        </w:r>
        <w:r>
          <w:rPr>
            <w:noProof/>
            <w:webHidden/>
          </w:rPr>
          <w:instrText xml:space="preserve"> PAGEREF _Toc297533798 \h </w:instrText>
        </w:r>
        <w:r>
          <w:rPr>
            <w:noProof/>
            <w:webHidden/>
          </w:rPr>
        </w:r>
        <w:r>
          <w:rPr>
            <w:noProof/>
            <w:webHidden/>
          </w:rPr>
          <w:fldChar w:fldCharType="separate"/>
        </w:r>
        <w:r>
          <w:rPr>
            <w:noProof/>
            <w:webHidden/>
          </w:rPr>
          <w:t>44</w:t>
        </w:r>
        <w:r>
          <w:rPr>
            <w:noProof/>
            <w:webHidden/>
          </w:rPr>
          <w:fldChar w:fldCharType="end"/>
        </w:r>
      </w:hyperlink>
    </w:p>
    <w:p w:rsidR="00572A20" w:rsidRDefault="00572A20" w:rsidP="00EF30CF">
      <w:pPr>
        <w:pStyle w:val="TOC3"/>
        <w:tabs>
          <w:tab w:val="right" w:leader="dot" w:pos="9373"/>
        </w:tabs>
        <w:rPr>
          <w:noProof/>
          <w:lang w:val="hr-HR"/>
        </w:rPr>
      </w:pPr>
      <w:hyperlink w:anchor="_Toc297533799" w:history="1">
        <w:r w:rsidRPr="00EB3DCC">
          <w:rPr>
            <w:rStyle w:val="Hyperlink"/>
            <w:rFonts w:ascii="Verdana" w:hAnsi="Verdana" w:cs="Verdana"/>
            <w:noProof/>
            <w:lang w:val="hr-HR"/>
          </w:rPr>
          <w:t>7.1.1. Predškolski odgoj</w:t>
        </w:r>
        <w:r>
          <w:rPr>
            <w:noProof/>
            <w:webHidden/>
          </w:rPr>
          <w:tab/>
        </w:r>
        <w:r>
          <w:rPr>
            <w:noProof/>
            <w:webHidden/>
          </w:rPr>
          <w:fldChar w:fldCharType="begin"/>
        </w:r>
        <w:r>
          <w:rPr>
            <w:noProof/>
            <w:webHidden/>
          </w:rPr>
          <w:instrText xml:space="preserve"> PAGEREF _Toc297533799 \h </w:instrText>
        </w:r>
        <w:r>
          <w:rPr>
            <w:noProof/>
            <w:webHidden/>
          </w:rPr>
        </w:r>
        <w:r>
          <w:rPr>
            <w:noProof/>
            <w:webHidden/>
          </w:rPr>
          <w:fldChar w:fldCharType="separate"/>
        </w:r>
        <w:r>
          <w:rPr>
            <w:noProof/>
            <w:webHidden/>
          </w:rPr>
          <w:t>44</w:t>
        </w:r>
        <w:r>
          <w:rPr>
            <w:noProof/>
            <w:webHidden/>
          </w:rPr>
          <w:fldChar w:fldCharType="end"/>
        </w:r>
      </w:hyperlink>
    </w:p>
    <w:p w:rsidR="00572A20" w:rsidRDefault="00572A20" w:rsidP="00EF30CF">
      <w:pPr>
        <w:pStyle w:val="TOC3"/>
        <w:tabs>
          <w:tab w:val="right" w:leader="dot" w:pos="9373"/>
        </w:tabs>
        <w:rPr>
          <w:noProof/>
          <w:lang w:val="hr-HR"/>
        </w:rPr>
      </w:pPr>
      <w:hyperlink w:anchor="_Toc297533800" w:history="1">
        <w:r w:rsidRPr="00EB3DCC">
          <w:rPr>
            <w:rStyle w:val="Hyperlink"/>
            <w:rFonts w:ascii="Verdana" w:hAnsi="Verdana" w:cs="Verdana"/>
            <w:noProof/>
            <w:lang w:val="hr-HR"/>
          </w:rPr>
          <w:t>7.1.2. Osnovnoškolsko i srednjoškolsko obrazovanje</w:t>
        </w:r>
        <w:r>
          <w:rPr>
            <w:noProof/>
            <w:webHidden/>
          </w:rPr>
          <w:tab/>
        </w:r>
        <w:r>
          <w:rPr>
            <w:noProof/>
            <w:webHidden/>
          </w:rPr>
          <w:fldChar w:fldCharType="begin"/>
        </w:r>
        <w:r>
          <w:rPr>
            <w:noProof/>
            <w:webHidden/>
          </w:rPr>
          <w:instrText xml:space="preserve"> PAGEREF _Toc297533800 \h </w:instrText>
        </w:r>
        <w:r>
          <w:rPr>
            <w:noProof/>
            <w:webHidden/>
          </w:rPr>
        </w:r>
        <w:r>
          <w:rPr>
            <w:noProof/>
            <w:webHidden/>
          </w:rPr>
          <w:fldChar w:fldCharType="separate"/>
        </w:r>
        <w:r>
          <w:rPr>
            <w:noProof/>
            <w:webHidden/>
          </w:rPr>
          <w:t>44</w:t>
        </w:r>
        <w:r>
          <w:rPr>
            <w:noProof/>
            <w:webHidden/>
          </w:rPr>
          <w:fldChar w:fldCharType="end"/>
        </w:r>
      </w:hyperlink>
    </w:p>
    <w:p w:rsidR="00572A20" w:rsidRDefault="00572A20" w:rsidP="00EF30CF">
      <w:pPr>
        <w:pStyle w:val="TOC3"/>
        <w:tabs>
          <w:tab w:val="right" w:leader="dot" w:pos="9373"/>
        </w:tabs>
        <w:rPr>
          <w:noProof/>
          <w:lang w:val="hr-HR"/>
        </w:rPr>
      </w:pPr>
      <w:hyperlink w:anchor="_Toc297533801" w:history="1">
        <w:r w:rsidRPr="00EB3DCC">
          <w:rPr>
            <w:rStyle w:val="Hyperlink"/>
            <w:rFonts w:ascii="Verdana" w:hAnsi="Verdana" w:cs="Verdana"/>
            <w:noProof/>
            <w:lang w:val="hr-HR"/>
          </w:rPr>
          <w:t>7.1.3. Visokoškolsko obrazovanje</w:t>
        </w:r>
        <w:r>
          <w:rPr>
            <w:noProof/>
            <w:webHidden/>
          </w:rPr>
          <w:tab/>
        </w:r>
        <w:r>
          <w:rPr>
            <w:noProof/>
            <w:webHidden/>
          </w:rPr>
          <w:fldChar w:fldCharType="begin"/>
        </w:r>
        <w:r>
          <w:rPr>
            <w:noProof/>
            <w:webHidden/>
          </w:rPr>
          <w:instrText xml:space="preserve"> PAGEREF _Toc297533801 \h </w:instrText>
        </w:r>
        <w:r>
          <w:rPr>
            <w:noProof/>
            <w:webHidden/>
          </w:rPr>
        </w:r>
        <w:r>
          <w:rPr>
            <w:noProof/>
            <w:webHidden/>
          </w:rPr>
          <w:fldChar w:fldCharType="separate"/>
        </w:r>
        <w:r>
          <w:rPr>
            <w:noProof/>
            <w:webHidden/>
          </w:rPr>
          <w:t>46</w:t>
        </w:r>
        <w:r>
          <w:rPr>
            <w:noProof/>
            <w:webHidden/>
          </w:rPr>
          <w:fldChar w:fldCharType="end"/>
        </w:r>
      </w:hyperlink>
    </w:p>
    <w:p w:rsidR="00572A20" w:rsidRDefault="00572A20" w:rsidP="00EF30CF">
      <w:pPr>
        <w:pStyle w:val="TOC3"/>
        <w:tabs>
          <w:tab w:val="right" w:leader="dot" w:pos="9373"/>
        </w:tabs>
        <w:rPr>
          <w:noProof/>
          <w:lang w:val="hr-HR"/>
        </w:rPr>
      </w:pPr>
      <w:hyperlink w:anchor="_Toc297533802" w:history="1">
        <w:r w:rsidRPr="00EB3DCC">
          <w:rPr>
            <w:rStyle w:val="Hyperlink"/>
            <w:rFonts w:ascii="Verdana" w:hAnsi="Verdana" w:cs="Verdana"/>
            <w:noProof/>
            <w:lang w:val="hr-HR"/>
          </w:rPr>
          <w:t>7.1.4. Obrazovni centar Spomen područja Jasenovac</w:t>
        </w:r>
        <w:r>
          <w:rPr>
            <w:noProof/>
            <w:webHidden/>
          </w:rPr>
          <w:tab/>
        </w:r>
        <w:r>
          <w:rPr>
            <w:noProof/>
            <w:webHidden/>
          </w:rPr>
          <w:fldChar w:fldCharType="begin"/>
        </w:r>
        <w:r>
          <w:rPr>
            <w:noProof/>
            <w:webHidden/>
          </w:rPr>
          <w:instrText xml:space="preserve"> PAGEREF _Toc297533802 \h </w:instrText>
        </w:r>
        <w:r>
          <w:rPr>
            <w:noProof/>
            <w:webHidden/>
          </w:rPr>
        </w:r>
        <w:r>
          <w:rPr>
            <w:noProof/>
            <w:webHidden/>
          </w:rPr>
          <w:fldChar w:fldCharType="separate"/>
        </w:r>
        <w:r>
          <w:rPr>
            <w:noProof/>
            <w:webHidden/>
          </w:rPr>
          <w:t>46</w:t>
        </w:r>
        <w:r>
          <w:rPr>
            <w:noProof/>
            <w:webHidden/>
          </w:rPr>
          <w:fldChar w:fldCharType="end"/>
        </w:r>
      </w:hyperlink>
    </w:p>
    <w:p w:rsidR="00572A20" w:rsidRDefault="00572A20" w:rsidP="00EF30CF">
      <w:pPr>
        <w:pStyle w:val="TOC3"/>
        <w:tabs>
          <w:tab w:val="right" w:leader="dot" w:pos="9373"/>
        </w:tabs>
        <w:rPr>
          <w:noProof/>
          <w:lang w:val="hr-HR"/>
        </w:rPr>
      </w:pPr>
      <w:hyperlink w:anchor="_Toc297533803" w:history="1">
        <w:r w:rsidRPr="00EB3DCC">
          <w:rPr>
            <w:rStyle w:val="Hyperlink"/>
            <w:rFonts w:ascii="Verdana" w:hAnsi="Verdana" w:cs="Verdana"/>
            <w:noProof/>
            <w:lang w:val="hr-HR"/>
          </w:rPr>
          <w:t>7.2. Zdravstvo</w:t>
        </w:r>
        <w:r>
          <w:rPr>
            <w:noProof/>
            <w:webHidden/>
          </w:rPr>
          <w:tab/>
        </w:r>
        <w:r>
          <w:rPr>
            <w:noProof/>
            <w:webHidden/>
          </w:rPr>
          <w:fldChar w:fldCharType="begin"/>
        </w:r>
        <w:r>
          <w:rPr>
            <w:noProof/>
            <w:webHidden/>
          </w:rPr>
          <w:instrText xml:space="preserve"> PAGEREF _Toc297533803 \h </w:instrText>
        </w:r>
        <w:r>
          <w:rPr>
            <w:noProof/>
            <w:webHidden/>
          </w:rPr>
        </w:r>
        <w:r>
          <w:rPr>
            <w:noProof/>
            <w:webHidden/>
          </w:rPr>
          <w:fldChar w:fldCharType="separate"/>
        </w:r>
        <w:r>
          <w:rPr>
            <w:noProof/>
            <w:webHidden/>
          </w:rPr>
          <w:t>46</w:t>
        </w:r>
        <w:r>
          <w:rPr>
            <w:noProof/>
            <w:webHidden/>
          </w:rPr>
          <w:fldChar w:fldCharType="end"/>
        </w:r>
      </w:hyperlink>
    </w:p>
    <w:p w:rsidR="00572A20" w:rsidRDefault="00572A20" w:rsidP="00EF30CF">
      <w:pPr>
        <w:pStyle w:val="TOC3"/>
        <w:tabs>
          <w:tab w:val="right" w:leader="dot" w:pos="9373"/>
        </w:tabs>
        <w:rPr>
          <w:noProof/>
          <w:lang w:val="hr-HR"/>
        </w:rPr>
      </w:pPr>
      <w:hyperlink w:anchor="_Toc297533804" w:history="1">
        <w:r w:rsidRPr="00EB3DCC">
          <w:rPr>
            <w:rStyle w:val="Hyperlink"/>
            <w:rFonts w:ascii="Verdana" w:hAnsi="Verdana" w:cs="Verdana"/>
            <w:noProof/>
            <w:lang w:val="hr-HR"/>
          </w:rPr>
          <w:t>7.3. Civilno društvo</w:t>
        </w:r>
        <w:r>
          <w:rPr>
            <w:noProof/>
            <w:webHidden/>
          </w:rPr>
          <w:tab/>
        </w:r>
        <w:r>
          <w:rPr>
            <w:noProof/>
            <w:webHidden/>
          </w:rPr>
          <w:fldChar w:fldCharType="begin"/>
        </w:r>
        <w:r>
          <w:rPr>
            <w:noProof/>
            <w:webHidden/>
          </w:rPr>
          <w:instrText xml:space="preserve"> PAGEREF _Toc297533804 \h </w:instrText>
        </w:r>
        <w:r>
          <w:rPr>
            <w:noProof/>
            <w:webHidden/>
          </w:rPr>
        </w:r>
        <w:r>
          <w:rPr>
            <w:noProof/>
            <w:webHidden/>
          </w:rPr>
          <w:fldChar w:fldCharType="separate"/>
        </w:r>
        <w:r>
          <w:rPr>
            <w:noProof/>
            <w:webHidden/>
          </w:rPr>
          <w:t>47</w:t>
        </w:r>
        <w:r>
          <w:rPr>
            <w:noProof/>
            <w:webHidden/>
          </w:rPr>
          <w:fldChar w:fldCharType="end"/>
        </w:r>
      </w:hyperlink>
    </w:p>
    <w:p w:rsidR="00572A20" w:rsidRDefault="00572A20" w:rsidP="00EF30CF">
      <w:pPr>
        <w:pStyle w:val="TOC1"/>
        <w:rPr>
          <w:noProof/>
          <w:lang w:val="hr-HR"/>
        </w:rPr>
      </w:pPr>
      <w:hyperlink w:anchor="_Toc297533805" w:history="1">
        <w:r w:rsidRPr="00EB3DCC">
          <w:rPr>
            <w:rStyle w:val="Hyperlink"/>
            <w:rFonts w:ascii="Verdana" w:hAnsi="Verdana" w:cs="Verdana"/>
            <w:i/>
            <w:iCs/>
            <w:noProof/>
            <w:lang w:val="hr-HR"/>
          </w:rPr>
          <w:t>SWOT ANALIZA</w:t>
        </w:r>
        <w:r>
          <w:rPr>
            <w:noProof/>
            <w:webHidden/>
          </w:rPr>
          <w:tab/>
        </w:r>
        <w:r>
          <w:rPr>
            <w:noProof/>
            <w:webHidden/>
          </w:rPr>
          <w:fldChar w:fldCharType="begin"/>
        </w:r>
        <w:r>
          <w:rPr>
            <w:noProof/>
            <w:webHidden/>
          </w:rPr>
          <w:instrText xml:space="preserve"> PAGEREF _Toc297533805 \h </w:instrText>
        </w:r>
        <w:r>
          <w:rPr>
            <w:noProof/>
            <w:webHidden/>
          </w:rPr>
        </w:r>
        <w:r>
          <w:rPr>
            <w:noProof/>
            <w:webHidden/>
          </w:rPr>
          <w:fldChar w:fldCharType="separate"/>
        </w:r>
        <w:r>
          <w:rPr>
            <w:noProof/>
            <w:webHidden/>
          </w:rPr>
          <w:t>49</w:t>
        </w:r>
        <w:r>
          <w:rPr>
            <w:noProof/>
            <w:webHidden/>
          </w:rPr>
          <w:fldChar w:fldCharType="end"/>
        </w:r>
      </w:hyperlink>
    </w:p>
    <w:p w:rsidR="00572A20" w:rsidRDefault="00572A20" w:rsidP="00EF30CF">
      <w:pPr>
        <w:pStyle w:val="TOC1"/>
        <w:rPr>
          <w:noProof/>
          <w:lang w:val="hr-HR"/>
        </w:rPr>
      </w:pPr>
      <w:hyperlink w:anchor="_Toc297533806" w:history="1">
        <w:r w:rsidRPr="00EB3DCC">
          <w:rPr>
            <w:rStyle w:val="Hyperlink"/>
            <w:rFonts w:ascii="Verdana" w:hAnsi="Verdana" w:cs="Verdana"/>
            <w:i/>
            <w:iCs/>
            <w:noProof/>
            <w:lang w:val="hr-HR"/>
          </w:rPr>
          <w:t>STRATEŠKI CILJEVI</w:t>
        </w:r>
        <w:r>
          <w:rPr>
            <w:noProof/>
            <w:webHidden/>
          </w:rPr>
          <w:tab/>
        </w:r>
        <w:r>
          <w:rPr>
            <w:noProof/>
            <w:webHidden/>
          </w:rPr>
          <w:fldChar w:fldCharType="begin"/>
        </w:r>
        <w:r>
          <w:rPr>
            <w:noProof/>
            <w:webHidden/>
          </w:rPr>
          <w:instrText xml:space="preserve"> PAGEREF _Toc297533806 \h </w:instrText>
        </w:r>
        <w:r>
          <w:rPr>
            <w:noProof/>
            <w:webHidden/>
          </w:rPr>
        </w:r>
        <w:r>
          <w:rPr>
            <w:noProof/>
            <w:webHidden/>
          </w:rPr>
          <w:fldChar w:fldCharType="separate"/>
        </w:r>
        <w:r>
          <w:rPr>
            <w:noProof/>
            <w:webHidden/>
          </w:rPr>
          <w:t>51</w:t>
        </w:r>
        <w:r>
          <w:rPr>
            <w:noProof/>
            <w:webHidden/>
          </w:rPr>
          <w:fldChar w:fldCharType="end"/>
        </w:r>
      </w:hyperlink>
    </w:p>
    <w:p w:rsidR="00572A20" w:rsidRDefault="00572A20" w:rsidP="00EF30CF">
      <w:pPr>
        <w:pStyle w:val="TOC1"/>
        <w:rPr>
          <w:noProof/>
          <w:lang w:val="hr-HR"/>
        </w:rPr>
      </w:pPr>
      <w:hyperlink w:anchor="_Toc297533807" w:history="1">
        <w:r w:rsidRPr="00EB3DCC">
          <w:rPr>
            <w:rStyle w:val="Hyperlink"/>
            <w:rFonts w:ascii="Verdana" w:hAnsi="Verdana" w:cs="Verdana"/>
            <w:i/>
            <w:iCs/>
            <w:noProof/>
            <w:lang w:val="hr-HR"/>
          </w:rPr>
          <w:t>PRIORITETI, MJERE</w:t>
        </w:r>
        <w:r>
          <w:rPr>
            <w:noProof/>
            <w:webHidden/>
          </w:rPr>
          <w:tab/>
        </w:r>
        <w:r>
          <w:rPr>
            <w:noProof/>
            <w:webHidden/>
          </w:rPr>
          <w:fldChar w:fldCharType="begin"/>
        </w:r>
        <w:r>
          <w:rPr>
            <w:noProof/>
            <w:webHidden/>
          </w:rPr>
          <w:instrText xml:space="preserve"> PAGEREF _Toc297533807 \h </w:instrText>
        </w:r>
        <w:r>
          <w:rPr>
            <w:noProof/>
            <w:webHidden/>
          </w:rPr>
        </w:r>
        <w:r>
          <w:rPr>
            <w:noProof/>
            <w:webHidden/>
          </w:rPr>
          <w:fldChar w:fldCharType="separate"/>
        </w:r>
        <w:r>
          <w:rPr>
            <w:noProof/>
            <w:webHidden/>
          </w:rPr>
          <w:t>51</w:t>
        </w:r>
        <w:r>
          <w:rPr>
            <w:noProof/>
            <w:webHidden/>
          </w:rPr>
          <w:fldChar w:fldCharType="end"/>
        </w:r>
      </w:hyperlink>
    </w:p>
    <w:p w:rsidR="00572A20" w:rsidRDefault="00572A20" w:rsidP="00EF30CF">
      <w:pPr>
        <w:pStyle w:val="TOC1"/>
        <w:rPr>
          <w:noProof/>
          <w:lang w:val="hr-HR"/>
        </w:rPr>
      </w:pPr>
      <w:hyperlink w:anchor="_Toc297533808" w:history="1">
        <w:r w:rsidRPr="00EB3DCC">
          <w:rPr>
            <w:rStyle w:val="Hyperlink"/>
            <w:rFonts w:ascii="Verdana" w:hAnsi="Verdana" w:cs="Verdana"/>
            <w:i/>
            <w:iCs/>
            <w:noProof/>
            <w:lang w:val="hr-HR"/>
          </w:rPr>
          <w:t>METODOLOGIJA PRAĆENJA PROVEDBE STRATEGIJE</w:t>
        </w:r>
        <w:r>
          <w:rPr>
            <w:noProof/>
            <w:webHidden/>
          </w:rPr>
          <w:tab/>
        </w:r>
        <w:r>
          <w:rPr>
            <w:noProof/>
            <w:webHidden/>
          </w:rPr>
          <w:fldChar w:fldCharType="begin"/>
        </w:r>
        <w:r>
          <w:rPr>
            <w:noProof/>
            <w:webHidden/>
          </w:rPr>
          <w:instrText xml:space="preserve"> PAGEREF _Toc297533808 \h </w:instrText>
        </w:r>
        <w:r>
          <w:rPr>
            <w:noProof/>
            <w:webHidden/>
          </w:rPr>
        </w:r>
        <w:r>
          <w:rPr>
            <w:noProof/>
            <w:webHidden/>
          </w:rPr>
          <w:fldChar w:fldCharType="separate"/>
        </w:r>
        <w:r>
          <w:rPr>
            <w:noProof/>
            <w:webHidden/>
          </w:rPr>
          <w:t>53</w:t>
        </w:r>
        <w:r>
          <w:rPr>
            <w:noProof/>
            <w:webHidden/>
          </w:rPr>
          <w:fldChar w:fldCharType="end"/>
        </w:r>
      </w:hyperlink>
    </w:p>
    <w:p w:rsidR="00572A20" w:rsidRPr="00CA733C" w:rsidRDefault="00572A20" w:rsidP="00EF30CF">
      <w:pPr>
        <w:ind w:left="1068" w:firstLine="348"/>
        <w:rPr>
          <w:rFonts w:ascii="Verdana" w:hAnsi="Verdana" w:cs="Verdana"/>
        </w:rPr>
      </w:pPr>
      <w:r w:rsidRPr="00966826">
        <w:rPr>
          <w:rFonts w:ascii="Verdana" w:hAnsi="Verdana" w:cs="Verdana"/>
          <w:b/>
          <w:bCs/>
          <w:i/>
          <w:iCs/>
        </w:rPr>
        <w:fldChar w:fldCharType="end"/>
      </w:r>
    </w:p>
    <w:p w:rsidR="00572A20" w:rsidRDefault="00572A20" w:rsidP="00EF30CF">
      <w:pPr>
        <w:pStyle w:val="Heading1"/>
        <w:rPr>
          <w:rFonts w:ascii="Verdana" w:hAnsi="Verdana" w:cs="Verdana"/>
          <w:i/>
          <w:iCs/>
          <w:color w:val="008000"/>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Pr="006D3CF5" w:rsidRDefault="00572A20" w:rsidP="00EF30CF">
      <w:pPr>
        <w:rPr>
          <w:lang w:val="hr-HR"/>
        </w:rPr>
      </w:pPr>
    </w:p>
    <w:p w:rsidR="00572A20" w:rsidRDefault="00572A20" w:rsidP="00EF30CF">
      <w:pPr>
        <w:pStyle w:val="Heading1"/>
        <w:rPr>
          <w:rFonts w:ascii="Verdana" w:hAnsi="Verdana" w:cs="Verdana"/>
          <w:i/>
          <w:iCs/>
          <w:color w:val="008000"/>
          <w:lang w:val="hr-HR"/>
        </w:rPr>
      </w:pPr>
    </w:p>
    <w:p w:rsidR="00572A20" w:rsidRDefault="00572A20" w:rsidP="00EF30CF">
      <w:pPr>
        <w:pStyle w:val="Heading1"/>
        <w:rPr>
          <w:rFonts w:ascii="Verdana" w:hAnsi="Verdana" w:cs="Verdana"/>
          <w:i/>
          <w:iCs/>
          <w:color w:val="008000"/>
          <w:lang w:val="hr-HR"/>
        </w:rPr>
      </w:pPr>
    </w:p>
    <w:p w:rsidR="00572A20" w:rsidRDefault="00572A20" w:rsidP="00EF30CF">
      <w:pPr>
        <w:pStyle w:val="Heading1"/>
        <w:rPr>
          <w:rFonts w:ascii="Verdana" w:hAnsi="Verdana" w:cs="Verdana"/>
          <w:i/>
          <w:iCs/>
          <w:color w:val="008000"/>
          <w:lang w:val="hr-HR"/>
        </w:rPr>
      </w:pPr>
    </w:p>
    <w:p w:rsidR="00572A20" w:rsidRDefault="00572A20" w:rsidP="00EF30CF">
      <w:pPr>
        <w:pStyle w:val="Heading1"/>
        <w:rPr>
          <w:rFonts w:ascii="Verdana" w:hAnsi="Verdana" w:cs="Verdana"/>
          <w:i/>
          <w:iCs/>
          <w:color w:val="008000"/>
          <w:lang w:val="hr-HR"/>
        </w:rPr>
      </w:pPr>
    </w:p>
    <w:p w:rsidR="00572A20" w:rsidRDefault="00572A20" w:rsidP="00EF30CF">
      <w:pPr>
        <w:rPr>
          <w:lang w:val="hr-HR"/>
        </w:rPr>
      </w:pPr>
    </w:p>
    <w:p w:rsidR="00572A20" w:rsidRPr="006D3CF5" w:rsidRDefault="00572A20" w:rsidP="00EF30CF">
      <w:pPr>
        <w:rPr>
          <w:lang w:val="hr-HR"/>
        </w:rPr>
      </w:pPr>
    </w:p>
    <w:p w:rsidR="00572A20" w:rsidRDefault="00572A20" w:rsidP="00EF30CF">
      <w:pPr>
        <w:pStyle w:val="Heading1"/>
        <w:rPr>
          <w:rFonts w:ascii="Verdana" w:hAnsi="Verdana" w:cs="Verdana"/>
          <w:i/>
          <w:iCs/>
          <w:color w:val="008000"/>
          <w:lang w:val="hr-HR"/>
        </w:rPr>
      </w:pPr>
    </w:p>
    <w:p w:rsidR="00572A20" w:rsidRDefault="00572A20" w:rsidP="00EF30CF">
      <w:pPr>
        <w:pStyle w:val="Heading1"/>
        <w:rPr>
          <w:rFonts w:ascii="Verdana" w:hAnsi="Verdana" w:cs="Verdana"/>
          <w:i/>
          <w:iCs/>
          <w:color w:val="008000"/>
          <w:lang w:val="hr-HR"/>
        </w:rPr>
      </w:pPr>
    </w:p>
    <w:p w:rsidR="00572A20" w:rsidRDefault="00572A20" w:rsidP="00EF30CF">
      <w:pPr>
        <w:pStyle w:val="Heading1"/>
        <w:rPr>
          <w:rFonts w:ascii="Verdana" w:hAnsi="Verdana" w:cs="Verdana"/>
          <w:i/>
          <w:iCs/>
          <w:color w:val="008000"/>
          <w:lang w:val="hr-HR"/>
        </w:rPr>
      </w:pPr>
    </w:p>
    <w:p w:rsidR="00572A20" w:rsidRDefault="00572A20" w:rsidP="00EF30CF">
      <w:pPr>
        <w:pStyle w:val="Heading1"/>
        <w:rPr>
          <w:rFonts w:ascii="Verdana" w:hAnsi="Verdana" w:cs="Verdana"/>
          <w:i/>
          <w:iCs/>
          <w:color w:val="008000"/>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Pr="006D3CF5" w:rsidRDefault="00572A20" w:rsidP="00EF30CF">
      <w:pPr>
        <w:rPr>
          <w:lang w:val="hr-HR"/>
        </w:rPr>
      </w:pPr>
    </w:p>
    <w:p w:rsidR="00572A20" w:rsidRDefault="00572A20" w:rsidP="00EF30CF">
      <w:pPr>
        <w:pStyle w:val="Heading1"/>
        <w:rPr>
          <w:rFonts w:ascii="Verdana" w:hAnsi="Verdana" w:cs="Verdana"/>
          <w:i/>
          <w:iCs/>
          <w:color w:val="008000"/>
          <w:lang w:val="hr-HR"/>
        </w:rPr>
      </w:pPr>
    </w:p>
    <w:p w:rsidR="00572A20" w:rsidRDefault="00572A20" w:rsidP="00EF30CF">
      <w:pPr>
        <w:pStyle w:val="Heading1"/>
        <w:rPr>
          <w:rFonts w:ascii="Verdana" w:hAnsi="Verdana" w:cs="Verdana"/>
          <w:i/>
          <w:iCs/>
          <w:color w:val="008000"/>
          <w:lang w:val="hr-HR"/>
        </w:rPr>
      </w:pPr>
      <w:bookmarkStart w:id="0" w:name="_Toc297533760"/>
      <w:r>
        <w:rPr>
          <w:rFonts w:ascii="Verdana" w:hAnsi="Verdana" w:cs="Verdana"/>
          <w:i/>
          <w:iCs/>
          <w:color w:val="008000"/>
          <w:lang w:val="hr-HR"/>
        </w:rPr>
        <w:t>UVOD</w:t>
      </w:r>
      <w:bookmarkEnd w:id="0"/>
    </w:p>
    <w:p w:rsidR="00572A20" w:rsidRDefault="00572A20" w:rsidP="00EF30CF">
      <w:pPr>
        <w:rPr>
          <w:lang w:val="hr-HR"/>
        </w:rPr>
      </w:pPr>
    </w:p>
    <w:p w:rsidR="00572A20" w:rsidRDefault="00572A20" w:rsidP="00EF30CF">
      <w:pPr>
        <w:rPr>
          <w:lang w:val="hr-HR"/>
        </w:rPr>
      </w:pPr>
    </w:p>
    <w:p w:rsidR="00572A20" w:rsidRPr="00A02C89" w:rsidRDefault="00572A20" w:rsidP="00EF30CF">
      <w:pPr>
        <w:jc w:val="both"/>
        <w:rPr>
          <w:rFonts w:ascii="Verdana" w:hAnsi="Verdana" w:cs="Verdana"/>
          <w:sz w:val="20"/>
          <w:szCs w:val="20"/>
          <w:lang w:val="hr-HR"/>
        </w:rPr>
      </w:pPr>
    </w:p>
    <w:p w:rsidR="00572A20" w:rsidRDefault="00572A20" w:rsidP="00EF30CF">
      <w:pPr>
        <w:autoSpaceDE w:val="0"/>
        <w:autoSpaceDN w:val="0"/>
        <w:adjustRightInd w:val="0"/>
        <w:ind w:firstLine="708"/>
        <w:jc w:val="both"/>
        <w:rPr>
          <w:rFonts w:ascii="Verdana" w:hAnsi="Verdana" w:cs="Verdana"/>
          <w:sz w:val="20"/>
          <w:szCs w:val="20"/>
          <w:lang w:val="hr-HR"/>
        </w:rPr>
      </w:pPr>
      <w:r w:rsidRPr="001A7A47">
        <w:rPr>
          <w:rFonts w:ascii="Verdana" w:hAnsi="Verdana" w:cs="Verdana"/>
          <w:sz w:val="20"/>
          <w:szCs w:val="20"/>
          <w:lang w:val="hr-HR"/>
        </w:rPr>
        <w:t xml:space="preserve">Strategija razvoja područja Lokalne akcijske grupe UNA 2011-2013 temeljni je dokument strateškog planiranja  područja koje obuhvaća sedam jedinica lokalne samouprave: grada Hrvatske Kostajnice, te općina Donji Kukuruzari, Dvor, Hrvatska Dubica, Majur, Jasenovac i Sunja. Dokumentom je </w:t>
      </w:r>
      <w:r>
        <w:rPr>
          <w:rFonts w:ascii="Verdana" w:hAnsi="Verdana" w:cs="Verdana"/>
          <w:sz w:val="20"/>
          <w:szCs w:val="20"/>
          <w:lang w:val="hr-HR"/>
        </w:rPr>
        <w:t xml:space="preserve">izrađen </w:t>
      </w:r>
      <w:r w:rsidRPr="001A7A47">
        <w:rPr>
          <w:rFonts w:ascii="Verdana" w:hAnsi="Verdana" w:cs="Verdana"/>
          <w:sz w:val="20"/>
          <w:szCs w:val="20"/>
          <w:lang w:val="hr-HR"/>
        </w:rPr>
        <w:t xml:space="preserve">plan održivog i ujednačenog razvoja cjelokupnog područja na kojem djeluje Lokalna akcijska grupa UNA, a usklađen </w:t>
      </w:r>
      <w:r>
        <w:rPr>
          <w:rFonts w:ascii="Verdana" w:hAnsi="Verdana" w:cs="Verdana"/>
          <w:sz w:val="20"/>
          <w:szCs w:val="20"/>
          <w:lang w:val="hr-HR"/>
        </w:rPr>
        <w:t xml:space="preserve">je </w:t>
      </w:r>
      <w:r w:rsidRPr="001A7A47">
        <w:rPr>
          <w:rFonts w:ascii="Verdana" w:hAnsi="Verdana" w:cs="Verdana"/>
          <w:sz w:val="20"/>
          <w:szCs w:val="20"/>
          <w:lang w:val="hr-HR"/>
        </w:rPr>
        <w:t xml:space="preserve">sa strateškim dokumentima na nacionalnom i regionalnom nivou: Strategijom regionalnog razvoja RH, pretpristupnim programom pod nazivom IPARD, </w:t>
      </w:r>
      <w:r>
        <w:rPr>
          <w:rFonts w:ascii="Verdana" w:hAnsi="Verdana" w:cs="Verdana"/>
          <w:sz w:val="20"/>
          <w:szCs w:val="20"/>
          <w:lang w:val="hr-HR"/>
        </w:rPr>
        <w:t xml:space="preserve">IPA </w:t>
      </w:r>
      <w:r w:rsidRPr="001A7A47">
        <w:rPr>
          <w:rFonts w:ascii="Verdana" w:hAnsi="Verdana" w:cs="Verdana"/>
          <w:sz w:val="20"/>
          <w:szCs w:val="20"/>
          <w:lang w:val="hr-HR"/>
        </w:rPr>
        <w:t>Programom prekogranične suradnje RH-BiH, te Županijskom razvojnom strategijom i Poljoprivrednom strategijom Sisačko-moslavačke županije. Provedbom Strategije razvoja područja Lokalne akcijske grupe UNA 2011-2013 pridonjet će se ostvarenju sva tri</w:t>
      </w:r>
      <w:r>
        <w:rPr>
          <w:rFonts w:ascii="Verdana" w:hAnsi="Verdana" w:cs="Verdana"/>
          <w:sz w:val="20"/>
          <w:szCs w:val="20"/>
          <w:lang w:val="hr-HR"/>
        </w:rPr>
        <w:t xml:space="preserve"> cilja definirana Strategijom regionalnog </w:t>
      </w:r>
      <w:r w:rsidRPr="001A7A47">
        <w:rPr>
          <w:rFonts w:ascii="Verdana" w:hAnsi="Verdana" w:cs="Verdana"/>
          <w:sz w:val="20"/>
          <w:szCs w:val="20"/>
          <w:lang w:val="hr-HR"/>
        </w:rPr>
        <w:t xml:space="preserve"> razvoja</w:t>
      </w:r>
      <w:r>
        <w:rPr>
          <w:rFonts w:ascii="Verdana" w:hAnsi="Verdana" w:cs="Verdana"/>
          <w:sz w:val="20"/>
          <w:szCs w:val="20"/>
          <w:lang w:val="hr-HR"/>
        </w:rPr>
        <w:t xml:space="preserve"> RH</w:t>
      </w:r>
      <w:r w:rsidRPr="001A7A47">
        <w:rPr>
          <w:rFonts w:ascii="Verdana" w:hAnsi="Verdana" w:cs="Verdana"/>
          <w:sz w:val="20"/>
          <w:szCs w:val="20"/>
          <w:lang w:val="hr-HR"/>
        </w:rPr>
        <w:t xml:space="preserve"> (</w:t>
      </w:r>
      <w:r w:rsidRPr="005148FB">
        <w:rPr>
          <w:rFonts w:ascii="Verdana" w:hAnsi="Verdana" w:cs="Verdana"/>
          <w:i/>
          <w:iCs/>
          <w:sz w:val="20"/>
          <w:szCs w:val="20"/>
          <w:lang w:val="hr-HR"/>
        </w:rPr>
        <w:t>cilj1. razvoj županija i statističkih regija; cilj 2. razvoj potpomognutih područja; cilj3. razvoj pograničnih područja</w:t>
      </w:r>
      <w:r w:rsidRPr="001A7A47">
        <w:rPr>
          <w:rFonts w:ascii="Verdana" w:hAnsi="Verdana" w:cs="Verdana"/>
          <w:sz w:val="20"/>
          <w:szCs w:val="20"/>
          <w:lang w:val="hr-HR"/>
        </w:rPr>
        <w:t xml:space="preserve">), kao i ciljevima definiranim Županijskom razvojnom strategijom Sisačko-moslavačke županije. S obzirom da je poljprivreda vrlo važna gospodarska grana na cijelom području LAG-a UNA, u Strategiji LAG-a UNA stavljen je vrlo važan naglasak na daljnjem unaprjeđenju poljoprivredne proizvodnje što je u </w:t>
      </w:r>
      <w:r>
        <w:rPr>
          <w:rFonts w:ascii="Verdana" w:hAnsi="Verdana" w:cs="Verdana"/>
          <w:sz w:val="20"/>
          <w:szCs w:val="20"/>
          <w:lang w:val="hr-HR"/>
        </w:rPr>
        <w:t xml:space="preserve">izravnoj </w:t>
      </w:r>
      <w:r w:rsidRPr="001A7A47">
        <w:rPr>
          <w:rFonts w:ascii="Verdana" w:hAnsi="Verdana" w:cs="Verdana"/>
          <w:sz w:val="20"/>
          <w:szCs w:val="20"/>
          <w:lang w:val="hr-HR"/>
        </w:rPr>
        <w:t>vezi s prioritetima pretpristupnog programa IPARD, kao i prioritetima Poljoprivredne strategije Sisačko-moslavačke županije. Također vrlo važno je ista</w:t>
      </w:r>
      <w:r>
        <w:rPr>
          <w:rFonts w:ascii="Verdana" w:hAnsi="Verdana" w:cs="Verdana"/>
          <w:sz w:val="20"/>
          <w:szCs w:val="20"/>
          <w:lang w:val="hr-HR"/>
        </w:rPr>
        <w:t>k</w:t>
      </w:r>
      <w:r w:rsidRPr="001A7A47">
        <w:rPr>
          <w:rFonts w:ascii="Verdana" w:hAnsi="Verdana" w:cs="Verdana"/>
          <w:sz w:val="20"/>
          <w:szCs w:val="20"/>
          <w:lang w:val="hr-HR"/>
        </w:rPr>
        <w:t xml:space="preserve">nuti kako gotovo cijelo područje LAG-a UNA graniči s Republikom Bosnom i Hercegovinom, te da je kroz prioritete postavljene Strategijom moguće kreirati brojne prekogranične projekte čija bi realizacija </w:t>
      </w:r>
      <w:r>
        <w:rPr>
          <w:rFonts w:ascii="Verdana" w:hAnsi="Verdana" w:cs="Verdana"/>
          <w:sz w:val="20"/>
          <w:szCs w:val="20"/>
          <w:lang w:val="hr-HR"/>
        </w:rPr>
        <w:t xml:space="preserve">trebala </w:t>
      </w:r>
      <w:r w:rsidRPr="001A7A47">
        <w:rPr>
          <w:rFonts w:ascii="Verdana" w:hAnsi="Verdana" w:cs="Verdana"/>
          <w:sz w:val="20"/>
          <w:szCs w:val="20"/>
          <w:lang w:val="hr-HR"/>
        </w:rPr>
        <w:t>pridon</w:t>
      </w:r>
      <w:r>
        <w:rPr>
          <w:rFonts w:ascii="Verdana" w:hAnsi="Verdana" w:cs="Verdana"/>
          <w:sz w:val="20"/>
          <w:szCs w:val="20"/>
          <w:lang w:val="hr-HR"/>
        </w:rPr>
        <w:t>ijeti</w:t>
      </w:r>
      <w:r w:rsidRPr="001A7A47">
        <w:rPr>
          <w:rFonts w:ascii="Verdana" w:hAnsi="Verdana" w:cs="Verdana"/>
          <w:sz w:val="20"/>
          <w:szCs w:val="20"/>
          <w:lang w:val="hr-HR"/>
        </w:rPr>
        <w:t xml:space="preserve"> provedbi Programa prekogranične suradnje RH-BIH.</w:t>
      </w:r>
      <w:r>
        <w:rPr>
          <w:rFonts w:ascii="Verdana" w:hAnsi="Verdana" w:cs="Verdana"/>
          <w:sz w:val="20"/>
          <w:szCs w:val="20"/>
          <w:lang w:val="hr-HR"/>
        </w:rPr>
        <w:t xml:space="preserve"> </w:t>
      </w:r>
    </w:p>
    <w:p w:rsidR="00572A20" w:rsidRDefault="00572A20" w:rsidP="00EF30CF">
      <w:pPr>
        <w:autoSpaceDE w:val="0"/>
        <w:autoSpaceDN w:val="0"/>
        <w:adjustRightInd w:val="0"/>
        <w:ind w:firstLine="708"/>
        <w:jc w:val="both"/>
        <w:rPr>
          <w:rFonts w:ascii="Verdana" w:hAnsi="Verdana" w:cs="Verdana"/>
          <w:sz w:val="20"/>
          <w:szCs w:val="20"/>
          <w:lang w:val="hr-HR"/>
        </w:rPr>
      </w:pPr>
    </w:p>
    <w:p w:rsidR="00572A20" w:rsidRDefault="00572A20" w:rsidP="00EF30CF">
      <w:pPr>
        <w:autoSpaceDE w:val="0"/>
        <w:autoSpaceDN w:val="0"/>
        <w:adjustRightInd w:val="0"/>
        <w:ind w:firstLine="708"/>
        <w:jc w:val="both"/>
        <w:rPr>
          <w:rFonts w:ascii="Verdana" w:hAnsi="Verdana" w:cs="Verdana"/>
          <w:sz w:val="20"/>
          <w:szCs w:val="20"/>
          <w:lang w:val="hr-HR"/>
        </w:rPr>
      </w:pPr>
      <w:r>
        <w:rPr>
          <w:rFonts w:ascii="Verdana" w:hAnsi="Verdana" w:cs="Verdana"/>
          <w:sz w:val="20"/>
          <w:szCs w:val="20"/>
          <w:lang w:val="hr-HR"/>
        </w:rPr>
        <w:t xml:space="preserve">Pri izradi Strategije </w:t>
      </w:r>
      <w:r w:rsidRPr="00A02C89">
        <w:rPr>
          <w:rFonts w:ascii="Verdana" w:hAnsi="Verdana" w:cs="Verdana"/>
          <w:sz w:val="20"/>
          <w:szCs w:val="20"/>
          <w:lang w:val="hr-HR"/>
        </w:rPr>
        <w:t>razvoja područja Lokalne akcijske grupe UNA</w:t>
      </w:r>
      <w:r>
        <w:rPr>
          <w:rFonts w:ascii="Verdana" w:hAnsi="Verdana" w:cs="Verdana"/>
          <w:sz w:val="20"/>
          <w:szCs w:val="20"/>
          <w:lang w:val="hr-HR"/>
        </w:rPr>
        <w:t xml:space="preserve"> 2011-2013 s velikom pažnjom su promatrane trenutne vrlo teške socio-ekonomske prilike, te u skladu s potrebama su osmišljeni ciljevi, prioriteti i mjere, provedba kojih treba pridonijeti općem razvoju cijelog područja. </w:t>
      </w:r>
    </w:p>
    <w:p w:rsidR="00572A20" w:rsidRPr="00A02C89" w:rsidRDefault="00572A20" w:rsidP="00EF30CF">
      <w:pPr>
        <w:autoSpaceDE w:val="0"/>
        <w:autoSpaceDN w:val="0"/>
        <w:adjustRightInd w:val="0"/>
        <w:ind w:firstLine="708"/>
        <w:jc w:val="both"/>
        <w:rPr>
          <w:rFonts w:ascii="Verdana" w:hAnsi="Verdana" w:cs="Verdana"/>
          <w:sz w:val="20"/>
          <w:szCs w:val="20"/>
          <w:lang w:val="hr-HR"/>
        </w:rPr>
      </w:pPr>
    </w:p>
    <w:p w:rsidR="00572A20" w:rsidRDefault="00572A20" w:rsidP="00EF30CF">
      <w:pPr>
        <w:autoSpaceDE w:val="0"/>
        <w:autoSpaceDN w:val="0"/>
        <w:adjustRightInd w:val="0"/>
        <w:rPr>
          <w:rFonts w:ascii="Calibri" w:hAnsi="Calibri" w:cs="Calibri"/>
          <w:sz w:val="22"/>
          <w:szCs w:val="22"/>
          <w:lang w:val="hr-HR"/>
        </w:rPr>
      </w:pPr>
    </w:p>
    <w:p w:rsidR="00572A20" w:rsidRDefault="00572A20" w:rsidP="00EF30CF">
      <w:pPr>
        <w:autoSpaceDE w:val="0"/>
        <w:autoSpaceDN w:val="0"/>
        <w:adjustRightInd w:val="0"/>
        <w:jc w:val="both"/>
        <w:rPr>
          <w:rFonts w:ascii="Verdana" w:hAnsi="Verdana" w:cs="Verdana"/>
          <w:sz w:val="20"/>
          <w:szCs w:val="20"/>
          <w:lang w:val="hr-HR"/>
        </w:rPr>
      </w:pPr>
      <w:r w:rsidRPr="00816123">
        <w:rPr>
          <w:rFonts w:ascii="Calibri" w:hAnsi="Calibri" w:cs="Calibri"/>
          <w:sz w:val="22"/>
          <w:szCs w:val="22"/>
          <w:lang w:val="hr-HR"/>
        </w:rPr>
        <w:tab/>
      </w:r>
      <w:r w:rsidRPr="00816123">
        <w:rPr>
          <w:rFonts w:ascii="Verdana" w:hAnsi="Verdana" w:cs="Verdana"/>
          <w:sz w:val="20"/>
          <w:szCs w:val="20"/>
          <w:lang w:val="hr-HR"/>
        </w:rPr>
        <w:t xml:space="preserve">Strategijom je postavljen jasan strateški okvir u kojem svi dionici društva imaju mogućnost ravnopravno osmišljavati </w:t>
      </w:r>
      <w:r>
        <w:rPr>
          <w:rFonts w:ascii="Verdana" w:hAnsi="Verdana" w:cs="Verdana"/>
          <w:sz w:val="20"/>
          <w:szCs w:val="20"/>
          <w:lang w:val="hr-HR"/>
        </w:rPr>
        <w:t xml:space="preserve">i </w:t>
      </w:r>
      <w:r w:rsidRPr="00816123">
        <w:rPr>
          <w:rFonts w:ascii="Verdana" w:hAnsi="Verdana" w:cs="Verdana"/>
          <w:sz w:val="20"/>
          <w:szCs w:val="20"/>
          <w:lang w:val="hr-HR"/>
        </w:rPr>
        <w:t xml:space="preserve">kreirati aktivnosti odnosno projekte s ciljem poboljšanja kvalitete života  u kraju gdje žive, te time upravljati njegovim razvojem. </w:t>
      </w:r>
    </w:p>
    <w:p w:rsidR="00572A20" w:rsidRPr="00816123" w:rsidRDefault="00572A20" w:rsidP="00EF30CF">
      <w:pPr>
        <w:autoSpaceDE w:val="0"/>
        <w:autoSpaceDN w:val="0"/>
        <w:adjustRightInd w:val="0"/>
        <w:jc w:val="both"/>
        <w:rPr>
          <w:rFonts w:ascii="Verdana" w:hAnsi="Verdana" w:cs="Verdana"/>
          <w:sz w:val="20"/>
          <w:szCs w:val="20"/>
          <w:lang w:val="hr-HR"/>
        </w:rPr>
      </w:pPr>
    </w:p>
    <w:p w:rsidR="00572A20" w:rsidRPr="00816123" w:rsidRDefault="00572A20" w:rsidP="00EF30CF">
      <w:pPr>
        <w:autoSpaceDE w:val="0"/>
        <w:autoSpaceDN w:val="0"/>
        <w:adjustRightInd w:val="0"/>
        <w:jc w:val="both"/>
        <w:rPr>
          <w:rFonts w:ascii="Verdana" w:hAnsi="Verdana" w:cs="Verdana"/>
          <w:sz w:val="20"/>
          <w:szCs w:val="20"/>
          <w:lang w:val="hr-HR"/>
        </w:rPr>
      </w:pPr>
      <w:r w:rsidRPr="00816123">
        <w:rPr>
          <w:rFonts w:ascii="Verdana" w:hAnsi="Verdana" w:cs="Verdana"/>
          <w:sz w:val="20"/>
          <w:szCs w:val="20"/>
          <w:lang w:val="hr-HR"/>
        </w:rPr>
        <w:t xml:space="preserve"> </w:t>
      </w:r>
    </w:p>
    <w:p w:rsidR="00572A20" w:rsidRPr="00FD4907" w:rsidRDefault="00572A20" w:rsidP="00EF30CF">
      <w:pPr>
        <w:autoSpaceDE w:val="0"/>
        <w:autoSpaceDN w:val="0"/>
        <w:adjustRightInd w:val="0"/>
        <w:jc w:val="both"/>
        <w:rPr>
          <w:rFonts w:ascii="Verdana" w:hAnsi="Verdana" w:cs="Verdana"/>
          <w:color w:val="000000"/>
          <w:sz w:val="20"/>
          <w:szCs w:val="20"/>
          <w:lang w:val="hr-HR"/>
        </w:rPr>
      </w:pPr>
      <w:r w:rsidRPr="00816123">
        <w:rPr>
          <w:rFonts w:ascii="Verdana" w:hAnsi="Verdana" w:cs="Verdana"/>
          <w:sz w:val="20"/>
          <w:szCs w:val="20"/>
          <w:lang w:val="hr-HR"/>
        </w:rPr>
        <w:tab/>
        <w:t>Vrlo važno je istaknuti kako su pri izradi dokumenta, rav</w:t>
      </w:r>
      <w:r>
        <w:rPr>
          <w:rFonts w:ascii="Verdana" w:hAnsi="Verdana" w:cs="Verdana"/>
          <w:sz w:val="20"/>
          <w:szCs w:val="20"/>
          <w:lang w:val="hr-HR"/>
        </w:rPr>
        <w:t>n</w:t>
      </w:r>
      <w:r w:rsidRPr="00816123">
        <w:rPr>
          <w:rFonts w:ascii="Verdana" w:hAnsi="Verdana" w:cs="Verdana"/>
          <w:sz w:val="20"/>
          <w:szCs w:val="20"/>
          <w:lang w:val="hr-HR"/>
        </w:rPr>
        <w:t>opravno sudjelovali predstavnici sva tri sektora društva- javnog, privatnog i civilnog. Njihovo je sudjelovanje temeljeno na načelu part</w:t>
      </w:r>
      <w:r>
        <w:rPr>
          <w:rFonts w:ascii="Verdana" w:hAnsi="Verdana" w:cs="Verdana"/>
          <w:sz w:val="20"/>
          <w:szCs w:val="20"/>
          <w:lang w:val="hr-HR"/>
        </w:rPr>
        <w:t>n</w:t>
      </w:r>
      <w:r w:rsidRPr="00816123">
        <w:rPr>
          <w:rFonts w:ascii="Verdana" w:hAnsi="Verdana" w:cs="Verdana"/>
          <w:sz w:val="20"/>
          <w:szCs w:val="20"/>
          <w:lang w:val="hr-HR"/>
        </w:rPr>
        <w:t xml:space="preserve">erstva, </w:t>
      </w:r>
      <w:r>
        <w:rPr>
          <w:rFonts w:ascii="Verdana" w:hAnsi="Verdana" w:cs="Verdana"/>
          <w:sz w:val="20"/>
          <w:szCs w:val="20"/>
          <w:lang w:val="hr-HR"/>
        </w:rPr>
        <w:t xml:space="preserve">te je </w:t>
      </w:r>
      <w:r w:rsidRPr="00816123">
        <w:rPr>
          <w:rFonts w:ascii="Verdana" w:hAnsi="Verdana" w:cs="Verdana"/>
          <w:sz w:val="20"/>
          <w:szCs w:val="20"/>
          <w:lang w:val="hr-HR"/>
        </w:rPr>
        <w:t>na načelu konsenzusa</w:t>
      </w:r>
      <w:r>
        <w:rPr>
          <w:rFonts w:ascii="Verdana" w:hAnsi="Verdana" w:cs="Verdana"/>
          <w:sz w:val="20"/>
          <w:szCs w:val="20"/>
          <w:lang w:val="hr-HR"/>
        </w:rPr>
        <w:t xml:space="preserve">, zajednički </w:t>
      </w:r>
      <w:r w:rsidRPr="00816123">
        <w:rPr>
          <w:rFonts w:ascii="Verdana" w:hAnsi="Verdana" w:cs="Verdana"/>
          <w:sz w:val="20"/>
          <w:szCs w:val="20"/>
          <w:lang w:val="hr-HR"/>
        </w:rPr>
        <w:t xml:space="preserve">osmišljena vizija budućnosti područja koju je moguće postići pravodobnim, </w:t>
      </w:r>
      <w:r w:rsidRPr="00FD4907">
        <w:rPr>
          <w:rFonts w:ascii="Verdana" w:hAnsi="Verdana" w:cs="Verdana"/>
          <w:color w:val="000000"/>
          <w:sz w:val="20"/>
          <w:szCs w:val="20"/>
          <w:lang w:val="hr-HR"/>
        </w:rPr>
        <w:t xml:space="preserve">učinkovitim i usklađenim djelovanjem.   </w:t>
      </w:r>
    </w:p>
    <w:p w:rsidR="00572A20" w:rsidRPr="00FD4907" w:rsidRDefault="00572A20" w:rsidP="00EF30CF">
      <w:pPr>
        <w:autoSpaceDE w:val="0"/>
        <w:autoSpaceDN w:val="0"/>
        <w:adjustRightInd w:val="0"/>
        <w:jc w:val="both"/>
        <w:rPr>
          <w:rFonts w:ascii="Verdana" w:hAnsi="Verdana" w:cs="Verdana"/>
          <w:color w:val="000000"/>
          <w:sz w:val="20"/>
          <w:szCs w:val="20"/>
          <w:lang w:val="hr-HR"/>
        </w:rPr>
      </w:pPr>
    </w:p>
    <w:p w:rsidR="00572A20" w:rsidRPr="006665B4" w:rsidRDefault="00572A20" w:rsidP="00EF30CF">
      <w:pPr>
        <w:autoSpaceDE w:val="0"/>
        <w:autoSpaceDN w:val="0"/>
        <w:adjustRightInd w:val="0"/>
        <w:rPr>
          <w:rFonts w:ascii="Verdana" w:hAnsi="Verdana" w:cs="Verdana"/>
          <w:sz w:val="20"/>
          <w:szCs w:val="20"/>
          <w:lang w:val="hr-HR"/>
        </w:rPr>
      </w:pPr>
    </w:p>
    <w:p w:rsidR="00572A20" w:rsidRPr="006665B4" w:rsidRDefault="00572A20" w:rsidP="00EF30CF">
      <w:pPr>
        <w:autoSpaceDE w:val="0"/>
        <w:autoSpaceDN w:val="0"/>
        <w:adjustRightInd w:val="0"/>
        <w:jc w:val="both"/>
        <w:rPr>
          <w:rFonts w:ascii="Verdana" w:hAnsi="Verdana" w:cs="Verdana"/>
          <w:sz w:val="20"/>
          <w:szCs w:val="20"/>
          <w:lang w:val="hr-HR"/>
        </w:rPr>
      </w:pPr>
      <w:r w:rsidRPr="006665B4">
        <w:rPr>
          <w:rFonts w:ascii="Verdana" w:hAnsi="Verdana" w:cs="Verdana"/>
          <w:sz w:val="20"/>
          <w:szCs w:val="20"/>
          <w:lang w:val="hr-HR"/>
        </w:rPr>
        <w:tab/>
        <w:t xml:space="preserve">Vjerojatno je </w:t>
      </w:r>
      <w:r>
        <w:rPr>
          <w:rFonts w:ascii="Verdana" w:hAnsi="Verdana" w:cs="Verdana"/>
          <w:sz w:val="20"/>
          <w:szCs w:val="20"/>
          <w:lang w:val="hr-HR"/>
        </w:rPr>
        <w:t>da</w:t>
      </w:r>
      <w:r w:rsidRPr="006665B4">
        <w:rPr>
          <w:rFonts w:ascii="Verdana" w:hAnsi="Verdana" w:cs="Verdana"/>
          <w:sz w:val="20"/>
          <w:szCs w:val="20"/>
          <w:lang w:val="hr-HR"/>
        </w:rPr>
        <w:t xml:space="preserve"> će se s vremenom pojaviti potreba ažuriranja nekih od dijelova Strategije, zbog realizacije nekih njenih d</w:t>
      </w:r>
      <w:r>
        <w:rPr>
          <w:rFonts w:ascii="Verdana" w:hAnsi="Verdana" w:cs="Verdana"/>
          <w:sz w:val="20"/>
          <w:szCs w:val="20"/>
          <w:lang w:val="hr-HR"/>
        </w:rPr>
        <w:t>i</w:t>
      </w:r>
      <w:r w:rsidRPr="006665B4">
        <w:rPr>
          <w:rFonts w:ascii="Verdana" w:hAnsi="Verdana" w:cs="Verdana"/>
          <w:sz w:val="20"/>
          <w:szCs w:val="20"/>
          <w:lang w:val="hr-HR"/>
        </w:rPr>
        <w:t xml:space="preserve">jelova, no vizija kao i njeni ciljevi su  dugoročno definirani elementi. </w:t>
      </w:r>
    </w:p>
    <w:p w:rsidR="00572A20" w:rsidRDefault="00572A20" w:rsidP="00EF30CF">
      <w:pPr>
        <w:autoSpaceDE w:val="0"/>
        <w:autoSpaceDN w:val="0"/>
        <w:adjustRightInd w:val="0"/>
        <w:jc w:val="both"/>
        <w:rPr>
          <w:rFonts w:ascii="Verdana" w:hAnsi="Verdana" w:cs="Verdana"/>
          <w:sz w:val="20"/>
          <w:szCs w:val="20"/>
          <w:lang w:val="hr-HR"/>
        </w:rPr>
      </w:pPr>
      <w:r w:rsidRPr="006665B4">
        <w:rPr>
          <w:rFonts w:ascii="Verdana" w:hAnsi="Verdana" w:cs="Verdana"/>
          <w:sz w:val="20"/>
          <w:szCs w:val="20"/>
          <w:lang w:val="hr-HR"/>
        </w:rPr>
        <w:t xml:space="preserve">Izrada samog dokumenta je izuzetno složen proces, no nastojalo se da on bude razumljiv široj javnosti u svakom svom segmentu. </w:t>
      </w:r>
    </w:p>
    <w:p w:rsidR="00572A20" w:rsidRDefault="00572A20" w:rsidP="00EF30CF">
      <w:pPr>
        <w:autoSpaceDE w:val="0"/>
        <w:autoSpaceDN w:val="0"/>
        <w:adjustRightInd w:val="0"/>
        <w:jc w:val="both"/>
        <w:rPr>
          <w:rFonts w:ascii="Verdana" w:hAnsi="Verdana" w:cs="Verdana"/>
          <w:sz w:val="20"/>
          <w:szCs w:val="20"/>
          <w:lang w:val="hr-HR"/>
        </w:rPr>
      </w:pPr>
    </w:p>
    <w:p w:rsidR="00572A20" w:rsidRDefault="00572A20" w:rsidP="00EF30CF">
      <w:pPr>
        <w:autoSpaceDE w:val="0"/>
        <w:autoSpaceDN w:val="0"/>
        <w:adjustRightInd w:val="0"/>
        <w:rPr>
          <w:rFonts w:ascii="Verdana" w:hAnsi="Verdana" w:cs="Verdana"/>
          <w:sz w:val="20"/>
          <w:szCs w:val="20"/>
          <w:lang w:val="hr-HR"/>
        </w:rPr>
      </w:pPr>
    </w:p>
    <w:p w:rsidR="00572A20" w:rsidRPr="006665B4" w:rsidRDefault="00572A20" w:rsidP="00EF30CF">
      <w:pPr>
        <w:autoSpaceDE w:val="0"/>
        <w:autoSpaceDN w:val="0"/>
        <w:adjustRightInd w:val="0"/>
        <w:jc w:val="both"/>
        <w:rPr>
          <w:rFonts w:ascii="Verdana" w:hAnsi="Verdana" w:cs="Verdana"/>
          <w:sz w:val="20"/>
          <w:szCs w:val="20"/>
          <w:lang w:val="hr-HR"/>
        </w:rPr>
      </w:pPr>
      <w:r>
        <w:rPr>
          <w:rFonts w:ascii="Verdana" w:hAnsi="Verdana" w:cs="Verdana"/>
          <w:sz w:val="20"/>
          <w:szCs w:val="20"/>
          <w:lang w:val="hr-HR"/>
        </w:rPr>
        <w:tab/>
        <w:t xml:space="preserve">Strategija je rezultat </w:t>
      </w:r>
      <w:r w:rsidRPr="00FD4907">
        <w:rPr>
          <w:rFonts w:ascii="Verdana" w:hAnsi="Verdana" w:cs="Verdana"/>
          <w:color w:val="000000"/>
          <w:sz w:val="20"/>
          <w:szCs w:val="20"/>
          <w:lang w:val="hr-HR"/>
        </w:rPr>
        <w:t>gotovo jednogodišnjeg odgovorno</w:t>
      </w:r>
      <w:r>
        <w:rPr>
          <w:rFonts w:ascii="Verdana" w:hAnsi="Verdana" w:cs="Verdana"/>
          <w:sz w:val="20"/>
          <w:szCs w:val="20"/>
          <w:lang w:val="hr-HR"/>
        </w:rPr>
        <w:t xml:space="preserve">g rada predstavnika javnog, privatnog i civilnog društva, izabranih prema LEADER načelu koji su tvorili radnu grupu. Radna grupa uzela je u obzir zajedničke interese stanovništva, provela konzultacijski proces na lokalnoj razini, te izradom Strategije postavila temelj budućih aktivnosti svih dionika koji djeluju na  području LAG-a UNA, aktivnosti koje će biti usmjerene ka domaćim i stranim izvorima financiranja namijenjenih ruralnom razvoju.  </w:t>
      </w:r>
    </w:p>
    <w:p w:rsidR="00572A20" w:rsidRDefault="00572A20" w:rsidP="00EF30CF">
      <w:pPr>
        <w:autoSpaceDE w:val="0"/>
        <w:autoSpaceDN w:val="0"/>
        <w:adjustRightInd w:val="0"/>
        <w:rPr>
          <w:rFonts w:ascii="Calibri" w:hAnsi="Calibri" w:cs="Calibri"/>
          <w:sz w:val="22"/>
          <w:szCs w:val="22"/>
          <w:highlight w:val="yellow"/>
          <w:lang w:val="hr-HR"/>
        </w:rPr>
      </w:pPr>
    </w:p>
    <w:p w:rsidR="00572A20" w:rsidRDefault="00572A20" w:rsidP="00EF30CF">
      <w:pPr>
        <w:autoSpaceDE w:val="0"/>
        <w:autoSpaceDN w:val="0"/>
        <w:adjustRightInd w:val="0"/>
        <w:rPr>
          <w:rFonts w:ascii="Calibri-Bold" w:hAnsi="Calibri-Bold" w:cs="Calibri-Bold"/>
          <w:b/>
          <w:bCs/>
          <w:sz w:val="22"/>
          <w:szCs w:val="22"/>
          <w:highlight w:val="yellow"/>
          <w:lang w:val="hr-HR"/>
        </w:rPr>
      </w:pPr>
    </w:p>
    <w:p w:rsidR="00572A20" w:rsidRDefault="00572A20" w:rsidP="00EF30CF">
      <w:pPr>
        <w:pStyle w:val="Heading1"/>
        <w:rPr>
          <w:rFonts w:ascii="Verdana" w:hAnsi="Verdana" w:cs="Verdana"/>
          <w:i/>
          <w:iCs/>
          <w:color w:val="008000"/>
          <w:highlight w:val="yellow"/>
          <w:lang w:val="hr-HR"/>
        </w:rPr>
      </w:pPr>
      <w:bookmarkStart w:id="1" w:name="_Toc297533761"/>
      <w:r w:rsidRPr="00863D65">
        <w:rPr>
          <w:rFonts w:ascii="Verdana" w:hAnsi="Verdana" w:cs="Verdana"/>
          <w:i/>
          <w:iCs/>
          <w:color w:val="008000"/>
          <w:lang w:val="hr-HR"/>
        </w:rPr>
        <w:t>KRAT</w:t>
      </w:r>
      <w:r>
        <w:rPr>
          <w:rFonts w:ascii="Verdana" w:hAnsi="Verdana" w:cs="Verdana"/>
          <w:i/>
          <w:iCs/>
          <w:color w:val="008000"/>
          <w:lang w:val="hr-HR"/>
        </w:rPr>
        <w:t>A</w:t>
      </w:r>
      <w:r w:rsidRPr="00863D65">
        <w:rPr>
          <w:rFonts w:ascii="Verdana" w:hAnsi="Verdana" w:cs="Verdana"/>
          <w:i/>
          <w:iCs/>
          <w:color w:val="008000"/>
          <w:lang w:val="hr-HR"/>
        </w:rPr>
        <w:t>K OPIS SADRŽAJA DOKUMENTA</w:t>
      </w:r>
      <w:bookmarkEnd w:id="1"/>
      <w:r w:rsidRPr="00863D65">
        <w:rPr>
          <w:rFonts w:ascii="Verdana" w:hAnsi="Verdana" w:cs="Verdana"/>
          <w:i/>
          <w:iCs/>
          <w:color w:val="008000"/>
          <w:highlight w:val="yellow"/>
          <w:lang w:val="hr-HR"/>
        </w:rPr>
        <w:t xml:space="preserve"> </w:t>
      </w:r>
    </w:p>
    <w:p w:rsidR="00572A20" w:rsidRPr="00863D65" w:rsidRDefault="00572A20" w:rsidP="00EF30CF">
      <w:pPr>
        <w:rPr>
          <w:highlight w:val="yellow"/>
          <w:lang w:val="hr-HR"/>
        </w:rPr>
      </w:pPr>
    </w:p>
    <w:p w:rsidR="00572A20" w:rsidRPr="006603B2" w:rsidRDefault="00572A20" w:rsidP="00EF30CF">
      <w:pPr>
        <w:autoSpaceDE w:val="0"/>
        <w:autoSpaceDN w:val="0"/>
        <w:adjustRightInd w:val="0"/>
        <w:rPr>
          <w:rFonts w:ascii="Verdana" w:hAnsi="Verdana" w:cs="Verdana"/>
          <w:b/>
          <w:bCs/>
          <w:sz w:val="20"/>
          <w:szCs w:val="20"/>
          <w:lang w:val="hr-HR"/>
        </w:rPr>
      </w:pPr>
    </w:p>
    <w:p w:rsidR="00572A20" w:rsidRDefault="00572A20" w:rsidP="00EF30CF">
      <w:pPr>
        <w:pStyle w:val="BodyText"/>
        <w:widowControl w:val="0"/>
        <w:suppressAutoHyphens/>
        <w:snapToGrid w:val="0"/>
        <w:spacing w:before="0" w:beforeAutospacing="0" w:after="120" w:afterAutospacing="0"/>
        <w:ind w:firstLine="708"/>
        <w:jc w:val="both"/>
        <w:rPr>
          <w:rFonts w:ascii="Verdana" w:hAnsi="Verdana" w:cs="Verdana"/>
        </w:rPr>
      </w:pPr>
    </w:p>
    <w:p w:rsidR="00572A20" w:rsidRPr="006603B2" w:rsidRDefault="00572A20" w:rsidP="00EF30CF">
      <w:pPr>
        <w:pStyle w:val="BodyText"/>
        <w:widowControl w:val="0"/>
        <w:suppressAutoHyphens/>
        <w:snapToGrid w:val="0"/>
        <w:spacing w:before="0" w:beforeAutospacing="0" w:after="120" w:afterAutospacing="0"/>
        <w:ind w:firstLine="708"/>
        <w:jc w:val="both"/>
        <w:rPr>
          <w:rFonts w:ascii="Verdana" w:hAnsi="Verdana" w:cs="Verdana"/>
        </w:rPr>
      </w:pPr>
      <w:r w:rsidRPr="006603B2">
        <w:rPr>
          <w:rFonts w:ascii="Verdana" w:hAnsi="Verdana" w:cs="Verdana"/>
        </w:rPr>
        <w:t xml:space="preserve">Strategijom razvoja područja Lokalne akcijske grupe UNA </w:t>
      </w:r>
      <w:r>
        <w:rPr>
          <w:rFonts w:ascii="Verdana" w:hAnsi="Verdana" w:cs="Verdana"/>
        </w:rPr>
        <w:t xml:space="preserve">2011-2013 </w:t>
      </w:r>
      <w:r w:rsidRPr="006603B2">
        <w:rPr>
          <w:rFonts w:ascii="Verdana" w:hAnsi="Verdana" w:cs="Verdana"/>
        </w:rPr>
        <w:t xml:space="preserve">definirani su ciljevi usmjereni ka ruralnom razvoju područja, jačanju i očuvanju njegovih potencijala, te zaustavljanju procesa depopulacije i starenja stanovništva. </w:t>
      </w:r>
    </w:p>
    <w:p w:rsidR="00572A20" w:rsidRDefault="00572A20" w:rsidP="00EF30CF">
      <w:pPr>
        <w:autoSpaceDE w:val="0"/>
        <w:autoSpaceDN w:val="0"/>
        <w:adjustRightInd w:val="0"/>
        <w:ind w:firstLine="708"/>
        <w:jc w:val="both"/>
        <w:rPr>
          <w:rFonts w:ascii="Verdana" w:hAnsi="Verdana" w:cs="Verdana"/>
          <w:sz w:val="20"/>
          <w:szCs w:val="20"/>
          <w:lang w:val="hr-HR"/>
        </w:rPr>
      </w:pPr>
      <w:r w:rsidRPr="006603B2">
        <w:rPr>
          <w:rFonts w:ascii="Verdana" w:hAnsi="Verdana" w:cs="Verdana"/>
          <w:sz w:val="20"/>
          <w:szCs w:val="20"/>
          <w:lang w:val="hr-HR"/>
        </w:rPr>
        <w:t>Strategija je nam</w:t>
      </w:r>
      <w:r>
        <w:rPr>
          <w:rFonts w:ascii="Verdana" w:hAnsi="Verdana" w:cs="Verdana"/>
          <w:sz w:val="20"/>
          <w:szCs w:val="20"/>
          <w:lang w:val="hr-HR"/>
        </w:rPr>
        <w:t>i</w:t>
      </w:r>
      <w:r w:rsidRPr="006603B2">
        <w:rPr>
          <w:rFonts w:ascii="Verdana" w:hAnsi="Verdana" w:cs="Verdana"/>
          <w:sz w:val="20"/>
          <w:szCs w:val="20"/>
          <w:lang w:val="hr-HR"/>
        </w:rPr>
        <w:t>jenjena svim dionicima društva, uključenim</w:t>
      </w:r>
      <w:r>
        <w:rPr>
          <w:rFonts w:ascii="Verdana" w:hAnsi="Verdana" w:cs="Verdana"/>
          <w:sz w:val="20"/>
          <w:szCs w:val="20"/>
          <w:lang w:val="hr-HR"/>
        </w:rPr>
        <w:t>a</w:t>
      </w:r>
      <w:r w:rsidRPr="006603B2">
        <w:rPr>
          <w:rFonts w:ascii="Verdana" w:hAnsi="Verdana" w:cs="Verdana"/>
          <w:sz w:val="20"/>
          <w:szCs w:val="20"/>
          <w:lang w:val="hr-HR"/>
        </w:rPr>
        <w:t xml:space="preserve"> u razvojne projekte, a  čije će djelovanje biti usmjereno sveopćem društveno-gospodarskom boljitku.  Ujedno se podupire jačanje prekogranične suradnje, temeljeno na  zajedničkim inicijativama.</w:t>
      </w:r>
      <w:r>
        <w:rPr>
          <w:rFonts w:ascii="Verdana" w:hAnsi="Verdana" w:cs="Verdana"/>
          <w:sz w:val="20"/>
          <w:szCs w:val="20"/>
          <w:lang w:val="hr-HR"/>
        </w:rPr>
        <w:t xml:space="preserve"> Strategija je smjernica razvojnim projektima, a ujedno cilj joj je mobilizirati sve raspoložive razvojne resurse u službu napretka, gospodarskog prosperiteta, smanjenja stope nezaposlenosti, te učinkovitog korištenja domaćih i međunarodnih fondova. </w:t>
      </w:r>
    </w:p>
    <w:p w:rsidR="00572A20" w:rsidRPr="00784C9B" w:rsidRDefault="00572A20" w:rsidP="00EF30CF">
      <w:pPr>
        <w:autoSpaceDE w:val="0"/>
        <w:autoSpaceDN w:val="0"/>
        <w:adjustRightInd w:val="0"/>
        <w:ind w:firstLine="708"/>
        <w:jc w:val="both"/>
        <w:rPr>
          <w:rFonts w:ascii="Verdana" w:hAnsi="Verdana" w:cs="Verdana"/>
          <w:sz w:val="20"/>
          <w:szCs w:val="20"/>
          <w:lang w:val="hr-HR"/>
        </w:rPr>
      </w:pPr>
      <w:r w:rsidRPr="00784C9B">
        <w:rPr>
          <w:rFonts w:ascii="Verdana" w:hAnsi="Verdana" w:cs="Verdana"/>
          <w:sz w:val="20"/>
          <w:szCs w:val="20"/>
          <w:lang w:val="hr-HR"/>
        </w:rPr>
        <w:t xml:space="preserve">Stoga je radna grupa prema unaprijed dogovorenoj metodologiji, pripremila strateški dokument sadržaja kako slijedi: </w:t>
      </w:r>
    </w:p>
    <w:p w:rsidR="00572A20" w:rsidRPr="00784C9B" w:rsidRDefault="00572A20" w:rsidP="00EF30CF">
      <w:pPr>
        <w:autoSpaceDE w:val="0"/>
        <w:autoSpaceDN w:val="0"/>
        <w:adjustRightInd w:val="0"/>
        <w:rPr>
          <w:rFonts w:ascii="Verdana" w:hAnsi="Verdana" w:cs="Verdana"/>
          <w:sz w:val="20"/>
          <w:szCs w:val="20"/>
          <w:lang w:val="hr-HR"/>
        </w:rPr>
      </w:pPr>
      <w:r w:rsidRPr="00784C9B">
        <w:rPr>
          <w:rFonts w:ascii="Verdana" w:hAnsi="Verdana" w:cs="Verdana"/>
          <w:sz w:val="20"/>
          <w:szCs w:val="20"/>
          <w:lang w:val="hr-HR"/>
        </w:rPr>
        <w:t>- SWOT analizu područja Lokalne akcijske grupe UNA ( snage, slabosti, mogućnosti i prijetnje )</w:t>
      </w:r>
    </w:p>
    <w:p w:rsidR="00572A20" w:rsidRPr="00784C9B" w:rsidRDefault="00572A20" w:rsidP="00EF30CF">
      <w:pPr>
        <w:autoSpaceDE w:val="0"/>
        <w:autoSpaceDN w:val="0"/>
        <w:adjustRightInd w:val="0"/>
        <w:rPr>
          <w:rFonts w:ascii="Verdana" w:hAnsi="Verdana" w:cs="Verdana"/>
          <w:sz w:val="20"/>
          <w:szCs w:val="20"/>
          <w:lang w:val="hr-HR"/>
        </w:rPr>
      </w:pPr>
      <w:r w:rsidRPr="00784C9B">
        <w:rPr>
          <w:rFonts w:ascii="Verdana" w:hAnsi="Verdana" w:cs="Verdana"/>
          <w:sz w:val="20"/>
          <w:szCs w:val="20"/>
          <w:lang w:val="hr-HR"/>
        </w:rPr>
        <w:t>- osnovnu analizu stanja na području LAG-a</w:t>
      </w:r>
    </w:p>
    <w:p w:rsidR="00572A20" w:rsidRPr="00784C9B" w:rsidRDefault="00572A20" w:rsidP="00EF30CF">
      <w:pPr>
        <w:autoSpaceDE w:val="0"/>
        <w:autoSpaceDN w:val="0"/>
        <w:adjustRightInd w:val="0"/>
        <w:rPr>
          <w:rFonts w:ascii="Verdana" w:hAnsi="Verdana" w:cs="Verdana"/>
          <w:sz w:val="20"/>
          <w:szCs w:val="20"/>
          <w:lang w:val="hr-HR"/>
        </w:rPr>
      </w:pPr>
      <w:r w:rsidRPr="00784C9B">
        <w:rPr>
          <w:rFonts w:ascii="Verdana" w:hAnsi="Verdana" w:cs="Verdana"/>
          <w:sz w:val="20"/>
          <w:szCs w:val="20"/>
          <w:lang w:val="hr-HR"/>
        </w:rPr>
        <w:t>- razvojnu viziju</w:t>
      </w:r>
    </w:p>
    <w:p w:rsidR="00572A20" w:rsidRPr="00784C9B" w:rsidRDefault="00572A20" w:rsidP="00EF30CF">
      <w:pPr>
        <w:autoSpaceDE w:val="0"/>
        <w:autoSpaceDN w:val="0"/>
        <w:adjustRightInd w:val="0"/>
        <w:rPr>
          <w:rFonts w:ascii="Verdana" w:hAnsi="Verdana" w:cs="Verdana"/>
          <w:sz w:val="20"/>
          <w:szCs w:val="20"/>
          <w:lang w:val="hr-HR"/>
        </w:rPr>
      </w:pPr>
      <w:r w:rsidRPr="00784C9B">
        <w:rPr>
          <w:rFonts w:ascii="Verdana" w:hAnsi="Verdana" w:cs="Verdana"/>
          <w:sz w:val="20"/>
          <w:szCs w:val="20"/>
          <w:lang w:val="hr-HR"/>
        </w:rPr>
        <w:t>- strateške ciljeve, te razrađene prioritete i mjere</w:t>
      </w:r>
    </w:p>
    <w:p w:rsidR="00572A20" w:rsidRPr="00784C9B" w:rsidRDefault="00572A20" w:rsidP="00EF30CF">
      <w:pPr>
        <w:autoSpaceDE w:val="0"/>
        <w:autoSpaceDN w:val="0"/>
        <w:adjustRightInd w:val="0"/>
        <w:rPr>
          <w:rFonts w:ascii="Verdana" w:hAnsi="Verdana" w:cs="Verdana"/>
          <w:sz w:val="20"/>
          <w:szCs w:val="20"/>
          <w:lang w:val="hr-HR"/>
        </w:rPr>
      </w:pPr>
      <w:r w:rsidRPr="00784C9B">
        <w:rPr>
          <w:rFonts w:ascii="Verdana" w:hAnsi="Verdana" w:cs="Verdana"/>
          <w:sz w:val="20"/>
          <w:szCs w:val="20"/>
          <w:lang w:val="hr-HR"/>
        </w:rPr>
        <w:t xml:space="preserve">- popis projektnih ideja </w:t>
      </w:r>
    </w:p>
    <w:p w:rsidR="00572A20" w:rsidRPr="00784C9B" w:rsidRDefault="00572A20" w:rsidP="00EF30CF">
      <w:pPr>
        <w:autoSpaceDE w:val="0"/>
        <w:autoSpaceDN w:val="0"/>
        <w:adjustRightInd w:val="0"/>
        <w:rPr>
          <w:rFonts w:ascii="Verdana" w:hAnsi="Verdana" w:cs="Verdana"/>
          <w:sz w:val="20"/>
          <w:szCs w:val="20"/>
          <w:lang w:val="hr-HR"/>
        </w:rPr>
      </w:pPr>
      <w:r w:rsidRPr="00784C9B">
        <w:rPr>
          <w:rFonts w:ascii="Verdana" w:hAnsi="Verdana" w:cs="Verdana"/>
          <w:sz w:val="20"/>
          <w:szCs w:val="20"/>
          <w:lang w:val="hr-HR"/>
        </w:rPr>
        <w:t>- plan provedbe</w:t>
      </w:r>
    </w:p>
    <w:p w:rsidR="00572A20" w:rsidRPr="00784C9B" w:rsidRDefault="00572A20" w:rsidP="00EF30CF">
      <w:pPr>
        <w:autoSpaceDE w:val="0"/>
        <w:autoSpaceDN w:val="0"/>
        <w:adjustRightInd w:val="0"/>
        <w:rPr>
          <w:rFonts w:ascii="Verdana" w:hAnsi="Verdana" w:cs="Verdana"/>
          <w:sz w:val="20"/>
          <w:szCs w:val="20"/>
          <w:lang w:val="hr-HR"/>
        </w:rPr>
      </w:pPr>
      <w:r w:rsidRPr="00784C9B">
        <w:rPr>
          <w:rFonts w:ascii="Verdana" w:hAnsi="Verdana" w:cs="Verdana"/>
          <w:sz w:val="20"/>
          <w:szCs w:val="20"/>
          <w:lang w:val="hr-HR"/>
        </w:rPr>
        <w:t xml:space="preserve">- metodologiju praćenja i vrednovanja provedbe </w:t>
      </w:r>
    </w:p>
    <w:p w:rsidR="00572A20" w:rsidRDefault="00572A20" w:rsidP="00EF30CF">
      <w:pPr>
        <w:ind w:firstLine="708"/>
        <w:jc w:val="both"/>
        <w:rPr>
          <w:rFonts w:ascii="Verdana" w:hAnsi="Verdana" w:cs="Verdana"/>
          <w:color w:val="000000"/>
          <w:sz w:val="20"/>
          <w:szCs w:val="20"/>
          <w:lang w:val="hr-HR"/>
        </w:rPr>
      </w:pPr>
    </w:p>
    <w:p w:rsidR="00572A20" w:rsidRPr="00AB7077" w:rsidRDefault="00572A20" w:rsidP="00EF30CF">
      <w:pPr>
        <w:ind w:firstLine="708"/>
        <w:jc w:val="both"/>
        <w:rPr>
          <w:rFonts w:ascii="Verdana" w:hAnsi="Verdana" w:cs="Verdana"/>
          <w:color w:val="000000"/>
          <w:sz w:val="20"/>
          <w:szCs w:val="20"/>
          <w:lang w:val="hr-HR"/>
        </w:rPr>
      </w:pPr>
      <w:r w:rsidRPr="00AB7077">
        <w:rPr>
          <w:rFonts w:ascii="Verdana" w:hAnsi="Verdana" w:cs="Verdana"/>
          <w:color w:val="000000"/>
          <w:sz w:val="20"/>
          <w:szCs w:val="20"/>
          <w:lang w:val="hr-HR"/>
        </w:rPr>
        <w:t xml:space="preserve">Osnovna analiza Strategije daje sliku stanja u trenutku kada je pripremana, a ujedno  prikazuje i ključne probleme odnosno potrebe područja Lokalne akcijske grupe UNA koje su objedinjenje u sljedećim poglavljima: </w:t>
      </w:r>
    </w:p>
    <w:p w:rsidR="00572A20" w:rsidRPr="00AB7077" w:rsidRDefault="00572A20" w:rsidP="00EF30CF">
      <w:pPr>
        <w:jc w:val="both"/>
        <w:rPr>
          <w:rFonts w:ascii="Verdana" w:hAnsi="Verdana" w:cs="Verdana"/>
          <w:color w:val="000000"/>
          <w:sz w:val="20"/>
          <w:szCs w:val="20"/>
          <w:lang w:val="hr-HR"/>
        </w:rPr>
      </w:pPr>
    </w:p>
    <w:p w:rsidR="00572A20" w:rsidRPr="007F15C5" w:rsidRDefault="00572A20" w:rsidP="00EF30CF">
      <w:pPr>
        <w:rPr>
          <w:rFonts w:ascii="Verdana" w:hAnsi="Verdana" w:cs="Verdana"/>
          <w:noProof/>
          <w:color w:val="000000"/>
          <w:sz w:val="20"/>
          <w:szCs w:val="20"/>
          <w:lang w:val="hr-HR"/>
        </w:rPr>
      </w:pPr>
      <w:r w:rsidRPr="007F15C5">
        <w:rPr>
          <w:rFonts w:ascii="Verdana" w:hAnsi="Verdana" w:cs="Verdana"/>
          <w:noProof/>
          <w:color w:val="000000"/>
          <w:sz w:val="20"/>
          <w:szCs w:val="20"/>
          <w:lang w:val="hr-HR"/>
        </w:rPr>
        <w:t xml:space="preserve">1. </w:t>
      </w:r>
      <w:r w:rsidRPr="007F15C5">
        <w:rPr>
          <w:rFonts w:ascii="Verdana" w:hAnsi="Verdana" w:cs="Verdana"/>
          <w:noProof/>
          <w:color w:val="000000"/>
          <w:sz w:val="20"/>
          <w:szCs w:val="20"/>
          <w:lang w:val="hr-HR"/>
        </w:rPr>
        <w:tab/>
        <w:t>Zemljopisni položaj i prirodne karakteristike</w:t>
      </w:r>
    </w:p>
    <w:p w:rsidR="00572A20" w:rsidRPr="007F15C5" w:rsidRDefault="00572A20" w:rsidP="00EF30CF">
      <w:pPr>
        <w:rPr>
          <w:rFonts w:ascii="Verdana" w:hAnsi="Verdana" w:cs="Verdana"/>
          <w:noProof/>
          <w:color w:val="000000"/>
          <w:sz w:val="20"/>
          <w:szCs w:val="20"/>
          <w:lang w:val="hr-HR"/>
        </w:rPr>
      </w:pPr>
      <w:hyperlink w:anchor="_Toc285800236" w:history="1">
        <w:r w:rsidRPr="007F15C5">
          <w:rPr>
            <w:rStyle w:val="Hyperlink"/>
            <w:rFonts w:ascii="Verdana" w:hAnsi="Verdana" w:cs="Verdana"/>
            <w:noProof/>
            <w:color w:val="000000"/>
            <w:sz w:val="20"/>
            <w:szCs w:val="20"/>
            <w:lang w:val="hr-HR"/>
          </w:rPr>
          <w:t>2.</w:t>
        </w:r>
        <w:r w:rsidRPr="007F15C5">
          <w:rPr>
            <w:rFonts w:ascii="Verdana" w:hAnsi="Verdana" w:cs="Verdana"/>
            <w:noProof/>
            <w:color w:val="000000"/>
            <w:sz w:val="20"/>
            <w:szCs w:val="20"/>
            <w:lang w:val="hr-HR"/>
          </w:rPr>
          <w:tab/>
        </w:r>
        <w:r w:rsidRPr="007F15C5">
          <w:rPr>
            <w:rStyle w:val="Hyperlink"/>
            <w:rFonts w:ascii="Verdana" w:hAnsi="Verdana" w:cs="Verdana"/>
            <w:noProof/>
            <w:color w:val="000000"/>
            <w:sz w:val="20"/>
            <w:szCs w:val="20"/>
            <w:lang w:val="hr-HR"/>
          </w:rPr>
          <w:t>Struktura stanovništva</w:t>
        </w:r>
        <w:r w:rsidRPr="007F15C5">
          <w:rPr>
            <w:rFonts w:ascii="Verdana" w:hAnsi="Verdana" w:cs="Verdana"/>
            <w:noProof/>
            <w:webHidden/>
            <w:color w:val="000000"/>
            <w:sz w:val="20"/>
            <w:szCs w:val="20"/>
          </w:rPr>
          <w:tab/>
        </w:r>
      </w:hyperlink>
    </w:p>
    <w:p w:rsidR="00572A20" w:rsidRPr="007F15C5" w:rsidRDefault="00572A20" w:rsidP="00EF30CF">
      <w:pPr>
        <w:rPr>
          <w:rFonts w:ascii="Verdana" w:hAnsi="Verdana" w:cs="Verdana"/>
          <w:noProof/>
          <w:color w:val="000000"/>
          <w:sz w:val="20"/>
          <w:szCs w:val="20"/>
          <w:lang w:val="hr-HR"/>
        </w:rPr>
      </w:pPr>
      <w:hyperlink w:anchor="_Toc285800241" w:history="1">
        <w:r w:rsidRPr="007F15C5">
          <w:rPr>
            <w:rStyle w:val="Hyperlink"/>
            <w:rFonts w:ascii="Verdana" w:hAnsi="Verdana" w:cs="Verdana"/>
            <w:noProof/>
            <w:color w:val="000000"/>
            <w:sz w:val="20"/>
            <w:szCs w:val="20"/>
            <w:lang w:val="hr-HR"/>
          </w:rPr>
          <w:t>3.</w:t>
        </w:r>
        <w:r w:rsidRPr="007F15C5">
          <w:rPr>
            <w:rFonts w:ascii="Verdana" w:hAnsi="Verdana" w:cs="Verdana"/>
            <w:noProof/>
            <w:color w:val="000000"/>
            <w:sz w:val="20"/>
            <w:szCs w:val="20"/>
            <w:lang w:val="hr-HR"/>
          </w:rPr>
          <w:tab/>
        </w:r>
        <w:r w:rsidRPr="007F15C5">
          <w:rPr>
            <w:rStyle w:val="Hyperlink"/>
            <w:rFonts w:ascii="Verdana" w:hAnsi="Verdana" w:cs="Verdana"/>
            <w:noProof/>
            <w:color w:val="000000"/>
            <w:sz w:val="20"/>
            <w:szCs w:val="20"/>
            <w:lang w:val="hr-HR"/>
          </w:rPr>
          <w:t>Osnovne klimatske i pedološke karakteristike</w:t>
        </w:r>
        <w:r w:rsidRPr="007F15C5">
          <w:rPr>
            <w:rFonts w:ascii="Verdana" w:hAnsi="Verdana" w:cs="Verdana"/>
            <w:noProof/>
            <w:webHidden/>
            <w:color w:val="000000"/>
            <w:sz w:val="20"/>
            <w:szCs w:val="20"/>
          </w:rPr>
          <w:tab/>
        </w:r>
      </w:hyperlink>
    </w:p>
    <w:p w:rsidR="00572A20" w:rsidRPr="007F15C5" w:rsidRDefault="00572A20" w:rsidP="00EF30CF">
      <w:pPr>
        <w:rPr>
          <w:rStyle w:val="Hyperlink"/>
          <w:rFonts w:ascii="Verdana" w:hAnsi="Verdana" w:cs="Verdana"/>
          <w:noProof/>
          <w:color w:val="000000"/>
          <w:sz w:val="20"/>
          <w:szCs w:val="20"/>
        </w:rPr>
      </w:pPr>
      <w:hyperlink w:anchor="_Toc285800242" w:history="1">
        <w:r w:rsidRPr="007F15C5">
          <w:rPr>
            <w:rStyle w:val="Hyperlink"/>
            <w:rFonts w:ascii="Verdana" w:hAnsi="Verdana" w:cs="Verdana"/>
            <w:noProof/>
            <w:color w:val="000000"/>
            <w:sz w:val="20"/>
            <w:szCs w:val="20"/>
            <w:lang w:val="hr-HR"/>
          </w:rPr>
          <w:t>4.</w:t>
        </w:r>
        <w:r w:rsidRPr="007F15C5">
          <w:rPr>
            <w:rFonts w:ascii="Verdana" w:hAnsi="Verdana" w:cs="Verdana"/>
            <w:noProof/>
            <w:color w:val="000000"/>
            <w:sz w:val="20"/>
            <w:szCs w:val="20"/>
            <w:lang w:val="hr-HR"/>
          </w:rPr>
          <w:tab/>
        </w:r>
        <w:r w:rsidRPr="007F15C5">
          <w:rPr>
            <w:rStyle w:val="Hyperlink"/>
            <w:rFonts w:ascii="Verdana" w:hAnsi="Verdana" w:cs="Verdana"/>
            <w:noProof/>
            <w:color w:val="000000"/>
            <w:sz w:val="20"/>
            <w:szCs w:val="20"/>
            <w:lang w:val="hr-HR"/>
          </w:rPr>
          <w:t xml:space="preserve">Gospodarstvo, poljprivreda, turizam </w:t>
        </w:r>
      </w:hyperlink>
    </w:p>
    <w:p w:rsidR="00572A20" w:rsidRPr="007F15C5" w:rsidRDefault="00572A20" w:rsidP="00EF30CF">
      <w:pPr>
        <w:rPr>
          <w:rFonts w:ascii="Verdana" w:hAnsi="Verdana" w:cs="Verdana"/>
          <w:noProof/>
          <w:color w:val="000000"/>
          <w:sz w:val="20"/>
          <w:szCs w:val="20"/>
          <w:lang w:val="hr-HR"/>
        </w:rPr>
      </w:pPr>
      <w:r>
        <w:rPr>
          <w:rFonts w:ascii="Verdana" w:hAnsi="Verdana" w:cs="Verdana"/>
          <w:noProof/>
          <w:color w:val="000000"/>
          <w:sz w:val="20"/>
          <w:szCs w:val="20"/>
          <w:lang w:val="hr-HR"/>
        </w:rPr>
        <w:t xml:space="preserve">5. </w:t>
      </w:r>
      <w:r>
        <w:rPr>
          <w:rFonts w:ascii="Verdana" w:hAnsi="Verdana" w:cs="Verdana"/>
          <w:noProof/>
          <w:color w:val="000000"/>
          <w:sz w:val="20"/>
          <w:szCs w:val="20"/>
          <w:lang w:val="hr-HR"/>
        </w:rPr>
        <w:tab/>
        <w:t>Zaštićene prirodne vrijednosti i kulturno-povijesna baština</w:t>
      </w:r>
    </w:p>
    <w:p w:rsidR="00572A20" w:rsidRDefault="00572A20" w:rsidP="00EF30CF">
      <w:pPr>
        <w:rPr>
          <w:rStyle w:val="Hyperlink"/>
          <w:rFonts w:ascii="Verdana" w:hAnsi="Verdana" w:cs="Verdana"/>
          <w:noProof/>
          <w:color w:val="000000"/>
          <w:sz w:val="20"/>
          <w:szCs w:val="20"/>
        </w:rPr>
      </w:pPr>
      <w:r>
        <w:rPr>
          <w:rStyle w:val="Hyperlink"/>
          <w:rFonts w:ascii="Verdana" w:hAnsi="Verdana" w:cs="Verdana"/>
          <w:noProof/>
          <w:color w:val="000000"/>
          <w:sz w:val="20"/>
          <w:szCs w:val="20"/>
        </w:rPr>
        <w:t xml:space="preserve">6. </w:t>
      </w:r>
      <w:r>
        <w:rPr>
          <w:rStyle w:val="Hyperlink"/>
          <w:rFonts w:ascii="Verdana" w:hAnsi="Verdana" w:cs="Verdana"/>
          <w:noProof/>
          <w:color w:val="000000"/>
          <w:sz w:val="20"/>
          <w:szCs w:val="20"/>
        </w:rPr>
        <w:tab/>
        <w:t>Infrastruktura</w:t>
      </w:r>
    </w:p>
    <w:p w:rsidR="00572A20" w:rsidRPr="007F15C5" w:rsidRDefault="00572A20" w:rsidP="00EF30CF">
      <w:pPr>
        <w:rPr>
          <w:rFonts w:ascii="Verdana" w:hAnsi="Verdana" w:cs="Verdana"/>
          <w:noProof/>
          <w:color w:val="000000"/>
          <w:sz w:val="20"/>
          <w:szCs w:val="20"/>
          <w:lang w:val="hr-HR"/>
        </w:rPr>
      </w:pPr>
      <w:r>
        <w:rPr>
          <w:rStyle w:val="Hyperlink"/>
          <w:rFonts w:ascii="Verdana" w:hAnsi="Verdana" w:cs="Verdana"/>
          <w:noProof/>
          <w:color w:val="000000"/>
          <w:sz w:val="20"/>
          <w:szCs w:val="20"/>
        </w:rPr>
        <w:t xml:space="preserve">7. </w:t>
      </w:r>
      <w:r>
        <w:rPr>
          <w:rStyle w:val="Hyperlink"/>
          <w:rFonts w:ascii="Verdana" w:hAnsi="Verdana" w:cs="Verdana"/>
          <w:noProof/>
          <w:color w:val="000000"/>
          <w:sz w:val="20"/>
          <w:szCs w:val="20"/>
        </w:rPr>
        <w:tab/>
        <w:t>Institucionalna infrastruktura</w:t>
      </w:r>
    </w:p>
    <w:p w:rsidR="00572A20" w:rsidRPr="006B33C3" w:rsidRDefault="00572A20" w:rsidP="00EF30CF">
      <w:pPr>
        <w:jc w:val="both"/>
        <w:rPr>
          <w:rFonts w:ascii="Verdana" w:hAnsi="Verdana" w:cs="Verdana"/>
          <w:color w:val="000000"/>
          <w:sz w:val="20"/>
          <w:szCs w:val="20"/>
          <w:lang w:val="hr-HR"/>
        </w:rPr>
      </w:pPr>
    </w:p>
    <w:p w:rsidR="00572A20" w:rsidRPr="006B33C3" w:rsidRDefault="00572A20" w:rsidP="00EF30CF">
      <w:pPr>
        <w:ind w:firstLine="708"/>
        <w:jc w:val="both"/>
        <w:rPr>
          <w:rFonts w:ascii="Verdana" w:hAnsi="Verdana" w:cs="Verdana"/>
          <w:color w:val="000000"/>
          <w:sz w:val="20"/>
          <w:szCs w:val="20"/>
          <w:lang w:val="hr-HR"/>
        </w:rPr>
      </w:pPr>
      <w:r w:rsidRPr="006B33C3">
        <w:rPr>
          <w:rFonts w:ascii="Verdana" w:hAnsi="Verdana" w:cs="Verdana"/>
          <w:color w:val="000000"/>
          <w:sz w:val="20"/>
          <w:szCs w:val="20"/>
          <w:lang w:val="hr-HR"/>
        </w:rPr>
        <w:t>Kao što je već spomenuto, na kraju svakog poglavlja nalaze se ključni problemi. Temeljem podataka iznesenih u osnovnoj analizi, izrađena je SWOT analiza (analiza snaga, slabosti, mogućnosti i prijetnji) koja je definirala razvojne potencijale</w:t>
      </w:r>
      <w:r>
        <w:rPr>
          <w:rFonts w:ascii="Verdana" w:hAnsi="Verdana" w:cs="Verdana"/>
          <w:color w:val="000000"/>
          <w:sz w:val="20"/>
          <w:szCs w:val="20"/>
          <w:lang w:val="hr-HR"/>
        </w:rPr>
        <w:t xml:space="preserve"> (više na strani 53 ovog dokumenta).</w:t>
      </w:r>
    </w:p>
    <w:p w:rsidR="00572A20" w:rsidRDefault="00572A20" w:rsidP="00EF30CF">
      <w:pPr>
        <w:jc w:val="both"/>
        <w:rPr>
          <w:rFonts w:ascii="Verdana" w:eastAsia="ArialNarrow" w:hAnsi="Verdana"/>
          <w:sz w:val="20"/>
          <w:szCs w:val="20"/>
        </w:rPr>
      </w:pPr>
    </w:p>
    <w:p w:rsidR="00572A20" w:rsidRDefault="00572A20" w:rsidP="00EF30CF">
      <w:pPr>
        <w:jc w:val="both"/>
        <w:rPr>
          <w:rFonts w:ascii="Verdana" w:eastAsia="ArialNarrow" w:hAnsi="Verdana" w:cs="Verdana"/>
          <w:sz w:val="20"/>
          <w:szCs w:val="20"/>
        </w:rPr>
      </w:pPr>
      <w:r>
        <w:rPr>
          <w:rFonts w:ascii="Verdana" w:eastAsia="ArialNarrow" w:hAnsi="Verdana" w:cs="Verdana"/>
          <w:sz w:val="20"/>
          <w:szCs w:val="20"/>
        </w:rPr>
        <w:t xml:space="preserve">Pomoću osnovne i SWOT analize definirana je vizija područja LAG-a UNA, te strateški ciljevi: </w:t>
      </w:r>
    </w:p>
    <w:p w:rsidR="00572A20" w:rsidRDefault="00572A20" w:rsidP="00EF30CF">
      <w:pPr>
        <w:jc w:val="both"/>
        <w:rPr>
          <w:lang w:val="hr-HR"/>
        </w:rPr>
      </w:pPr>
    </w:p>
    <w:p w:rsidR="00572A20" w:rsidRPr="002A22AA" w:rsidRDefault="00572A20" w:rsidP="00EF30CF">
      <w:pPr>
        <w:jc w:val="both"/>
        <w:rPr>
          <w:rFonts w:ascii="Verdana" w:hAnsi="Verdana" w:cs="Verdana"/>
          <w:b/>
          <w:bCs/>
          <w:sz w:val="20"/>
          <w:szCs w:val="20"/>
        </w:rPr>
      </w:pPr>
      <w:r w:rsidRPr="002A22AA">
        <w:rPr>
          <w:rFonts w:ascii="Verdana" w:hAnsi="Verdana" w:cs="Verdana"/>
          <w:b/>
          <w:bCs/>
          <w:sz w:val="20"/>
          <w:szCs w:val="20"/>
          <w:lang w:val="hr-HR"/>
        </w:rPr>
        <w:t xml:space="preserve">CILJ 1. </w:t>
      </w:r>
      <w:r w:rsidRPr="002A22AA">
        <w:rPr>
          <w:rFonts w:ascii="Verdana" w:hAnsi="Verdana" w:cs="Verdana"/>
          <w:b/>
          <w:bCs/>
          <w:sz w:val="20"/>
          <w:szCs w:val="20"/>
        </w:rPr>
        <w:t>Integriran razvoj zajedničkog gospodarskog prostora i povećanje zapošljivosti</w:t>
      </w:r>
    </w:p>
    <w:p w:rsidR="00572A20" w:rsidRPr="002A22AA" w:rsidRDefault="00572A20" w:rsidP="00EF30CF">
      <w:pPr>
        <w:jc w:val="both"/>
        <w:rPr>
          <w:rFonts w:ascii="Verdana" w:hAnsi="Verdana" w:cs="Verdana"/>
          <w:b/>
          <w:bCs/>
          <w:sz w:val="20"/>
          <w:szCs w:val="20"/>
          <w:lang w:val="hr-HR"/>
        </w:rPr>
      </w:pPr>
      <w:r w:rsidRPr="002A22AA">
        <w:rPr>
          <w:rFonts w:ascii="Verdana" w:hAnsi="Verdana" w:cs="Verdana"/>
          <w:b/>
          <w:bCs/>
          <w:sz w:val="20"/>
          <w:szCs w:val="20"/>
        </w:rPr>
        <w:t>CILJ 2. Revitalizacija ruralnog prostora i unapređenje kvalitete života</w:t>
      </w:r>
    </w:p>
    <w:p w:rsidR="00572A20" w:rsidRPr="002A22AA" w:rsidRDefault="00572A20" w:rsidP="00EF30CF">
      <w:pPr>
        <w:jc w:val="both"/>
        <w:rPr>
          <w:rFonts w:ascii="Verdana" w:hAnsi="Verdana" w:cs="Verdana"/>
          <w:b/>
          <w:bCs/>
          <w:sz w:val="20"/>
          <w:szCs w:val="20"/>
        </w:rPr>
      </w:pPr>
      <w:r w:rsidRPr="002A22AA">
        <w:rPr>
          <w:rFonts w:ascii="Verdana" w:hAnsi="Verdana" w:cs="Verdana"/>
          <w:b/>
          <w:bCs/>
          <w:sz w:val="20"/>
          <w:szCs w:val="20"/>
        </w:rPr>
        <w:t>CILJ 3. Održivo upravljanje okolišom, prirodnom i kulturno-povijesnom  baštinom</w:t>
      </w:r>
    </w:p>
    <w:p w:rsidR="00572A20" w:rsidRPr="003D680E" w:rsidRDefault="00572A20" w:rsidP="00EF30CF">
      <w:pPr>
        <w:pStyle w:val="Heading1"/>
        <w:rPr>
          <w:rFonts w:ascii="Verdana" w:hAnsi="Verdana" w:cs="Verdana"/>
          <w:i/>
          <w:iCs/>
          <w:color w:val="008000"/>
        </w:rPr>
      </w:pPr>
      <w:bookmarkStart w:id="2" w:name="_Toc297533762"/>
      <w:r w:rsidRPr="003D680E">
        <w:rPr>
          <w:rFonts w:ascii="Verdana" w:hAnsi="Verdana" w:cs="Verdana"/>
          <w:i/>
          <w:iCs/>
          <w:color w:val="008000"/>
          <w:lang w:val="hr-HR"/>
        </w:rPr>
        <w:t>VIZIJA</w:t>
      </w:r>
      <w:bookmarkEnd w:id="2"/>
    </w:p>
    <w:p w:rsidR="00572A20" w:rsidRDefault="00572A20" w:rsidP="00EF30CF">
      <w:pPr>
        <w:jc w:val="center"/>
        <w:rPr>
          <w:rFonts w:ascii="Verdana" w:hAnsi="Verdana" w:cs="Verdana"/>
          <w:b/>
          <w:bCs/>
          <w:i/>
          <w:iCs/>
          <w:color w:val="00CCFF"/>
          <w:sz w:val="32"/>
          <w:szCs w:val="32"/>
          <w:u w:val="single"/>
          <w:lang w:val="hr-HR"/>
        </w:rPr>
      </w:pPr>
      <w:r w:rsidRPr="00FD4907">
        <w:rPr>
          <w:rFonts w:ascii="Verdana" w:hAnsi="Verdana" w:cs="Verdana"/>
          <w:b/>
          <w:bCs/>
          <w:i/>
          <w:iCs/>
          <w:color w:val="00CCFF"/>
          <w:sz w:val="32"/>
          <w:szCs w:val="32"/>
          <w:u w:val="single"/>
          <w:lang w:val="hr-HR"/>
        </w:rPr>
        <w:t>Mi smo jedinstvena modro zelena oaza gostoljubivih domaćina uz prepune</w:t>
      </w:r>
    </w:p>
    <w:p w:rsidR="00572A20" w:rsidRPr="00FD4907" w:rsidRDefault="00572A20" w:rsidP="00EF30CF">
      <w:pPr>
        <w:jc w:val="center"/>
        <w:rPr>
          <w:rFonts w:ascii="Verdana" w:hAnsi="Verdana" w:cs="Verdana"/>
          <w:b/>
          <w:bCs/>
          <w:i/>
          <w:iCs/>
          <w:color w:val="00CCFF"/>
          <w:sz w:val="32"/>
          <w:szCs w:val="32"/>
          <w:u w:val="single"/>
          <w:lang w:val="hr-HR"/>
        </w:rPr>
      </w:pPr>
      <w:r w:rsidRPr="00FD4907">
        <w:rPr>
          <w:rFonts w:ascii="Verdana" w:hAnsi="Verdana" w:cs="Verdana"/>
          <w:b/>
          <w:bCs/>
          <w:i/>
          <w:iCs/>
          <w:color w:val="00CCFF"/>
          <w:sz w:val="32"/>
          <w:szCs w:val="32"/>
          <w:u w:val="single"/>
          <w:lang w:val="hr-HR"/>
        </w:rPr>
        <w:t xml:space="preserve"> trpeze domaćih proizvoda,</w:t>
      </w:r>
    </w:p>
    <w:p w:rsidR="00572A20" w:rsidRPr="00FD4907" w:rsidRDefault="00572A20" w:rsidP="00EF30CF">
      <w:pPr>
        <w:jc w:val="center"/>
        <w:rPr>
          <w:rFonts w:ascii="Verdana" w:hAnsi="Verdana" w:cs="Verdana"/>
          <w:b/>
          <w:bCs/>
          <w:i/>
          <w:iCs/>
          <w:color w:val="00CCFF"/>
          <w:sz w:val="32"/>
          <w:szCs w:val="32"/>
          <w:u w:val="single"/>
          <w:lang w:val="hr-HR"/>
        </w:rPr>
      </w:pPr>
      <w:r w:rsidRPr="00FD4907">
        <w:rPr>
          <w:rFonts w:ascii="Verdana" w:hAnsi="Verdana" w:cs="Verdana"/>
          <w:b/>
          <w:bCs/>
          <w:i/>
          <w:iCs/>
          <w:color w:val="00CCFF"/>
          <w:sz w:val="32"/>
          <w:szCs w:val="32"/>
          <w:u w:val="single"/>
          <w:lang w:val="hr-HR"/>
        </w:rPr>
        <w:t>ukrašena niskom bisera povijesne baštine!</w:t>
      </w:r>
    </w:p>
    <w:p w:rsidR="00572A20" w:rsidRPr="00FD4907" w:rsidRDefault="00572A20" w:rsidP="00EF30CF">
      <w:pPr>
        <w:rPr>
          <w:color w:val="00CCFF"/>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Pr="00377A3B" w:rsidRDefault="00572A20" w:rsidP="00EF30CF">
      <w:pPr>
        <w:rPr>
          <w:lang w:val="hr-HR"/>
        </w:rPr>
      </w:pPr>
    </w:p>
    <w:p w:rsidR="00572A20" w:rsidRPr="003D680E" w:rsidRDefault="00572A20" w:rsidP="00EF30CF">
      <w:pPr>
        <w:rPr>
          <w:lang w:val="hr-HR"/>
        </w:rPr>
      </w:pPr>
    </w:p>
    <w:p w:rsidR="00572A20" w:rsidRDefault="00572A20" w:rsidP="00EF30CF">
      <w:pPr>
        <w:pStyle w:val="Heading1"/>
        <w:rPr>
          <w:rFonts w:ascii="Verdana" w:hAnsi="Verdana" w:cs="Verdana"/>
          <w:i/>
          <w:iCs/>
          <w:color w:val="008000"/>
          <w:lang w:val="hr-HR"/>
        </w:rPr>
      </w:pPr>
      <w:bookmarkStart w:id="3" w:name="_Toc297533763"/>
      <w:r w:rsidRPr="00A9394C">
        <w:rPr>
          <w:rFonts w:ascii="Verdana" w:hAnsi="Verdana" w:cs="Verdana"/>
          <w:i/>
          <w:iCs/>
          <w:color w:val="008000"/>
          <w:lang w:val="hr-HR"/>
        </w:rPr>
        <w:t>PROCES IZRADE DOKUMENTA</w:t>
      </w:r>
      <w:bookmarkEnd w:id="3"/>
    </w:p>
    <w:p w:rsidR="00572A20" w:rsidRPr="00FD4907" w:rsidRDefault="00572A20" w:rsidP="00EF30CF">
      <w:pPr>
        <w:rPr>
          <w:color w:val="000000"/>
          <w:lang w:val="hr-HR"/>
        </w:rPr>
      </w:pPr>
    </w:p>
    <w:p w:rsidR="00572A20" w:rsidRPr="0021079F" w:rsidRDefault="00572A20" w:rsidP="00EF30CF">
      <w:pPr>
        <w:autoSpaceDE w:val="0"/>
        <w:autoSpaceDN w:val="0"/>
        <w:adjustRightInd w:val="0"/>
        <w:jc w:val="both"/>
        <w:rPr>
          <w:rFonts w:ascii="Verdana" w:hAnsi="Verdana" w:cs="Verdana"/>
          <w:sz w:val="20"/>
          <w:szCs w:val="20"/>
          <w:lang w:val="hr-HR"/>
        </w:rPr>
      </w:pPr>
      <w:r w:rsidRPr="00FD4907">
        <w:rPr>
          <w:rFonts w:ascii="Verdana" w:hAnsi="Verdana" w:cs="Verdana"/>
          <w:color w:val="000000"/>
          <w:sz w:val="20"/>
          <w:szCs w:val="20"/>
          <w:lang w:val="hr-HR"/>
        </w:rPr>
        <w:t>Strategija Lokalne akcijske grupe UNA rezultat je odgovornog promišljanja o poticanju</w:t>
      </w:r>
      <w:r w:rsidRPr="0021079F">
        <w:rPr>
          <w:rFonts w:ascii="Verdana" w:hAnsi="Verdana" w:cs="Verdana"/>
          <w:sz w:val="20"/>
          <w:szCs w:val="20"/>
          <w:lang w:val="hr-HR"/>
        </w:rPr>
        <w:t xml:space="preserve"> planski orijentiranog ruralnog razvoja područja. Članovi LAG-a UNA su zajednički pristupili ovom ozbiljnom zadatku nastojeći izgraditi drštveni konsenzus o razvojnim pitanjima. Cjelokupni dokument pripremljen je na</w:t>
      </w:r>
      <w:r>
        <w:rPr>
          <w:rFonts w:ascii="Verdana" w:hAnsi="Verdana" w:cs="Verdana"/>
          <w:sz w:val="20"/>
          <w:szCs w:val="20"/>
          <w:lang w:val="hr-HR"/>
        </w:rPr>
        <w:t xml:space="preserve"> temelju partnerstva i suradnje, ravnopravno uvažavajući stavove i mišljenje svih stanovnika s područja cijelog LAG-a UNA. Koraci pri izradi  dokumenta, kao i konzultacijski proces održani su kako slijedi:</w:t>
      </w:r>
    </w:p>
    <w:p w:rsidR="00572A20" w:rsidRDefault="00572A20" w:rsidP="00EF30CF">
      <w:pPr>
        <w:autoSpaceDE w:val="0"/>
        <w:autoSpaceDN w:val="0"/>
        <w:adjustRightInd w:val="0"/>
        <w:jc w:val="both"/>
        <w:rPr>
          <w:rFonts w:ascii="Verdana" w:hAnsi="Verdana" w:cs="Verdana"/>
          <w:sz w:val="20"/>
          <w:szCs w:val="20"/>
          <w:highlight w:val="yellow"/>
          <w:lang w:val="hr-HR"/>
        </w:rPr>
      </w:pPr>
    </w:p>
    <w:tbl>
      <w:tblPr>
        <w:tblW w:w="970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1486"/>
        <w:gridCol w:w="6486"/>
      </w:tblGrid>
      <w:tr w:rsidR="00572A20" w:rsidRPr="00EE6E7A">
        <w:tc>
          <w:tcPr>
            <w:tcW w:w="1728" w:type="dxa"/>
          </w:tcPr>
          <w:p w:rsidR="00572A20" w:rsidRPr="00EE6E7A" w:rsidRDefault="00572A20" w:rsidP="00640347">
            <w:pPr>
              <w:jc w:val="both"/>
              <w:rPr>
                <w:rFonts w:ascii="Verdana" w:hAnsi="Verdana" w:cs="Verdana"/>
                <w:b/>
                <w:bCs/>
                <w:i/>
                <w:iCs/>
                <w:sz w:val="20"/>
                <w:szCs w:val="20"/>
                <w:lang w:val="hr-HR"/>
              </w:rPr>
            </w:pPr>
            <w:r w:rsidRPr="00EE6E7A">
              <w:rPr>
                <w:rFonts w:ascii="Verdana" w:hAnsi="Verdana" w:cs="Verdana"/>
                <w:b/>
                <w:bCs/>
                <w:i/>
                <w:iCs/>
                <w:sz w:val="20"/>
                <w:szCs w:val="20"/>
                <w:lang w:val="hr-HR"/>
              </w:rPr>
              <w:t>Datum</w:t>
            </w:r>
          </w:p>
        </w:tc>
        <w:tc>
          <w:tcPr>
            <w:tcW w:w="0" w:type="auto"/>
          </w:tcPr>
          <w:p w:rsidR="00572A20" w:rsidRPr="00EE6E7A" w:rsidRDefault="00572A20" w:rsidP="00640347">
            <w:pPr>
              <w:jc w:val="both"/>
              <w:rPr>
                <w:rFonts w:ascii="Verdana" w:hAnsi="Verdana" w:cs="Verdana"/>
                <w:b/>
                <w:bCs/>
                <w:i/>
                <w:iCs/>
                <w:sz w:val="20"/>
                <w:szCs w:val="20"/>
                <w:lang w:val="hr-HR"/>
              </w:rPr>
            </w:pPr>
            <w:r w:rsidRPr="00EE6E7A">
              <w:rPr>
                <w:rFonts w:ascii="Verdana" w:hAnsi="Verdana" w:cs="Verdana"/>
                <w:b/>
                <w:bCs/>
                <w:i/>
                <w:iCs/>
                <w:sz w:val="20"/>
                <w:szCs w:val="20"/>
                <w:lang w:val="hr-HR"/>
              </w:rPr>
              <w:t>Mjesto</w:t>
            </w:r>
          </w:p>
        </w:tc>
        <w:tc>
          <w:tcPr>
            <w:tcW w:w="0" w:type="auto"/>
          </w:tcPr>
          <w:p w:rsidR="00572A20" w:rsidRPr="00EE6E7A" w:rsidRDefault="00572A20" w:rsidP="00640347">
            <w:pPr>
              <w:jc w:val="both"/>
              <w:rPr>
                <w:rFonts w:ascii="Verdana" w:hAnsi="Verdana" w:cs="Verdana"/>
                <w:b/>
                <w:bCs/>
                <w:i/>
                <w:iCs/>
                <w:sz w:val="20"/>
                <w:szCs w:val="20"/>
                <w:lang w:val="hr-HR"/>
              </w:rPr>
            </w:pPr>
            <w:r w:rsidRPr="00EE6E7A">
              <w:rPr>
                <w:rFonts w:ascii="Verdana" w:hAnsi="Verdana" w:cs="Verdana"/>
                <w:b/>
                <w:bCs/>
                <w:i/>
                <w:iCs/>
                <w:sz w:val="20"/>
                <w:szCs w:val="20"/>
                <w:lang w:val="hr-HR"/>
              </w:rPr>
              <w:t xml:space="preserve">Događaj </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4. studenoga 2011.g.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Dvor</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 xml:space="preserve">održana 1. sjednica Upravnog odbora LAG-a UNA  na kojoj je postignut konsenzus oko nužnosti izrade strateškog dokumenta lokalnog razvoja, te je dogovorena metodologija izrade Strategije LAG-a UNA, kao i sama struktura dokumentaizrade </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22. studenoga 2010. 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Majur</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održana 2. sjednica Upravnog odbora LAG-a UNA na kojoj su analizirani dostavljeni podaci za poglavlje Osnovna analiza Strategije LAG-a UNA, te pripremljena SWOT analiza područja</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15. veljače 2011.g.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Hrvatska Kostajnica</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održana 3. sjednica Upravnog odbora LAG-a UNA na kojoj je pripremljen nacrt ciljeva, prioriteta i mjera Strategije LAG-a UNA</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15. veljače 2011.g.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Hrvatska Kostajnica</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održana 2. sjednica Skupštine LAG-a UNA na kojoj je primljeno u članstvo područje općina Sunja i Jasenovac, te su predloženi termini konzultacijskog procesa; ujedno analizirana sva do tada izrađena poglavlja Strategije</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10. ožujka 2011. 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Dvor</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 xml:space="preserve">javno predstavljanje </w:t>
            </w:r>
            <w:r>
              <w:rPr>
                <w:rFonts w:ascii="Verdana" w:hAnsi="Verdana" w:cs="Verdana"/>
                <w:sz w:val="20"/>
                <w:szCs w:val="20"/>
                <w:lang w:val="hr-HR"/>
              </w:rPr>
              <w:t xml:space="preserve">nactrta </w:t>
            </w:r>
            <w:r w:rsidRPr="00EE6E7A">
              <w:rPr>
                <w:rFonts w:ascii="Verdana" w:hAnsi="Verdana" w:cs="Verdana"/>
                <w:sz w:val="20"/>
                <w:szCs w:val="20"/>
                <w:lang w:val="hr-HR"/>
              </w:rPr>
              <w:t>Strategije i konzultacije provedene za područje Općine Dvor</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15. ožujka 2011. 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Hrvatska Dubica</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održana 4. sjednica Upravnog odbora LAG-a UNA  na kojoj su prisutni upoznati s metodologijom razrade mjera, te je napravljen prijedlog mjera Strategije LAG-a UNA</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31. ožujka 2011. 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Majur</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 xml:space="preserve">javno predstavljanje </w:t>
            </w:r>
            <w:r>
              <w:rPr>
                <w:rFonts w:ascii="Verdana" w:hAnsi="Verdana" w:cs="Verdana"/>
                <w:sz w:val="20"/>
                <w:szCs w:val="20"/>
                <w:lang w:val="hr-HR"/>
              </w:rPr>
              <w:t xml:space="preserve">nacrta </w:t>
            </w:r>
            <w:r w:rsidRPr="00EE6E7A">
              <w:rPr>
                <w:rFonts w:ascii="Verdana" w:hAnsi="Verdana" w:cs="Verdana"/>
                <w:sz w:val="20"/>
                <w:szCs w:val="20"/>
                <w:lang w:val="hr-HR"/>
              </w:rPr>
              <w:t>Strategije i konzultacije provedene za područje Općine Majur</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1. travnja 2011. 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Hrvatska Kostajnica</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 xml:space="preserve">javno predstavljanje </w:t>
            </w:r>
            <w:r>
              <w:rPr>
                <w:rFonts w:ascii="Verdana" w:hAnsi="Verdana" w:cs="Verdana"/>
                <w:sz w:val="20"/>
                <w:szCs w:val="20"/>
                <w:lang w:val="hr-HR"/>
              </w:rPr>
              <w:t xml:space="preserve">nacrta </w:t>
            </w:r>
            <w:r w:rsidRPr="00EE6E7A">
              <w:rPr>
                <w:rFonts w:ascii="Verdana" w:hAnsi="Verdana" w:cs="Verdana"/>
                <w:sz w:val="20"/>
                <w:szCs w:val="20"/>
                <w:lang w:val="hr-HR"/>
              </w:rPr>
              <w:t>Strategije i konzultacije provedene za područje Grada Hrvatska Kostajnica</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28. travnja 2011. 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Sunja</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 xml:space="preserve">javno predstavljanje </w:t>
            </w:r>
            <w:r>
              <w:rPr>
                <w:rFonts w:ascii="Verdana" w:hAnsi="Verdana" w:cs="Verdana"/>
                <w:sz w:val="20"/>
                <w:szCs w:val="20"/>
                <w:lang w:val="hr-HR"/>
              </w:rPr>
              <w:t xml:space="preserve">nacrta </w:t>
            </w:r>
            <w:r w:rsidRPr="00EE6E7A">
              <w:rPr>
                <w:rFonts w:ascii="Verdana" w:hAnsi="Verdana" w:cs="Verdana"/>
                <w:sz w:val="20"/>
                <w:szCs w:val="20"/>
                <w:lang w:val="hr-HR"/>
              </w:rPr>
              <w:t>Strategije i konzultacije provedene za područje Općine Sunja</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29. travnja 2011. 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Donji Kukuruzari</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 xml:space="preserve">javno predstavljanje </w:t>
            </w:r>
            <w:r>
              <w:rPr>
                <w:rFonts w:ascii="Verdana" w:hAnsi="Verdana" w:cs="Verdana"/>
                <w:sz w:val="20"/>
                <w:szCs w:val="20"/>
                <w:lang w:val="hr-HR"/>
              </w:rPr>
              <w:t xml:space="preserve">nacrta </w:t>
            </w:r>
            <w:r w:rsidRPr="00EE6E7A">
              <w:rPr>
                <w:rFonts w:ascii="Verdana" w:hAnsi="Verdana" w:cs="Verdana"/>
                <w:sz w:val="20"/>
                <w:szCs w:val="20"/>
                <w:lang w:val="hr-HR"/>
              </w:rPr>
              <w:t>Strategije i konzultacije provedene za područje Općine Donji Kukuruzari</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19. svibnja 2011. 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Jasenovac</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 xml:space="preserve">javno predstavljanje </w:t>
            </w:r>
            <w:r>
              <w:rPr>
                <w:rFonts w:ascii="Verdana" w:hAnsi="Verdana" w:cs="Verdana"/>
                <w:sz w:val="20"/>
                <w:szCs w:val="20"/>
                <w:lang w:val="hr-HR"/>
              </w:rPr>
              <w:t xml:space="preserve">nacrta </w:t>
            </w:r>
            <w:r w:rsidRPr="00EE6E7A">
              <w:rPr>
                <w:rFonts w:ascii="Verdana" w:hAnsi="Verdana" w:cs="Verdana"/>
                <w:sz w:val="20"/>
                <w:szCs w:val="20"/>
                <w:lang w:val="hr-HR"/>
              </w:rPr>
              <w:t>Strategije i konzultacije provedene za područje Općine Jasenovac</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19. svibnja 2011.g</w:t>
            </w:r>
          </w:p>
        </w:tc>
        <w:tc>
          <w:tcPr>
            <w:tcW w:w="0" w:type="auto"/>
            <w:vAlign w:val="center"/>
          </w:tcPr>
          <w:p w:rsidR="00572A20" w:rsidRPr="00EE6E7A" w:rsidRDefault="00572A20" w:rsidP="00640347">
            <w:pPr>
              <w:jc w:val="center"/>
              <w:rPr>
                <w:rFonts w:ascii="Verdana" w:hAnsi="Verdana" w:cs="Verdana"/>
                <w:sz w:val="20"/>
                <w:szCs w:val="20"/>
                <w:lang w:val="hr-HR"/>
              </w:rPr>
            </w:pPr>
            <w:r w:rsidRPr="00EE6E7A">
              <w:rPr>
                <w:rFonts w:ascii="Verdana" w:hAnsi="Verdana" w:cs="Verdana"/>
                <w:sz w:val="20"/>
                <w:szCs w:val="20"/>
                <w:lang w:val="hr-HR"/>
              </w:rPr>
              <w:t>H. Kostajnica</w:t>
            </w: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 xml:space="preserve">Javno predstavljanje </w:t>
            </w:r>
            <w:r>
              <w:rPr>
                <w:rFonts w:ascii="Verdana" w:hAnsi="Verdana" w:cs="Verdana"/>
                <w:sz w:val="20"/>
                <w:szCs w:val="20"/>
                <w:lang w:val="hr-HR"/>
              </w:rPr>
              <w:t xml:space="preserve">nacrta </w:t>
            </w:r>
            <w:r w:rsidRPr="00EE6E7A">
              <w:rPr>
                <w:rFonts w:ascii="Verdana" w:hAnsi="Verdana" w:cs="Verdana"/>
                <w:sz w:val="20"/>
                <w:szCs w:val="20"/>
                <w:lang w:val="hr-HR"/>
              </w:rPr>
              <w:t>Strategije i konzultacije provedene za područje Općine H. Dubica</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p>
        </w:tc>
        <w:tc>
          <w:tcPr>
            <w:tcW w:w="0" w:type="auto"/>
            <w:vAlign w:val="center"/>
          </w:tcPr>
          <w:p w:rsidR="00572A20" w:rsidRPr="00EE6E7A" w:rsidRDefault="00572A20" w:rsidP="00640347">
            <w:pPr>
              <w:jc w:val="center"/>
              <w:rPr>
                <w:rFonts w:ascii="Verdana" w:hAnsi="Verdana" w:cs="Verdana"/>
                <w:sz w:val="20"/>
                <w:szCs w:val="20"/>
                <w:lang w:val="hr-HR"/>
              </w:rPr>
            </w:pP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pisani komentari obrađeni, te inkorporirani u tekst strateškog dokumenta</w:t>
            </w:r>
          </w:p>
        </w:tc>
      </w:tr>
      <w:tr w:rsidR="00572A20" w:rsidRPr="00EE6E7A">
        <w:tc>
          <w:tcPr>
            <w:tcW w:w="1728" w:type="dxa"/>
            <w:vAlign w:val="center"/>
          </w:tcPr>
          <w:p w:rsidR="00572A20" w:rsidRPr="00EE6E7A" w:rsidRDefault="00572A20" w:rsidP="00640347">
            <w:pPr>
              <w:jc w:val="center"/>
              <w:rPr>
                <w:rFonts w:ascii="Verdana" w:hAnsi="Verdana" w:cs="Verdana"/>
                <w:sz w:val="20"/>
                <w:szCs w:val="20"/>
                <w:lang w:val="hr-HR"/>
              </w:rPr>
            </w:pPr>
          </w:p>
        </w:tc>
        <w:tc>
          <w:tcPr>
            <w:tcW w:w="0" w:type="auto"/>
            <w:vAlign w:val="center"/>
          </w:tcPr>
          <w:p w:rsidR="00572A20" w:rsidRPr="00EE6E7A" w:rsidRDefault="00572A20" w:rsidP="00640347">
            <w:pPr>
              <w:jc w:val="center"/>
              <w:rPr>
                <w:rFonts w:ascii="Verdana" w:hAnsi="Verdana" w:cs="Verdana"/>
                <w:sz w:val="20"/>
                <w:szCs w:val="20"/>
                <w:lang w:val="hr-HR"/>
              </w:rPr>
            </w:pPr>
          </w:p>
        </w:tc>
        <w:tc>
          <w:tcPr>
            <w:tcW w:w="0" w:type="auto"/>
          </w:tcPr>
          <w:p w:rsidR="00572A20" w:rsidRPr="00EE6E7A" w:rsidRDefault="00572A20" w:rsidP="00640347">
            <w:pPr>
              <w:jc w:val="both"/>
              <w:rPr>
                <w:rFonts w:ascii="Verdana" w:hAnsi="Verdana" w:cs="Verdana"/>
                <w:sz w:val="20"/>
                <w:szCs w:val="20"/>
                <w:lang w:val="hr-HR"/>
              </w:rPr>
            </w:pPr>
            <w:r w:rsidRPr="00EE6E7A">
              <w:rPr>
                <w:rFonts w:ascii="Verdana" w:hAnsi="Verdana" w:cs="Verdana"/>
                <w:sz w:val="20"/>
                <w:szCs w:val="20"/>
                <w:lang w:val="hr-HR"/>
              </w:rPr>
              <w:t>jednoglasno usvojen dokument pod nazivom Strategije LAG-a UNA na Skupštini LAG-a</w:t>
            </w:r>
            <w:r>
              <w:rPr>
                <w:rFonts w:ascii="Verdana" w:hAnsi="Verdana" w:cs="Verdana"/>
                <w:sz w:val="20"/>
                <w:szCs w:val="20"/>
                <w:lang w:val="hr-HR"/>
              </w:rPr>
              <w:t>-</w:t>
            </w:r>
            <w:r>
              <w:rPr>
                <w:rFonts w:ascii="Verdana" w:hAnsi="Verdana" w:cs="Verdana"/>
                <w:sz w:val="20"/>
                <w:szCs w:val="20"/>
                <w:u w:val="single"/>
                <w:lang w:val="hr-HR"/>
              </w:rPr>
              <w:t>slijedi krajem kolovoza ili tokom rujna</w:t>
            </w:r>
            <w:r w:rsidRPr="00001C09">
              <w:rPr>
                <w:rFonts w:ascii="Verdana" w:hAnsi="Verdana" w:cs="Verdana"/>
                <w:sz w:val="20"/>
                <w:szCs w:val="20"/>
                <w:u w:val="single"/>
                <w:lang w:val="hr-HR"/>
              </w:rPr>
              <w:t>!</w:t>
            </w:r>
          </w:p>
        </w:tc>
      </w:tr>
    </w:tbl>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Default="00572A20" w:rsidP="00EF30CF">
      <w:pPr>
        <w:rPr>
          <w:lang w:val="hr-HR"/>
        </w:rPr>
      </w:pPr>
    </w:p>
    <w:p w:rsidR="00572A20" w:rsidRPr="002353DB" w:rsidRDefault="00572A20" w:rsidP="00EF30CF">
      <w:pPr>
        <w:rPr>
          <w:lang w:val="hr-HR"/>
        </w:rPr>
      </w:pPr>
    </w:p>
    <w:p w:rsidR="00572A20" w:rsidRDefault="00572A20" w:rsidP="00EF30CF">
      <w:pPr>
        <w:pStyle w:val="Heading1"/>
        <w:rPr>
          <w:rFonts w:ascii="Verdana" w:hAnsi="Verdana" w:cs="Verdana"/>
          <w:i/>
          <w:iCs/>
          <w:color w:val="008000"/>
          <w:lang w:val="hr-HR"/>
        </w:rPr>
      </w:pPr>
      <w:bookmarkStart w:id="4" w:name="_Toc297533764"/>
      <w:r w:rsidRPr="00A9394C">
        <w:rPr>
          <w:rFonts w:ascii="Verdana" w:hAnsi="Verdana" w:cs="Verdana"/>
          <w:i/>
          <w:iCs/>
          <w:color w:val="008000"/>
          <w:lang w:val="hr-HR"/>
        </w:rPr>
        <w:t>OSNOVNA ANALIZA</w:t>
      </w:r>
      <w:bookmarkEnd w:id="4"/>
    </w:p>
    <w:p w:rsidR="00572A20" w:rsidRPr="002F4366" w:rsidRDefault="00572A20" w:rsidP="00EF30CF">
      <w:pPr>
        <w:rPr>
          <w:lang w:val="hr-HR"/>
        </w:rPr>
      </w:pPr>
    </w:p>
    <w:p w:rsidR="00572A20" w:rsidRPr="00FD4907" w:rsidRDefault="00572A20" w:rsidP="00EF30CF">
      <w:pPr>
        <w:pStyle w:val="Heading2"/>
        <w:numPr>
          <w:ilvl w:val="1"/>
          <w:numId w:val="20"/>
        </w:numPr>
        <w:rPr>
          <w:rFonts w:ascii="Verdana" w:hAnsi="Verdana" w:cs="Verdana"/>
          <w:color w:val="008000"/>
          <w:lang w:val="hr-HR"/>
        </w:rPr>
      </w:pPr>
      <w:bookmarkStart w:id="5" w:name="_Toc297533765"/>
      <w:r>
        <w:rPr>
          <w:rFonts w:ascii="Verdana" w:hAnsi="Verdana" w:cs="Verdana"/>
          <w:color w:val="008000"/>
          <w:lang w:val="hr-HR"/>
        </w:rPr>
        <w:t xml:space="preserve">1. </w:t>
      </w:r>
      <w:r w:rsidRPr="00FD4907">
        <w:rPr>
          <w:rFonts w:ascii="Verdana" w:hAnsi="Verdana" w:cs="Verdana"/>
          <w:color w:val="008000"/>
          <w:lang w:val="hr-HR"/>
        </w:rPr>
        <w:t>Zemljopisni položaj i prirodne karakteristike</w:t>
      </w:r>
      <w:bookmarkEnd w:id="5"/>
    </w:p>
    <w:p w:rsidR="00572A20" w:rsidRDefault="00572A20" w:rsidP="00EF30CF">
      <w:pPr>
        <w:pStyle w:val="Heading3"/>
        <w:numPr>
          <w:ilvl w:val="1"/>
          <w:numId w:val="20"/>
        </w:numPr>
        <w:rPr>
          <w:rFonts w:ascii="Verdana" w:hAnsi="Verdana" w:cs="Verdana"/>
          <w:lang w:val="hr-HR"/>
        </w:rPr>
      </w:pPr>
      <w:bookmarkStart w:id="6" w:name="_Toc297533766"/>
      <w:r w:rsidRPr="00637D37">
        <w:rPr>
          <w:rFonts w:ascii="Verdana" w:hAnsi="Verdana" w:cs="Verdana"/>
          <w:lang w:val="hr-HR"/>
        </w:rPr>
        <w:t>Položaj i osnovne prostorne karakteristike Sisačko – moslavačke županije</w:t>
      </w:r>
      <w:bookmarkEnd w:id="6"/>
    </w:p>
    <w:p w:rsidR="00572A20" w:rsidRDefault="00572A20" w:rsidP="00EF30CF">
      <w:pPr>
        <w:rPr>
          <w:lang w:val="hr-HR"/>
        </w:rPr>
      </w:pPr>
    </w:p>
    <w:p w:rsidR="00572A20" w:rsidRPr="00E82B4C" w:rsidRDefault="00572A20" w:rsidP="00EF30CF">
      <w:pPr>
        <w:autoSpaceDE w:val="0"/>
        <w:autoSpaceDN w:val="0"/>
        <w:adjustRightInd w:val="0"/>
        <w:jc w:val="both"/>
        <w:rPr>
          <w:rStyle w:val="apple-converted-space"/>
          <w:rFonts w:ascii="Verdana" w:hAnsi="Verdana" w:cs="Verdana"/>
          <w:color w:val="000000"/>
          <w:sz w:val="20"/>
          <w:szCs w:val="20"/>
          <w:lang w:val="hr-HR"/>
        </w:rPr>
      </w:pPr>
      <w:r w:rsidRPr="00E82B4C">
        <w:rPr>
          <w:rStyle w:val="Strong"/>
          <w:rFonts w:ascii="Verdana" w:hAnsi="Verdana" w:cs="Verdana"/>
          <w:b w:val="0"/>
          <w:bCs w:val="0"/>
          <w:color w:val="000000"/>
          <w:sz w:val="20"/>
          <w:szCs w:val="20"/>
          <w:lang w:val="hr-HR"/>
        </w:rPr>
        <w:t>Područje LAG-a UNA nalazi se u Sisačko-moslavačkoj županiji, koja je druga po veličini hrvatska županija</w:t>
      </w:r>
      <w:r w:rsidRPr="00E82B4C">
        <w:rPr>
          <w:rStyle w:val="apple-converted-space"/>
          <w:rFonts w:ascii="Verdana" w:hAnsi="Verdana" w:cs="Verdana"/>
          <w:color w:val="000000"/>
          <w:sz w:val="20"/>
          <w:szCs w:val="20"/>
          <w:lang w:val="hr-HR"/>
        </w:rPr>
        <w:t> </w:t>
      </w:r>
      <w:r w:rsidRPr="00E82B4C">
        <w:rPr>
          <w:rFonts w:ascii="Verdana" w:hAnsi="Verdana" w:cs="Verdana"/>
          <w:color w:val="000000"/>
          <w:sz w:val="20"/>
          <w:szCs w:val="20"/>
          <w:lang w:val="hr-HR"/>
        </w:rPr>
        <w:t>sa površinom od</w:t>
      </w:r>
      <w:r w:rsidRPr="00E82B4C">
        <w:rPr>
          <w:rStyle w:val="apple-converted-space"/>
          <w:rFonts w:ascii="Verdana" w:hAnsi="Verdana" w:cs="Verdana"/>
          <w:color w:val="000000"/>
          <w:sz w:val="20"/>
          <w:szCs w:val="20"/>
          <w:lang w:val="hr-HR"/>
        </w:rPr>
        <w:t> </w:t>
      </w:r>
      <w:r w:rsidRPr="00E82B4C">
        <w:rPr>
          <w:rStyle w:val="Strong"/>
          <w:rFonts w:ascii="Verdana" w:hAnsi="Verdana" w:cs="Verdana"/>
          <w:b w:val="0"/>
          <w:bCs w:val="0"/>
          <w:color w:val="000000"/>
          <w:sz w:val="20"/>
          <w:szCs w:val="20"/>
          <w:lang w:val="hr-HR"/>
        </w:rPr>
        <w:t>4 467,55 kvadratnih kilometara. SMŽ</w:t>
      </w:r>
      <w:r w:rsidRPr="00E82B4C">
        <w:rPr>
          <w:rFonts w:ascii="Verdana" w:hAnsi="Verdana" w:cs="Verdana"/>
          <w:color w:val="000000"/>
          <w:sz w:val="20"/>
          <w:szCs w:val="20"/>
          <w:lang w:val="hr-HR"/>
        </w:rPr>
        <w:t xml:space="preserve"> pokriva</w:t>
      </w:r>
      <w:r w:rsidRPr="00E82B4C">
        <w:rPr>
          <w:rStyle w:val="apple-converted-space"/>
          <w:rFonts w:ascii="Verdana" w:hAnsi="Verdana" w:cs="Verdana"/>
          <w:color w:val="000000"/>
          <w:sz w:val="20"/>
          <w:szCs w:val="20"/>
          <w:lang w:val="hr-HR"/>
        </w:rPr>
        <w:t> 7,89 %</w:t>
      </w:r>
      <w:r>
        <w:rPr>
          <w:rStyle w:val="Strong"/>
          <w:rFonts w:ascii="Verdana" w:hAnsi="Verdana" w:cs="Verdana"/>
          <w:b w:val="0"/>
          <w:bCs w:val="0"/>
          <w:color w:val="000000"/>
          <w:sz w:val="20"/>
          <w:szCs w:val="20"/>
          <w:lang w:val="hr-HR"/>
        </w:rPr>
        <w:t xml:space="preserve"> teritorija Republike Hrvatske. </w:t>
      </w:r>
      <w:r w:rsidRPr="00E82B4C">
        <w:rPr>
          <w:rFonts w:ascii="Verdana" w:hAnsi="Verdana" w:cs="Verdana"/>
          <w:sz w:val="20"/>
          <w:szCs w:val="20"/>
          <w:lang w:val="hr-HR"/>
        </w:rPr>
        <w:t>Na jugu graniči s Bosnom i Hercegovinom gdje je vecim dijelom prirodna granica rijeka Una. Na zapadu graniči s Karlovačkom županijom, na sjeverozapadu sa Zagrebačkom županijom, na sjeveroistoku s Bjelovarsko-bilogorskom županijom, dok na istoku graniči s Požeško-slavonskom i</w:t>
      </w:r>
      <w:r>
        <w:rPr>
          <w:rFonts w:ascii="Verdana" w:hAnsi="Verdana" w:cs="Verdana"/>
          <w:sz w:val="20"/>
          <w:szCs w:val="20"/>
          <w:lang w:val="hr-HR"/>
        </w:rPr>
        <w:t xml:space="preserve"> </w:t>
      </w:r>
      <w:r w:rsidRPr="00E82B4C">
        <w:rPr>
          <w:rFonts w:ascii="Verdana" w:hAnsi="Verdana" w:cs="Verdana"/>
          <w:sz w:val="20"/>
          <w:szCs w:val="20"/>
          <w:lang w:val="hr-HR"/>
        </w:rPr>
        <w:t>Brodsko-posavskom županijom.</w:t>
      </w:r>
      <w:r w:rsidRPr="00E82B4C">
        <w:rPr>
          <w:rFonts w:ascii="Verdana" w:hAnsi="Verdana" w:cs="Verdana"/>
          <w:color w:val="000000"/>
          <w:sz w:val="20"/>
          <w:szCs w:val="20"/>
          <w:lang w:val="hr-HR"/>
        </w:rPr>
        <w:t xml:space="preserve"> </w:t>
      </w:r>
    </w:p>
    <w:p w:rsidR="00572A20" w:rsidRPr="00B13A2C" w:rsidRDefault="00572A20" w:rsidP="00EF30CF">
      <w:pPr>
        <w:spacing w:line="270" w:lineRule="atLeast"/>
        <w:jc w:val="both"/>
        <w:rPr>
          <w:rStyle w:val="apple-converted-space"/>
          <w:rFonts w:ascii="Verdana" w:hAnsi="Verdana" w:cs="Verdana"/>
          <w:color w:val="000000"/>
          <w:sz w:val="20"/>
          <w:szCs w:val="20"/>
          <w:lang w:val="hr-HR"/>
        </w:rPr>
      </w:pPr>
      <w:r w:rsidRPr="00B13A2C">
        <w:rPr>
          <w:rFonts w:ascii="Verdana" w:hAnsi="Verdana" w:cs="Verdana"/>
          <w:color w:val="000000"/>
          <w:sz w:val="20"/>
          <w:szCs w:val="20"/>
          <w:lang w:val="hr-HR"/>
        </w:rPr>
        <w:t xml:space="preserve">Prema popisu stanovništva </w:t>
      </w:r>
      <w:r>
        <w:rPr>
          <w:rFonts w:ascii="Verdana" w:hAnsi="Verdana" w:cs="Verdana"/>
          <w:color w:val="000000"/>
          <w:sz w:val="20"/>
          <w:szCs w:val="20"/>
          <w:lang w:val="hr-HR"/>
        </w:rPr>
        <w:t xml:space="preserve">iz </w:t>
      </w:r>
      <w:r w:rsidRPr="00FD4907">
        <w:rPr>
          <w:rFonts w:ascii="Verdana" w:hAnsi="Verdana" w:cs="Verdana"/>
          <w:color w:val="000000"/>
          <w:sz w:val="20"/>
          <w:szCs w:val="20"/>
          <w:lang w:val="hr-HR"/>
        </w:rPr>
        <w:t>2001.</w:t>
      </w:r>
      <w:r>
        <w:rPr>
          <w:rFonts w:ascii="Verdana" w:hAnsi="Verdana" w:cs="Verdana"/>
          <w:color w:val="000000"/>
          <w:sz w:val="20"/>
          <w:szCs w:val="20"/>
          <w:lang w:val="hr-HR"/>
        </w:rPr>
        <w:t>g.</w:t>
      </w:r>
      <w:r>
        <w:rPr>
          <w:rFonts w:ascii="Verdana" w:hAnsi="Verdana" w:cs="Verdana"/>
          <w:color w:val="FF0000"/>
          <w:sz w:val="20"/>
          <w:szCs w:val="20"/>
          <w:lang w:val="hr-HR"/>
        </w:rPr>
        <w:t xml:space="preserve"> </w:t>
      </w:r>
      <w:r w:rsidRPr="00B13A2C">
        <w:rPr>
          <w:rFonts w:ascii="Verdana" w:hAnsi="Verdana" w:cs="Verdana"/>
          <w:color w:val="000000"/>
          <w:sz w:val="20"/>
          <w:szCs w:val="20"/>
          <w:lang w:val="hr-HR"/>
        </w:rPr>
        <w:t>županija je u</w:t>
      </w:r>
      <w:r w:rsidRPr="00B13A2C">
        <w:rPr>
          <w:rStyle w:val="apple-converted-space"/>
          <w:rFonts w:ascii="Verdana" w:hAnsi="Verdana" w:cs="Verdana"/>
          <w:color w:val="000000"/>
          <w:sz w:val="20"/>
          <w:szCs w:val="20"/>
          <w:lang w:val="hr-HR"/>
        </w:rPr>
        <w:t> </w:t>
      </w:r>
      <w:r w:rsidRPr="00B13A2C">
        <w:rPr>
          <w:rStyle w:val="Strong"/>
          <w:rFonts w:ascii="Verdana" w:hAnsi="Verdana" w:cs="Verdana"/>
          <w:b w:val="0"/>
          <w:bCs w:val="0"/>
          <w:color w:val="000000"/>
          <w:sz w:val="20"/>
          <w:szCs w:val="20"/>
          <w:lang w:val="hr-HR"/>
        </w:rPr>
        <w:t>6 gradova i 19 općina imala 183 730 stanovnika, a prosječna naseljenost iznosila je 42 stanovnika po kvadratnom kilometru</w:t>
      </w:r>
      <w:r w:rsidRPr="00B13A2C">
        <w:rPr>
          <w:rFonts w:ascii="Verdana" w:hAnsi="Verdana" w:cs="Verdana"/>
          <w:color w:val="000000"/>
          <w:sz w:val="20"/>
          <w:szCs w:val="20"/>
          <w:lang w:val="hr-HR"/>
        </w:rPr>
        <w:t>.</w:t>
      </w:r>
    </w:p>
    <w:p w:rsidR="00572A20" w:rsidRDefault="00572A20" w:rsidP="00EF30CF">
      <w:pPr>
        <w:spacing w:line="270" w:lineRule="atLeast"/>
        <w:jc w:val="both"/>
        <w:rPr>
          <w:rStyle w:val="apple-converted-space"/>
          <w:rFonts w:ascii="Verdana" w:hAnsi="Verdana" w:cs="Verdana"/>
          <w:color w:val="000000"/>
          <w:sz w:val="20"/>
          <w:szCs w:val="20"/>
          <w:lang w:val="hr-HR"/>
        </w:rPr>
      </w:pPr>
      <w:r w:rsidRPr="00B13A2C">
        <w:rPr>
          <w:rFonts w:ascii="Verdana" w:hAnsi="Verdana" w:cs="Verdana"/>
          <w:color w:val="000000"/>
          <w:sz w:val="20"/>
          <w:szCs w:val="20"/>
          <w:lang w:val="hr-HR"/>
        </w:rPr>
        <w:t>Administrativno i političko središte županije je</w:t>
      </w:r>
      <w:r w:rsidRPr="00B13A2C">
        <w:rPr>
          <w:rStyle w:val="apple-converted-space"/>
          <w:rFonts w:ascii="Verdana" w:hAnsi="Verdana" w:cs="Verdana"/>
          <w:color w:val="000000"/>
          <w:sz w:val="20"/>
          <w:szCs w:val="20"/>
          <w:lang w:val="hr-HR"/>
        </w:rPr>
        <w:t> </w:t>
      </w:r>
      <w:r w:rsidRPr="00B13A2C">
        <w:rPr>
          <w:rStyle w:val="Strong"/>
          <w:rFonts w:ascii="Verdana" w:hAnsi="Verdana" w:cs="Verdana"/>
          <w:b w:val="0"/>
          <w:bCs w:val="0"/>
          <w:color w:val="000000"/>
          <w:sz w:val="20"/>
          <w:szCs w:val="20"/>
          <w:lang w:val="hr-HR"/>
        </w:rPr>
        <w:t>Sisak</w:t>
      </w:r>
      <w:r w:rsidRPr="00B13A2C">
        <w:rPr>
          <w:rFonts w:ascii="Verdana" w:hAnsi="Verdana" w:cs="Verdana"/>
          <w:color w:val="000000"/>
          <w:sz w:val="20"/>
          <w:szCs w:val="20"/>
          <w:lang w:val="hr-HR"/>
        </w:rPr>
        <w:t>.</w:t>
      </w:r>
      <w:r w:rsidRPr="00B13A2C">
        <w:rPr>
          <w:rStyle w:val="apple-converted-space"/>
          <w:rFonts w:ascii="Verdana" w:hAnsi="Verdana" w:cs="Verdana"/>
          <w:color w:val="000000"/>
          <w:sz w:val="20"/>
          <w:szCs w:val="20"/>
          <w:lang w:val="hr-HR"/>
        </w:rPr>
        <w:t> </w:t>
      </w:r>
    </w:p>
    <w:p w:rsidR="00572A20" w:rsidRDefault="00572A20" w:rsidP="00EF30CF">
      <w:pPr>
        <w:spacing w:line="270" w:lineRule="atLeast"/>
        <w:jc w:val="both"/>
        <w:rPr>
          <w:rStyle w:val="apple-converted-space"/>
          <w:rFonts w:ascii="Verdana" w:hAnsi="Verdana" w:cs="Verdana"/>
          <w:color w:val="000000"/>
          <w:sz w:val="20"/>
          <w:szCs w:val="20"/>
          <w:lang w:val="hr-HR"/>
        </w:rPr>
      </w:pPr>
    </w:p>
    <w:p w:rsidR="00572A20" w:rsidRPr="00B13A2C" w:rsidRDefault="00572A20" w:rsidP="00EF30CF">
      <w:pPr>
        <w:spacing w:line="270" w:lineRule="atLeast"/>
        <w:jc w:val="both"/>
        <w:rPr>
          <w:rStyle w:val="apple-converted-space"/>
          <w:rFonts w:ascii="Verdana" w:hAnsi="Verdana" w:cs="Verdana"/>
          <w:color w:val="000000"/>
          <w:sz w:val="20"/>
          <w:szCs w:val="20"/>
          <w:lang w:val="hr-HR"/>
        </w:rPr>
      </w:pPr>
      <w:r w:rsidRPr="001D2D1D">
        <w:rPr>
          <w:rFonts w:ascii="Verdana" w:hAnsi="Verdana" w:cs="Verdana"/>
          <w:noProof/>
          <w:color w:val="000000"/>
          <w:sz w:val="20"/>
          <w:szCs w:val="20"/>
          <w:lang w:val="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80pt;height:182.25pt;visibility:visible">
            <v:imagedata r:id="rId7" o:title=""/>
          </v:shape>
        </w:pict>
      </w:r>
    </w:p>
    <w:p w:rsidR="00572A20" w:rsidRPr="00170466" w:rsidRDefault="00572A20" w:rsidP="00EF30CF">
      <w:pPr>
        <w:jc w:val="both"/>
        <w:rPr>
          <w:rFonts w:ascii="Verdana" w:hAnsi="Verdana" w:cs="Verdana"/>
          <w:sz w:val="20"/>
          <w:szCs w:val="20"/>
          <w:lang w:val="hr-HR"/>
        </w:rPr>
      </w:pPr>
      <w:r w:rsidRPr="001D2D1D">
        <w:rPr>
          <w:rFonts w:ascii="Verdana" w:hAnsi="Verdana" w:cs="Verdana"/>
          <w:noProof/>
          <w:sz w:val="20"/>
          <w:szCs w:val="20"/>
          <w:lang w:val="hr-HR"/>
        </w:rPr>
        <w:pict>
          <v:shape id="Picture 2" o:spid="_x0000_i1026" type="#_x0000_t75" style="width:480pt;height:156pt;visibility:visible">
            <v:imagedata r:id="rId8" o:title=""/>
          </v:shape>
        </w:pict>
      </w:r>
    </w:p>
    <w:p w:rsidR="00572A20" w:rsidRPr="002D65C3" w:rsidRDefault="00572A20" w:rsidP="00EF30CF">
      <w:pPr>
        <w:pStyle w:val="NormalWeb"/>
        <w:rPr>
          <w:rFonts w:ascii="Verdana" w:hAnsi="Verdana" w:cs="Verdana"/>
          <w:i/>
          <w:iCs/>
          <w:sz w:val="20"/>
          <w:szCs w:val="20"/>
        </w:rPr>
      </w:pPr>
      <w:r w:rsidRPr="002D65C3">
        <w:rPr>
          <w:rFonts w:ascii="Verdana" w:hAnsi="Verdana" w:cs="Verdana"/>
          <w:i/>
          <w:iCs/>
          <w:sz w:val="20"/>
          <w:szCs w:val="20"/>
        </w:rPr>
        <w:t>Slika 1. Položaj Sisačko-moslavačke županije unutar teritorija Republike Hrvatske</w:t>
      </w:r>
    </w:p>
    <w:p w:rsidR="00572A20" w:rsidRPr="00FD4907" w:rsidRDefault="00572A20" w:rsidP="00EF30CF">
      <w:pPr>
        <w:pStyle w:val="Heading3"/>
        <w:rPr>
          <w:rFonts w:ascii="Verdana" w:hAnsi="Verdana" w:cs="Verdana"/>
          <w:color w:val="000000"/>
          <w:lang w:val="hr-HR"/>
        </w:rPr>
      </w:pPr>
      <w:bookmarkStart w:id="7" w:name="_Toc297533767"/>
      <w:r>
        <w:rPr>
          <w:rFonts w:ascii="Verdana" w:hAnsi="Verdana" w:cs="Verdana"/>
          <w:lang w:val="hr-HR"/>
        </w:rPr>
        <w:t>1.</w:t>
      </w:r>
      <w:r w:rsidRPr="00637D37">
        <w:rPr>
          <w:rFonts w:ascii="Verdana" w:hAnsi="Verdana" w:cs="Verdana"/>
          <w:lang w:val="hr-HR"/>
        </w:rPr>
        <w:t xml:space="preserve"> </w:t>
      </w:r>
      <w:r w:rsidRPr="00FD4907">
        <w:rPr>
          <w:rFonts w:ascii="Verdana" w:hAnsi="Verdana" w:cs="Verdana"/>
          <w:color w:val="000000"/>
          <w:lang w:val="hr-HR"/>
        </w:rPr>
        <w:t>Površina LAG-a UNA</w:t>
      </w:r>
      <w:bookmarkEnd w:id="7"/>
    </w:p>
    <w:p w:rsidR="00572A20" w:rsidRPr="003D197E" w:rsidRDefault="00572A20" w:rsidP="00EF30CF">
      <w:pPr>
        <w:numPr>
          <w:ilvl w:val="0"/>
          <w:numId w:val="3"/>
        </w:numPr>
        <w:jc w:val="both"/>
        <w:rPr>
          <w:rFonts w:ascii="Verdana" w:hAnsi="Verdana" w:cs="Verdana"/>
          <w:color w:val="000000"/>
          <w:sz w:val="20"/>
          <w:szCs w:val="20"/>
          <w:lang w:val="hr-HR"/>
        </w:rPr>
      </w:pPr>
      <w:r w:rsidRPr="00FD4907">
        <w:rPr>
          <w:rFonts w:ascii="Verdana" w:hAnsi="Verdana" w:cs="Verdana"/>
          <w:color w:val="000000"/>
          <w:sz w:val="20"/>
          <w:szCs w:val="20"/>
          <w:lang w:val="hr-HR"/>
        </w:rPr>
        <w:t>Područje Lokalne akcijske grupe UNA jugoistočni je dio Sisačko – moslavačke županije, te  zauzima površinu od 1 329,20 km</w:t>
      </w:r>
      <w:r w:rsidRPr="00FD4907">
        <w:rPr>
          <w:rFonts w:ascii="Verdana" w:hAnsi="Verdana" w:cs="Verdana"/>
          <w:color w:val="000000"/>
          <w:sz w:val="20"/>
          <w:szCs w:val="20"/>
          <w:vertAlign w:val="superscript"/>
          <w:lang w:val="hr-HR"/>
        </w:rPr>
        <w:t>2</w:t>
      </w:r>
      <w:r w:rsidRPr="00FD4907">
        <w:rPr>
          <w:rFonts w:ascii="Verdana" w:hAnsi="Verdana" w:cs="Verdana"/>
          <w:color w:val="000000"/>
          <w:sz w:val="20"/>
          <w:szCs w:val="20"/>
          <w:lang w:val="hr-HR"/>
        </w:rPr>
        <w:t>, što čini 29</w:t>
      </w:r>
      <w:r w:rsidRPr="003D197E">
        <w:rPr>
          <w:rFonts w:ascii="Verdana" w:hAnsi="Verdana" w:cs="Verdana"/>
          <w:color w:val="000000"/>
          <w:sz w:val="20"/>
          <w:szCs w:val="20"/>
          <w:lang w:val="hr-HR"/>
        </w:rPr>
        <w:t xml:space="preserve">,75% površine Sisačko-moslavače županije odnosno 2,34 % ukupnog kopnenog teritorija Republike Hrvatske. U strukturi ukupne površine, najveći udio čine poljoprivredne površine (52%), zatim slijede šumsko zemljište (44%) i neplodne površine (4%). Takva povoljna struktura zemljišta predstavlja značajan gospodarski resurs za mikroregiju. </w:t>
      </w:r>
    </w:p>
    <w:p w:rsidR="00572A20" w:rsidRPr="00B13A2C" w:rsidRDefault="00572A20" w:rsidP="00EF30CF">
      <w:pPr>
        <w:ind w:left="360"/>
        <w:jc w:val="both"/>
        <w:rPr>
          <w:rFonts w:ascii="Verdana" w:hAnsi="Verdana" w:cs="Verdana"/>
          <w:sz w:val="20"/>
          <w:szCs w:val="20"/>
          <w:lang w:val="hr-HR"/>
        </w:rPr>
      </w:pPr>
    </w:p>
    <w:p w:rsidR="00572A20" w:rsidRPr="003D071F" w:rsidRDefault="00572A20" w:rsidP="00EF30CF">
      <w:pPr>
        <w:jc w:val="both"/>
        <w:rPr>
          <w:rFonts w:ascii="Verdana" w:hAnsi="Verdana" w:cs="Verdana"/>
          <w:sz w:val="20"/>
          <w:szCs w:val="20"/>
        </w:rPr>
      </w:pPr>
    </w:p>
    <w:p w:rsidR="00572A20" w:rsidRDefault="00572A20" w:rsidP="00EF30CF">
      <w:pPr>
        <w:jc w:val="both"/>
        <w:rPr>
          <w:rFonts w:ascii="Verdana" w:hAnsi="Verdana" w:cs="Verdana"/>
          <w:b/>
          <w:bCs/>
          <w:sz w:val="20"/>
          <w:szCs w:val="20"/>
          <w:lang w:val="hr-HR"/>
        </w:rPr>
      </w:pPr>
      <w:r w:rsidRPr="001D2D1D">
        <w:rPr>
          <w:rFonts w:ascii="Verdana" w:hAnsi="Verdana" w:cs="Verdana"/>
          <w:b/>
          <w:bCs/>
          <w:noProof/>
          <w:sz w:val="20"/>
          <w:szCs w:val="20"/>
          <w:lang w:val="hr-HR"/>
        </w:rPr>
        <w:pict>
          <v:shape id="Picture 3" o:spid="_x0000_i1027" type="#_x0000_t75" style="width:453pt;height:303pt;visibility:visible">
            <v:imagedata r:id="rId9" o:title=""/>
          </v:shape>
        </w:pict>
      </w:r>
    </w:p>
    <w:p w:rsidR="00572A20" w:rsidRDefault="00572A20" w:rsidP="00EF30CF">
      <w:pPr>
        <w:jc w:val="both"/>
        <w:rPr>
          <w:rFonts w:ascii="Verdana" w:hAnsi="Verdana" w:cs="Verdana"/>
          <w:b/>
          <w:bCs/>
          <w:sz w:val="20"/>
          <w:szCs w:val="20"/>
          <w:lang w:val="hr-HR"/>
        </w:rPr>
      </w:pPr>
    </w:p>
    <w:p w:rsidR="00572A20" w:rsidRPr="00B13A2C" w:rsidRDefault="00572A20" w:rsidP="00EF30CF">
      <w:pPr>
        <w:jc w:val="both"/>
        <w:rPr>
          <w:rFonts w:ascii="Verdana" w:hAnsi="Verdana" w:cs="Verdana"/>
          <w:sz w:val="20"/>
          <w:szCs w:val="20"/>
          <w:lang w:val="hr-HR"/>
        </w:rPr>
      </w:pPr>
    </w:p>
    <w:p w:rsidR="00572A20" w:rsidRPr="001B58A6" w:rsidRDefault="00572A20" w:rsidP="00EF30CF">
      <w:pPr>
        <w:jc w:val="both"/>
      </w:pPr>
      <w:r w:rsidRPr="001D2D1D">
        <w:rPr>
          <w:noProof/>
          <w:lang w:val="hr-HR"/>
        </w:rPr>
        <w:pict>
          <v:shape id="Picture 4" o:spid="_x0000_i1028" type="#_x0000_t75" style="width:466.5pt;height:215.25pt;visibility:visible">
            <v:imagedata r:id="rId10" o:title=""/>
          </v:shape>
        </w:pict>
      </w:r>
    </w:p>
    <w:p w:rsidR="00572A20" w:rsidRDefault="00572A20" w:rsidP="00EF30CF">
      <w:pPr>
        <w:jc w:val="both"/>
        <w:rPr>
          <w:rFonts w:ascii="Verdana" w:hAnsi="Verdana" w:cs="Verdana"/>
          <w:b/>
          <w:bCs/>
          <w:sz w:val="20"/>
          <w:szCs w:val="20"/>
          <w:lang w:val="hr-HR"/>
        </w:rPr>
      </w:pPr>
    </w:p>
    <w:p w:rsidR="00572A20" w:rsidRDefault="00572A20" w:rsidP="00EF30CF">
      <w:pPr>
        <w:jc w:val="both"/>
        <w:rPr>
          <w:rFonts w:ascii="Verdana" w:hAnsi="Verdana" w:cs="Verdana"/>
          <w:sz w:val="20"/>
          <w:szCs w:val="20"/>
          <w:lang w:val="hr-HR"/>
        </w:rPr>
      </w:pPr>
      <w:r w:rsidRPr="00B13A2C">
        <w:rPr>
          <w:rFonts w:ascii="Verdana" w:hAnsi="Verdana" w:cs="Verdana"/>
          <w:sz w:val="20"/>
          <w:szCs w:val="20"/>
          <w:lang w:val="hr-HR"/>
        </w:rPr>
        <w:t>Područje LAG-a UNA čini 7 jedinica lokalne samouprave – Grad Hrvatska Kostajnica, te općine Donji Kukuruzari, Dvor, Hrvatska Dubica, Jasenovac, Majur i Sunja, ukupne površine 1.32</w:t>
      </w:r>
      <w:r>
        <w:rPr>
          <w:rFonts w:ascii="Verdana" w:hAnsi="Verdana" w:cs="Verdana"/>
          <w:sz w:val="20"/>
          <w:szCs w:val="20"/>
          <w:lang w:val="hr-HR"/>
        </w:rPr>
        <w:t>9</w:t>
      </w:r>
      <w:r w:rsidRPr="00B13A2C">
        <w:rPr>
          <w:rFonts w:ascii="Verdana" w:hAnsi="Verdana" w:cs="Verdana"/>
          <w:sz w:val="20"/>
          <w:szCs w:val="20"/>
          <w:lang w:val="hr-HR"/>
        </w:rPr>
        <w:t>,</w:t>
      </w:r>
      <w:r>
        <w:rPr>
          <w:rFonts w:ascii="Verdana" w:hAnsi="Verdana" w:cs="Verdana"/>
          <w:sz w:val="20"/>
          <w:szCs w:val="20"/>
          <w:lang w:val="hr-HR"/>
        </w:rPr>
        <w:t>2</w:t>
      </w:r>
      <w:r w:rsidRPr="00B13A2C">
        <w:rPr>
          <w:rFonts w:ascii="Verdana" w:hAnsi="Verdana" w:cs="Verdana"/>
          <w:sz w:val="20"/>
          <w:szCs w:val="20"/>
          <w:lang w:val="hr-HR"/>
        </w:rPr>
        <w:t xml:space="preserve"> km</w:t>
      </w:r>
      <w:r w:rsidRPr="00B13A2C">
        <w:rPr>
          <w:rFonts w:ascii="Verdana" w:hAnsi="Verdana" w:cs="Verdana"/>
          <w:sz w:val="20"/>
          <w:szCs w:val="20"/>
          <w:vertAlign w:val="superscript"/>
          <w:lang w:val="hr-HR"/>
        </w:rPr>
        <w:t>2</w:t>
      </w:r>
      <w:r w:rsidRPr="00B13A2C">
        <w:rPr>
          <w:rFonts w:ascii="Verdana" w:hAnsi="Verdana" w:cs="Verdana"/>
          <w:sz w:val="20"/>
          <w:szCs w:val="20"/>
          <w:lang w:val="hr-HR"/>
        </w:rPr>
        <w:t>.</w:t>
      </w:r>
    </w:p>
    <w:p w:rsidR="00572A20" w:rsidRPr="00B51C1C" w:rsidRDefault="00572A20" w:rsidP="00EF30CF">
      <w:pPr>
        <w:pStyle w:val="NormalWeb"/>
        <w:jc w:val="both"/>
        <w:rPr>
          <w:rFonts w:ascii="Verdana" w:hAnsi="Verdana" w:cs="Verdana"/>
          <w:b/>
          <w:bCs/>
          <w:i/>
          <w:iCs/>
          <w:sz w:val="20"/>
          <w:szCs w:val="20"/>
        </w:rPr>
      </w:pPr>
      <w:r w:rsidRPr="00B51C1C">
        <w:rPr>
          <w:rFonts w:ascii="Verdana" w:hAnsi="Verdana" w:cs="Verdana"/>
          <w:i/>
          <w:iCs/>
          <w:sz w:val="20"/>
          <w:szCs w:val="20"/>
        </w:rPr>
        <w:t xml:space="preserve">Slika 2. Položaj područja LAG-a UNA unutar Sisačko-moslavačke županije </w:t>
      </w:r>
    </w:p>
    <w:tbl>
      <w:tblPr>
        <w:tblW w:w="10683" w:type="dxa"/>
        <w:tblInd w:w="-106" w:type="dxa"/>
        <w:tblLook w:val="0000"/>
      </w:tblPr>
      <w:tblGrid>
        <w:gridCol w:w="1451"/>
        <w:gridCol w:w="1394"/>
        <w:gridCol w:w="1452"/>
        <w:gridCol w:w="925"/>
        <w:gridCol w:w="1225"/>
        <w:gridCol w:w="862"/>
        <w:gridCol w:w="1374"/>
        <w:gridCol w:w="925"/>
        <w:gridCol w:w="1075"/>
      </w:tblGrid>
      <w:tr w:rsidR="00572A20">
        <w:trPr>
          <w:trHeight w:val="1020"/>
        </w:trPr>
        <w:tc>
          <w:tcPr>
            <w:tcW w:w="1451" w:type="dxa"/>
            <w:tcBorders>
              <w:top w:val="single" w:sz="4" w:space="0" w:color="auto"/>
              <w:left w:val="single" w:sz="4" w:space="0" w:color="auto"/>
              <w:bottom w:val="nil"/>
              <w:right w:val="single" w:sz="8" w:space="0" w:color="auto"/>
            </w:tcBorders>
            <w:shd w:val="clear" w:color="auto" w:fill="FFCC99"/>
            <w:vAlign w:val="center"/>
          </w:tcPr>
          <w:p w:rsidR="00572A20" w:rsidRDefault="00572A20" w:rsidP="00640347">
            <w:pPr>
              <w:jc w:val="center"/>
              <w:rPr>
                <w:rFonts w:ascii="Verdana" w:hAnsi="Verdana" w:cs="Verdana"/>
                <w:sz w:val="20"/>
                <w:szCs w:val="20"/>
              </w:rPr>
            </w:pPr>
            <w:r>
              <w:rPr>
                <w:rFonts w:ascii="Verdana" w:hAnsi="Verdana" w:cs="Verdana"/>
                <w:sz w:val="20"/>
                <w:szCs w:val="20"/>
              </w:rPr>
              <w:t>Jedinica lokalne samouprave</w:t>
            </w:r>
          </w:p>
        </w:tc>
        <w:tc>
          <w:tcPr>
            <w:tcW w:w="1394" w:type="dxa"/>
            <w:tcBorders>
              <w:top w:val="single" w:sz="4" w:space="0" w:color="auto"/>
              <w:left w:val="nil"/>
              <w:bottom w:val="nil"/>
              <w:right w:val="single" w:sz="8" w:space="0" w:color="auto"/>
            </w:tcBorders>
            <w:shd w:val="clear" w:color="auto" w:fill="FFCC99"/>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Hrvatska Kostajnica</w:t>
            </w:r>
          </w:p>
        </w:tc>
        <w:tc>
          <w:tcPr>
            <w:tcW w:w="1452" w:type="dxa"/>
            <w:tcBorders>
              <w:top w:val="single" w:sz="4" w:space="0" w:color="auto"/>
              <w:left w:val="nil"/>
              <w:bottom w:val="nil"/>
              <w:right w:val="single" w:sz="8" w:space="0" w:color="auto"/>
            </w:tcBorders>
            <w:shd w:val="clear" w:color="auto" w:fill="FFCC99"/>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Donji Kukuruzari</w:t>
            </w:r>
          </w:p>
        </w:tc>
        <w:tc>
          <w:tcPr>
            <w:tcW w:w="925" w:type="dxa"/>
            <w:tcBorders>
              <w:top w:val="single" w:sz="4" w:space="0" w:color="auto"/>
              <w:left w:val="nil"/>
              <w:bottom w:val="nil"/>
              <w:right w:val="single" w:sz="8" w:space="0" w:color="auto"/>
            </w:tcBorders>
            <w:shd w:val="clear" w:color="auto" w:fill="FFCC99"/>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Dvor</w:t>
            </w:r>
          </w:p>
        </w:tc>
        <w:tc>
          <w:tcPr>
            <w:tcW w:w="1225" w:type="dxa"/>
            <w:tcBorders>
              <w:top w:val="single" w:sz="4" w:space="0" w:color="auto"/>
              <w:left w:val="nil"/>
              <w:bottom w:val="nil"/>
              <w:right w:val="single" w:sz="8" w:space="0" w:color="auto"/>
            </w:tcBorders>
            <w:shd w:val="clear" w:color="auto" w:fill="FFCC99"/>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Hrvatska Dubica</w:t>
            </w:r>
          </w:p>
        </w:tc>
        <w:tc>
          <w:tcPr>
            <w:tcW w:w="862" w:type="dxa"/>
            <w:tcBorders>
              <w:top w:val="single" w:sz="4" w:space="0" w:color="auto"/>
              <w:left w:val="nil"/>
              <w:bottom w:val="nil"/>
              <w:right w:val="single" w:sz="8" w:space="0" w:color="auto"/>
            </w:tcBorders>
            <w:shd w:val="clear" w:color="auto" w:fill="FFCC99"/>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Majur</w:t>
            </w:r>
          </w:p>
        </w:tc>
        <w:tc>
          <w:tcPr>
            <w:tcW w:w="1374" w:type="dxa"/>
            <w:tcBorders>
              <w:top w:val="single" w:sz="4" w:space="0" w:color="auto"/>
              <w:left w:val="nil"/>
              <w:bottom w:val="nil"/>
              <w:right w:val="single" w:sz="8" w:space="0" w:color="auto"/>
            </w:tcBorders>
            <w:shd w:val="clear" w:color="auto" w:fill="FFCC99"/>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Jasenovac</w:t>
            </w:r>
          </w:p>
        </w:tc>
        <w:tc>
          <w:tcPr>
            <w:tcW w:w="925" w:type="dxa"/>
            <w:tcBorders>
              <w:top w:val="single" w:sz="4" w:space="0" w:color="auto"/>
              <w:left w:val="nil"/>
              <w:bottom w:val="nil"/>
              <w:right w:val="single" w:sz="8" w:space="0" w:color="auto"/>
            </w:tcBorders>
            <w:shd w:val="clear" w:color="auto" w:fill="FFCC99"/>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Sunja</w:t>
            </w:r>
          </w:p>
        </w:tc>
        <w:tc>
          <w:tcPr>
            <w:tcW w:w="1075" w:type="dxa"/>
            <w:tcBorders>
              <w:top w:val="single" w:sz="4" w:space="0" w:color="auto"/>
              <w:left w:val="nil"/>
              <w:bottom w:val="nil"/>
              <w:right w:val="single" w:sz="4" w:space="0" w:color="auto"/>
            </w:tcBorders>
            <w:shd w:val="clear" w:color="auto" w:fill="FFCC99"/>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Ukupno</w:t>
            </w:r>
          </w:p>
        </w:tc>
      </w:tr>
      <w:tr w:rsidR="00572A20">
        <w:trPr>
          <w:trHeight w:val="825"/>
        </w:trPr>
        <w:tc>
          <w:tcPr>
            <w:tcW w:w="1451" w:type="dxa"/>
            <w:tcBorders>
              <w:top w:val="single" w:sz="4" w:space="0" w:color="auto"/>
              <w:left w:val="single" w:sz="4" w:space="0" w:color="auto"/>
              <w:bottom w:val="single" w:sz="4" w:space="0" w:color="auto"/>
              <w:right w:val="nil"/>
            </w:tcBorders>
            <w:shd w:val="clear" w:color="auto" w:fill="FFCC99"/>
            <w:vAlign w:val="center"/>
          </w:tcPr>
          <w:p w:rsidR="00572A20" w:rsidRDefault="00572A20" w:rsidP="00640347">
            <w:pPr>
              <w:jc w:val="center"/>
              <w:rPr>
                <w:rFonts w:ascii="Verdana" w:hAnsi="Verdana" w:cs="Verdana"/>
                <w:sz w:val="20"/>
                <w:szCs w:val="20"/>
              </w:rPr>
            </w:pPr>
            <w:r>
              <w:rPr>
                <w:rFonts w:ascii="Verdana" w:hAnsi="Verdana" w:cs="Verdana"/>
                <w:sz w:val="20"/>
                <w:szCs w:val="20"/>
              </w:rPr>
              <w:t>Površina (km</w:t>
            </w:r>
            <w:r>
              <w:rPr>
                <w:rFonts w:ascii="Verdana" w:hAnsi="Verdana" w:cs="Verdana"/>
                <w:sz w:val="20"/>
                <w:szCs w:val="20"/>
                <w:vertAlign w:val="superscript"/>
              </w:rPr>
              <w:t>2</w:t>
            </w:r>
            <w:r>
              <w:rPr>
                <w:rFonts w:ascii="Verdana" w:hAnsi="Verdana" w:cs="Verdana"/>
                <w:sz w:val="20"/>
                <w:szCs w:val="20"/>
              </w:rPr>
              <w:t>)</w:t>
            </w:r>
          </w:p>
        </w:tc>
        <w:tc>
          <w:tcPr>
            <w:tcW w:w="1394" w:type="dxa"/>
            <w:tcBorders>
              <w:top w:val="single" w:sz="4" w:space="0" w:color="auto"/>
              <w:left w:val="single" w:sz="4" w:space="0" w:color="auto"/>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55,40</w:t>
            </w:r>
          </w:p>
        </w:tc>
        <w:tc>
          <w:tcPr>
            <w:tcW w:w="1452" w:type="dxa"/>
            <w:tcBorders>
              <w:top w:val="single" w:sz="4" w:space="0" w:color="auto"/>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113,80</w:t>
            </w:r>
          </w:p>
        </w:tc>
        <w:tc>
          <w:tcPr>
            <w:tcW w:w="925" w:type="dxa"/>
            <w:tcBorders>
              <w:top w:val="single" w:sz="4" w:space="0" w:color="auto"/>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504,90</w:t>
            </w:r>
          </w:p>
        </w:tc>
        <w:tc>
          <w:tcPr>
            <w:tcW w:w="1225" w:type="dxa"/>
            <w:tcBorders>
              <w:top w:val="single" w:sz="4" w:space="0" w:color="auto"/>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131,70</w:t>
            </w:r>
          </w:p>
        </w:tc>
        <w:tc>
          <w:tcPr>
            <w:tcW w:w="862" w:type="dxa"/>
            <w:tcBorders>
              <w:top w:val="single" w:sz="4" w:space="0" w:color="auto"/>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66,70</w:t>
            </w:r>
          </w:p>
        </w:tc>
        <w:tc>
          <w:tcPr>
            <w:tcW w:w="1374" w:type="dxa"/>
            <w:tcBorders>
              <w:top w:val="single" w:sz="4" w:space="0" w:color="auto"/>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168,50</w:t>
            </w:r>
          </w:p>
        </w:tc>
        <w:tc>
          <w:tcPr>
            <w:tcW w:w="925" w:type="dxa"/>
            <w:tcBorders>
              <w:top w:val="single" w:sz="4" w:space="0" w:color="auto"/>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288,20</w:t>
            </w:r>
          </w:p>
        </w:tc>
        <w:tc>
          <w:tcPr>
            <w:tcW w:w="1075" w:type="dxa"/>
            <w:tcBorders>
              <w:top w:val="single" w:sz="4" w:space="0" w:color="auto"/>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1329,20</w:t>
            </w:r>
          </w:p>
        </w:tc>
      </w:tr>
      <w:tr w:rsidR="00572A20">
        <w:trPr>
          <w:trHeight w:val="1035"/>
        </w:trPr>
        <w:tc>
          <w:tcPr>
            <w:tcW w:w="1451" w:type="dxa"/>
            <w:tcBorders>
              <w:top w:val="nil"/>
              <w:left w:val="single" w:sz="4" w:space="0" w:color="auto"/>
              <w:bottom w:val="single" w:sz="8" w:space="0" w:color="auto"/>
              <w:right w:val="nil"/>
            </w:tcBorders>
            <w:shd w:val="clear" w:color="auto" w:fill="FFCC99"/>
            <w:vAlign w:val="center"/>
          </w:tcPr>
          <w:p w:rsidR="00572A20" w:rsidRDefault="00572A20" w:rsidP="00640347">
            <w:pPr>
              <w:jc w:val="center"/>
              <w:rPr>
                <w:rFonts w:ascii="Verdana" w:hAnsi="Verdana" w:cs="Verdana"/>
                <w:sz w:val="20"/>
                <w:szCs w:val="20"/>
              </w:rPr>
            </w:pPr>
            <w:r>
              <w:rPr>
                <w:rFonts w:ascii="Verdana" w:hAnsi="Verdana" w:cs="Verdana"/>
                <w:sz w:val="20"/>
                <w:szCs w:val="20"/>
              </w:rPr>
              <w:t>Udio u površini LAG-a UNA(%)</w:t>
            </w:r>
          </w:p>
        </w:tc>
        <w:tc>
          <w:tcPr>
            <w:tcW w:w="1394" w:type="dxa"/>
            <w:tcBorders>
              <w:top w:val="nil"/>
              <w:left w:val="single" w:sz="4" w:space="0" w:color="auto"/>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4,17</w:t>
            </w:r>
          </w:p>
        </w:tc>
        <w:tc>
          <w:tcPr>
            <w:tcW w:w="1452"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8,56</w:t>
            </w:r>
          </w:p>
        </w:tc>
        <w:tc>
          <w:tcPr>
            <w:tcW w:w="925"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37,99</w:t>
            </w:r>
          </w:p>
        </w:tc>
        <w:tc>
          <w:tcPr>
            <w:tcW w:w="1225"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9,91</w:t>
            </w:r>
          </w:p>
        </w:tc>
        <w:tc>
          <w:tcPr>
            <w:tcW w:w="862"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5,02</w:t>
            </w:r>
          </w:p>
        </w:tc>
        <w:tc>
          <w:tcPr>
            <w:tcW w:w="1374" w:type="dxa"/>
            <w:tcBorders>
              <w:top w:val="nil"/>
              <w:left w:val="nil"/>
              <w:bottom w:val="single" w:sz="4" w:space="0" w:color="auto"/>
              <w:right w:val="single" w:sz="4" w:space="0" w:color="auto"/>
            </w:tcBorders>
            <w:noWrap/>
            <w:vAlign w:val="center"/>
          </w:tcPr>
          <w:p w:rsidR="00572A20" w:rsidRDefault="00572A20" w:rsidP="00640347">
            <w:pPr>
              <w:jc w:val="center"/>
              <w:rPr>
                <w:rFonts w:ascii="Verdana" w:hAnsi="Verdana" w:cs="Verdana"/>
                <w:sz w:val="20"/>
                <w:szCs w:val="20"/>
              </w:rPr>
            </w:pPr>
            <w:r>
              <w:rPr>
                <w:rFonts w:ascii="Verdana" w:hAnsi="Verdana" w:cs="Verdana"/>
                <w:sz w:val="20"/>
                <w:szCs w:val="20"/>
              </w:rPr>
              <w:t>12,68</w:t>
            </w:r>
          </w:p>
        </w:tc>
        <w:tc>
          <w:tcPr>
            <w:tcW w:w="925"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21,68</w:t>
            </w:r>
          </w:p>
        </w:tc>
        <w:tc>
          <w:tcPr>
            <w:tcW w:w="1075"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100,00</w:t>
            </w:r>
          </w:p>
        </w:tc>
      </w:tr>
      <w:tr w:rsidR="00572A20">
        <w:trPr>
          <w:trHeight w:val="1035"/>
        </w:trPr>
        <w:tc>
          <w:tcPr>
            <w:tcW w:w="1451" w:type="dxa"/>
            <w:tcBorders>
              <w:top w:val="nil"/>
              <w:left w:val="single" w:sz="4" w:space="0" w:color="auto"/>
              <w:bottom w:val="single" w:sz="4" w:space="0" w:color="auto"/>
              <w:right w:val="nil"/>
            </w:tcBorders>
            <w:shd w:val="clear" w:color="auto" w:fill="FFCC99"/>
            <w:vAlign w:val="center"/>
          </w:tcPr>
          <w:p w:rsidR="00572A20" w:rsidRDefault="00572A20" w:rsidP="00640347">
            <w:pPr>
              <w:jc w:val="center"/>
              <w:rPr>
                <w:rFonts w:ascii="Verdana" w:hAnsi="Verdana" w:cs="Verdana"/>
                <w:sz w:val="20"/>
                <w:szCs w:val="20"/>
              </w:rPr>
            </w:pPr>
            <w:r>
              <w:rPr>
                <w:rFonts w:ascii="Verdana" w:hAnsi="Verdana" w:cs="Verdana"/>
                <w:sz w:val="20"/>
                <w:szCs w:val="20"/>
              </w:rPr>
              <w:t>Udio u površini SMŽ (%)</w:t>
            </w:r>
          </w:p>
        </w:tc>
        <w:tc>
          <w:tcPr>
            <w:tcW w:w="1394" w:type="dxa"/>
            <w:tcBorders>
              <w:top w:val="nil"/>
              <w:left w:val="single" w:sz="4" w:space="0" w:color="auto"/>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1,24</w:t>
            </w:r>
          </w:p>
        </w:tc>
        <w:tc>
          <w:tcPr>
            <w:tcW w:w="1452"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2,55</w:t>
            </w:r>
          </w:p>
        </w:tc>
        <w:tc>
          <w:tcPr>
            <w:tcW w:w="925"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11,31</w:t>
            </w:r>
          </w:p>
        </w:tc>
        <w:tc>
          <w:tcPr>
            <w:tcW w:w="1225"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2,95</w:t>
            </w:r>
          </w:p>
        </w:tc>
        <w:tc>
          <w:tcPr>
            <w:tcW w:w="862"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1,50</w:t>
            </w:r>
          </w:p>
        </w:tc>
        <w:tc>
          <w:tcPr>
            <w:tcW w:w="1374"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3,77</w:t>
            </w:r>
          </w:p>
        </w:tc>
        <w:tc>
          <w:tcPr>
            <w:tcW w:w="925"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6,45</w:t>
            </w:r>
          </w:p>
        </w:tc>
        <w:tc>
          <w:tcPr>
            <w:tcW w:w="1075"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sz w:val="20"/>
                <w:szCs w:val="20"/>
              </w:rPr>
            </w:pPr>
            <w:r>
              <w:rPr>
                <w:rFonts w:ascii="Verdana" w:hAnsi="Verdana" w:cs="Verdana"/>
                <w:sz w:val="20"/>
                <w:szCs w:val="20"/>
              </w:rPr>
              <w:t>29,75</w:t>
            </w:r>
          </w:p>
        </w:tc>
      </w:tr>
    </w:tbl>
    <w:p w:rsidR="00572A20" w:rsidRPr="00B13A2C" w:rsidRDefault="00572A20" w:rsidP="00EF30CF">
      <w:pPr>
        <w:jc w:val="both"/>
        <w:rPr>
          <w:rFonts w:ascii="Verdana" w:hAnsi="Verdana" w:cs="Verdana"/>
          <w:sz w:val="20"/>
          <w:szCs w:val="20"/>
          <w:lang w:val="hr-HR"/>
        </w:rPr>
      </w:pPr>
    </w:p>
    <w:p w:rsidR="00572A20" w:rsidRPr="00B13A2C" w:rsidRDefault="00572A20" w:rsidP="00EF30CF">
      <w:pPr>
        <w:jc w:val="both"/>
        <w:rPr>
          <w:rFonts w:ascii="Verdana" w:hAnsi="Verdana" w:cs="Verdana"/>
          <w:sz w:val="20"/>
          <w:szCs w:val="20"/>
          <w:lang w:val="hr-HR"/>
        </w:rPr>
      </w:pPr>
      <w:r>
        <w:rPr>
          <w:rFonts w:ascii="Verdana" w:hAnsi="Verdana" w:cs="Verdana"/>
          <w:sz w:val="20"/>
          <w:szCs w:val="20"/>
          <w:lang w:val="hr-HR"/>
        </w:rPr>
        <w:t>Tablica 1. Površine jedinica lokalne samouprave na području LAG-a UNA</w:t>
      </w:r>
    </w:p>
    <w:p w:rsidR="00572A20" w:rsidRPr="00B13A2C" w:rsidRDefault="00572A20" w:rsidP="00EF30CF">
      <w:pPr>
        <w:ind w:left="360"/>
        <w:jc w:val="both"/>
        <w:rPr>
          <w:rFonts w:ascii="Verdana" w:hAnsi="Verdana" w:cs="Verdana"/>
          <w:b/>
          <w:bCs/>
          <w:i/>
          <w:iCs/>
          <w:sz w:val="20"/>
          <w:szCs w:val="20"/>
          <w:lang w:val="hr-HR"/>
        </w:rPr>
      </w:pPr>
    </w:p>
    <w:p w:rsidR="00572A20" w:rsidRPr="00B13A2C" w:rsidRDefault="00572A20" w:rsidP="00EF30CF">
      <w:pPr>
        <w:ind w:left="360"/>
        <w:jc w:val="both"/>
        <w:rPr>
          <w:rFonts w:ascii="Verdana" w:hAnsi="Verdana" w:cs="Verdana"/>
          <w:color w:val="000000"/>
          <w:sz w:val="20"/>
          <w:szCs w:val="20"/>
          <w:lang w:val="hr-HR"/>
        </w:rPr>
      </w:pPr>
      <w:r w:rsidRPr="00B13A2C">
        <w:rPr>
          <w:rFonts w:ascii="Verdana" w:hAnsi="Verdana" w:cs="Verdana"/>
          <w:b/>
          <w:bCs/>
          <w:i/>
          <w:iCs/>
          <w:sz w:val="20"/>
          <w:szCs w:val="20"/>
          <w:lang w:val="hr-HR"/>
        </w:rPr>
        <w:t>Grad Hrvatska Kostajnica</w:t>
      </w:r>
    </w:p>
    <w:p w:rsidR="00572A20" w:rsidRPr="00B13A2C" w:rsidRDefault="00572A20" w:rsidP="00EF30CF">
      <w:pPr>
        <w:ind w:firstLine="360"/>
        <w:jc w:val="both"/>
        <w:rPr>
          <w:rFonts w:ascii="Verdana" w:hAnsi="Verdana" w:cs="Verdana"/>
          <w:color w:val="000000"/>
          <w:sz w:val="20"/>
          <w:szCs w:val="20"/>
          <w:lang w:val="hr-HR"/>
        </w:rPr>
      </w:pPr>
      <w:r w:rsidRPr="00B13A2C">
        <w:rPr>
          <w:rFonts w:ascii="Verdana" w:hAnsi="Verdana" w:cs="Verdana"/>
          <w:color w:val="000000"/>
          <w:sz w:val="20"/>
          <w:szCs w:val="20"/>
          <w:lang w:val="hr-HR"/>
        </w:rPr>
        <w:t>Grad Hrvatska Kostajnica i njeno područje reljefno čine dvije prostorne cjeline:</w:t>
      </w:r>
    </w:p>
    <w:p w:rsidR="00572A20" w:rsidRPr="00B13A2C" w:rsidRDefault="00572A20" w:rsidP="00EF30CF">
      <w:pPr>
        <w:numPr>
          <w:ilvl w:val="0"/>
          <w:numId w:val="1"/>
        </w:numPr>
        <w:jc w:val="both"/>
        <w:rPr>
          <w:rFonts w:ascii="Verdana" w:hAnsi="Verdana" w:cs="Verdana"/>
          <w:color w:val="000000"/>
          <w:sz w:val="20"/>
          <w:szCs w:val="20"/>
          <w:lang w:val="hr-HR"/>
        </w:rPr>
      </w:pPr>
      <w:r w:rsidRPr="00B13A2C">
        <w:rPr>
          <w:rFonts w:ascii="Verdana" w:hAnsi="Verdana" w:cs="Verdana"/>
          <w:color w:val="000000"/>
          <w:sz w:val="20"/>
          <w:szCs w:val="20"/>
          <w:lang w:val="hr-HR"/>
        </w:rPr>
        <w:t>na jugu nizinski prostor uz rijeku Unu,</w:t>
      </w:r>
    </w:p>
    <w:p w:rsidR="00572A20" w:rsidRPr="00B13A2C" w:rsidRDefault="00572A20" w:rsidP="00EF30CF">
      <w:pPr>
        <w:numPr>
          <w:ilvl w:val="0"/>
          <w:numId w:val="1"/>
        </w:numPr>
        <w:jc w:val="both"/>
        <w:rPr>
          <w:rFonts w:ascii="Verdana" w:hAnsi="Verdana" w:cs="Verdana"/>
          <w:color w:val="000000"/>
          <w:sz w:val="20"/>
          <w:szCs w:val="20"/>
          <w:lang w:val="hr-HR"/>
        </w:rPr>
      </w:pPr>
      <w:r w:rsidRPr="00B13A2C">
        <w:rPr>
          <w:rFonts w:ascii="Verdana" w:hAnsi="Verdana" w:cs="Verdana"/>
          <w:color w:val="000000"/>
          <w:sz w:val="20"/>
          <w:szCs w:val="20"/>
          <w:lang w:val="hr-HR"/>
        </w:rPr>
        <w:t>na zapadu i sjeveru blago brežuljkast teren istočnih obronaka Zrinske gore.</w:t>
      </w:r>
    </w:p>
    <w:p w:rsidR="00572A20" w:rsidRPr="00B13A2C" w:rsidRDefault="00572A20" w:rsidP="00EF30CF">
      <w:pPr>
        <w:ind w:firstLine="360"/>
        <w:jc w:val="both"/>
        <w:rPr>
          <w:rFonts w:ascii="Verdana" w:hAnsi="Verdana" w:cs="Verdana"/>
          <w:color w:val="000000"/>
          <w:sz w:val="20"/>
          <w:szCs w:val="20"/>
          <w:lang w:val="hr-HR"/>
        </w:rPr>
      </w:pPr>
      <w:r w:rsidRPr="00B13A2C">
        <w:rPr>
          <w:rFonts w:ascii="Verdana" w:hAnsi="Verdana" w:cs="Verdana"/>
          <w:color w:val="000000"/>
          <w:sz w:val="20"/>
          <w:szCs w:val="20"/>
          <w:lang w:val="hr-HR"/>
        </w:rPr>
        <w:t>Uočljiva specifičnost područja je i njen granični karakter, s rijekom Unom kao graničnom rijekom sa susjednom Bosnom i Hercegovinom, koja ujedno može predstavljati i razvojnu prednost, bez obzira što to ujedno znači i bolju koordiniranost u zadanom prostoru.</w:t>
      </w:r>
    </w:p>
    <w:p w:rsidR="00572A20" w:rsidRPr="00B13A2C" w:rsidRDefault="00572A20" w:rsidP="00EF30CF">
      <w:pPr>
        <w:ind w:firstLine="360"/>
        <w:jc w:val="both"/>
        <w:rPr>
          <w:rFonts w:ascii="Verdana" w:hAnsi="Verdana" w:cs="Verdana"/>
          <w:color w:val="000000"/>
          <w:sz w:val="20"/>
          <w:szCs w:val="20"/>
          <w:lang w:val="hr-HR"/>
        </w:rPr>
      </w:pPr>
      <w:r w:rsidRPr="00B13A2C">
        <w:rPr>
          <w:rFonts w:ascii="Verdana" w:hAnsi="Verdana" w:cs="Verdana"/>
          <w:color w:val="000000"/>
          <w:sz w:val="20"/>
          <w:szCs w:val="20"/>
          <w:lang w:val="hr-HR"/>
        </w:rPr>
        <w:t>Područje Grada Hrvatske Kostajnice možemo promatrati i kroz tri hidrogeološke jedinice:</w:t>
      </w:r>
    </w:p>
    <w:p w:rsidR="00572A20" w:rsidRPr="00B13A2C" w:rsidRDefault="00572A20" w:rsidP="00EF30CF">
      <w:pPr>
        <w:numPr>
          <w:ilvl w:val="0"/>
          <w:numId w:val="1"/>
        </w:numPr>
        <w:jc w:val="both"/>
        <w:rPr>
          <w:rFonts w:ascii="Verdana" w:hAnsi="Verdana" w:cs="Verdana"/>
          <w:color w:val="000000"/>
          <w:sz w:val="20"/>
          <w:szCs w:val="20"/>
          <w:lang w:val="hr-HR"/>
        </w:rPr>
      </w:pPr>
      <w:r w:rsidRPr="00B13A2C">
        <w:rPr>
          <w:rFonts w:ascii="Verdana" w:hAnsi="Verdana" w:cs="Verdana"/>
          <w:color w:val="000000"/>
          <w:sz w:val="20"/>
          <w:szCs w:val="20"/>
          <w:lang w:val="hr-HR"/>
        </w:rPr>
        <w:t>brdovito i brežuljkasto područje izrgradjeno od stijena starijih od tercijara;</w:t>
      </w:r>
    </w:p>
    <w:p w:rsidR="00572A20" w:rsidRPr="00B13A2C" w:rsidRDefault="00572A20" w:rsidP="00EF30CF">
      <w:pPr>
        <w:numPr>
          <w:ilvl w:val="0"/>
          <w:numId w:val="1"/>
        </w:numPr>
        <w:jc w:val="both"/>
        <w:rPr>
          <w:rFonts w:ascii="Verdana" w:hAnsi="Verdana" w:cs="Verdana"/>
          <w:color w:val="000000"/>
          <w:sz w:val="20"/>
          <w:szCs w:val="20"/>
          <w:lang w:val="hr-HR"/>
        </w:rPr>
      </w:pPr>
      <w:r w:rsidRPr="00B13A2C">
        <w:rPr>
          <w:rFonts w:ascii="Verdana" w:hAnsi="Verdana" w:cs="Verdana"/>
          <w:color w:val="000000"/>
          <w:sz w:val="20"/>
          <w:szCs w:val="20"/>
          <w:lang w:val="hr-HR"/>
        </w:rPr>
        <w:t>brežuljkasto i brdovito područje izgradjeno od stijena tercijarne i kvartarne starosti i</w:t>
      </w:r>
    </w:p>
    <w:p w:rsidR="00572A20" w:rsidRPr="00B13A2C" w:rsidRDefault="00572A20" w:rsidP="00EF30CF">
      <w:pPr>
        <w:numPr>
          <w:ilvl w:val="0"/>
          <w:numId w:val="1"/>
        </w:numPr>
        <w:jc w:val="both"/>
        <w:rPr>
          <w:rFonts w:ascii="Verdana" w:hAnsi="Verdana" w:cs="Verdana"/>
          <w:color w:val="000000"/>
          <w:sz w:val="20"/>
          <w:szCs w:val="20"/>
          <w:lang w:val="hr-HR"/>
        </w:rPr>
      </w:pPr>
      <w:r w:rsidRPr="00B13A2C">
        <w:rPr>
          <w:rFonts w:ascii="Verdana" w:hAnsi="Verdana" w:cs="Verdana"/>
          <w:color w:val="000000"/>
          <w:sz w:val="20"/>
          <w:szCs w:val="20"/>
          <w:lang w:val="hr-HR"/>
        </w:rPr>
        <w:t>ravničarsko područje izgradjeno od plioceanskih i kvartarnih naslaga.</w:t>
      </w:r>
    </w:p>
    <w:p w:rsidR="00572A20" w:rsidRPr="005B2183" w:rsidRDefault="00572A20" w:rsidP="00EF30CF">
      <w:pPr>
        <w:ind w:firstLine="360"/>
        <w:jc w:val="both"/>
        <w:rPr>
          <w:rFonts w:ascii="Verdana" w:hAnsi="Verdana" w:cs="Verdana"/>
          <w:color w:val="FF0000"/>
          <w:sz w:val="20"/>
          <w:szCs w:val="20"/>
          <w:lang w:val="hr-HR"/>
        </w:rPr>
      </w:pPr>
      <w:r w:rsidRPr="00B13A2C">
        <w:rPr>
          <w:rFonts w:ascii="Verdana" w:hAnsi="Verdana" w:cs="Verdana"/>
          <w:color w:val="000000"/>
          <w:sz w:val="20"/>
          <w:szCs w:val="20"/>
          <w:lang w:val="hr-HR"/>
        </w:rPr>
        <w:t>Površina Grada Hrvatska Kostajnica je 55,4 km četvornih ), te je po površini najmanja u Sisačko – moslavačkoj županiji i zauzima samo 1,24 % od ukupnog teritorija Županije.</w:t>
      </w:r>
      <w:r w:rsidRPr="00FC2F9D">
        <w:rPr>
          <w:rStyle w:val="apple-style-span"/>
          <w:rFonts w:ascii="Verdana" w:hAnsi="Verdana" w:cs="Verdana"/>
          <w:color w:val="FF0000"/>
          <w:sz w:val="20"/>
          <w:szCs w:val="20"/>
        </w:rPr>
        <w:t xml:space="preserve"> </w:t>
      </w:r>
    </w:p>
    <w:p w:rsidR="00572A20" w:rsidRPr="00B13A2C" w:rsidRDefault="00572A20" w:rsidP="00EF30CF">
      <w:pPr>
        <w:ind w:firstLine="360"/>
        <w:jc w:val="both"/>
        <w:rPr>
          <w:rFonts w:ascii="Verdana" w:hAnsi="Verdana" w:cs="Verdana"/>
          <w:color w:val="000000"/>
          <w:sz w:val="20"/>
          <w:szCs w:val="20"/>
          <w:lang w:val="hr-HR"/>
        </w:rPr>
      </w:pPr>
    </w:p>
    <w:p w:rsidR="00572A20" w:rsidRPr="00B13A2C" w:rsidRDefault="00572A20" w:rsidP="00EF30CF">
      <w:pPr>
        <w:ind w:left="360"/>
        <w:jc w:val="both"/>
        <w:rPr>
          <w:rFonts w:ascii="Verdana" w:hAnsi="Verdana" w:cs="Verdana"/>
          <w:color w:val="000000"/>
          <w:sz w:val="20"/>
          <w:szCs w:val="20"/>
          <w:lang w:val="hr-HR"/>
        </w:rPr>
      </w:pPr>
      <w:r w:rsidRPr="00B13A2C">
        <w:rPr>
          <w:rFonts w:ascii="Verdana" w:hAnsi="Verdana" w:cs="Verdana"/>
          <w:b/>
          <w:bCs/>
          <w:i/>
          <w:iCs/>
          <w:color w:val="000000"/>
          <w:sz w:val="20"/>
          <w:szCs w:val="20"/>
          <w:lang w:val="hr-HR"/>
        </w:rPr>
        <w:t>Općina Donji Kukuruzari</w:t>
      </w:r>
    </w:p>
    <w:p w:rsidR="00572A20" w:rsidRPr="005B2183" w:rsidRDefault="00572A20" w:rsidP="00EF30CF">
      <w:pPr>
        <w:ind w:firstLine="360"/>
        <w:jc w:val="both"/>
        <w:rPr>
          <w:rFonts w:ascii="Verdana" w:hAnsi="Verdana" w:cs="Verdana"/>
          <w:b/>
          <w:bCs/>
          <w:i/>
          <w:iCs/>
          <w:color w:val="FF0000"/>
          <w:sz w:val="20"/>
          <w:szCs w:val="20"/>
          <w:lang w:val="hr-HR"/>
        </w:rPr>
      </w:pPr>
      <w:r w:rsidRPr="00B13A2C">
        <w:rPr>
          <w:rFonts w:ascii="Verdana" w:hAnsi="Verdana" w:cs="Verdana"/>
          <w:color w:val="000000"/>
          <w:sz w:val="20"/>
          <w:szCs w:val="20"/>
          <w:lang w:val="hr-HR"/>
        </w:rPr>
        <w:t xml:space="preserve">Općina Donji Kukuruzari prostire se na 113 km </w:t>
      </w:r>
      <w:r w:rsidRPr="00B13A2C">
        <w:rPr>
          <w:rFonts w:ascii="Verdana" w:hAnsi="Verdana" w:cs="Verdana"/>
          <w:color w:val="000000"/>
          <w:sz w:val="20"/>
          <w:szCs w:val="20"/>
          <w:vertAlign w:val="superscript"/>
          <w:lang w:val="hr-HR"/>
        </w:rPr>
        <w:t xml:space="preserve">2 </w:t>
      </w:r>
      <w:r w:rsidRPr="00B13A2C">
        <w:rPr>
          <w:rFonts w:ascii="Verdana" w:hAnsi="Verdana" w:cs="Verdana"/>
          <w:color w:val="000000"/>
          <w:sz w:val="20"/>
          <w:szCs w:val="20"/>
          <w:lang w:val="hr-HR"/>
        </w:rPr>
        <w:t xml:space="preserve">površine. Nalazi se na južnom dijelu Sisačko-moslavačke županije i graniči sa gradovima Hrvatska Kostajnica na jugoistoku i Petrinja na zapadu, te općinama Dvor na jugu  i Majur na istoku. To je kraj valovitog pobrđa Banovine, dijelova gorskog trupa Zrinske gore i njenih pristranaka s kotlinastim proširenjem u dolini rijeke Sunje. Najveći dio su obradive površine, a pod šumom se nalazi 37,5 % površine. Općina Donji Kukuruzari </w:t>
      </w:r>
      <w:r>
        <w:rPr>
          <w:rFonts w:ascii="Verdana" w:hAnsi="Verdana" w:cs="Verdana"/>
          <w:color w:val="000000"/>
          <w:sz w:val="20"/>
          <w:szCs w:val="20"/>
          <w:lang w:val="hr-HR"/>
        </w:rPr>
        <w:t xml:space="preserve">pripada kategoriji </w:t>
      </w:r>
      <w:r w:rsidRPr="00B13A2C">
        <w:rPr>
          <w:rFonts w:ascii="Verdana" w:hAnsi="Verdana" w:cs="Verdana"/>
          <w:color w:val="000000"/>
          <w:sz w:val="20"/>
          <w:szCs w:val="20"/>
          <w:lang w:val="hr-HR"/>
        </w:rPr>
        <w:t>manj</w:t>
      </w:r>
      <w:r>
        <w:rPr>
          <w:rFonts w:ascii="Verdana" w:hAnsi="Verdana" w:cs="Verdana"/>
          <w:color w:val="000000"/>
          <w:sz w:val="20"/>
          <w:szCs w:val="20"/>
          <w:lang w:val="hr-HR"/>
        </w:rPr>
        <w:t>ih općina</w:t>
      </w:r>
      <w:r w:rsidRPr="00B13A2C">
        <w:rPr>
          <w:rFonts w:ascii="Verdana" w:hAnsi="Verdana" w:cs="Verdana"/>
          <w:color w:val="000000"/>
          <w:sz w:val="20"/>
          <w:szCs w:val="20"/>
          <w:lang w:val="hr-HR"/>
        </w:rPr>
        <w:t xml:space="preserve"> u sastavu Sisačko-moslavačke županije i pripada graničnom području županije</w:t>
      </w:r>
      <w:r>
        <w:rPr>
          <w:rFonts w:ascii="Verdana" w:hAnsi="Verdana" w:cs="Verdana"/>
          <w:color w:val="000000"/>
          <w:sz w:val="20"/>
          <w:szCs w:val="20"/>
          <w:lang w:val="hr-HR"/>
        </w:rPr>
        <w:t>.</w:t>
      </w:r>
      <w:r w:rsidRPr="005B2183">
        <w:rPr>
          <w:rFonts w:ascii="Verdana" w:hAnsi="Verdana" w:cs="Verdana"/>
          <w:color w:val="FF0000"/>
          <w:sz w:val="20"/>
          <w:szCs w:val="20"/>
          <w:lang w:val="hr-HR"/>
        </w:rPr>
        <w:t xml:space="preserve"> </w:t>
      </w:r>
    </w:p>
    <w:p w:rsidR="00572A20" w:rsidRPr="00B13A2C" w:rsidRDefault="00572A20" w:rsidP="00EF30CF">
      <w:pPr>
        <w:ind w:firstLine="360"/>
        <w:jc w:val="both"/>
        <w:rPr>
          <w:rFonts w:ascii="Verdana" w:hAnsi="Verdana" w:cs="Verdana"/>
          <w:b/>
          <w:bCs/>
          <w:i/>
          <w:iCs/>
          <w:color w:val="000000"/>
          <w:sz w:val="20"/>
          <w:szCs w:val="20"/>
          <w:highlight w:val="yellow"/>
          <w:lang w:val="hr-HR"/>
        </w:rPr>
      </w:pPr>
      <w:r w:rsidRPr="00B13A2C">
        <w:rPr>
          <w:rFonts w:ascii="Verdana" w:hAnsi="Verdana" w:cs="Verdana"/>
          <w:color w:val="000000"/>
          <w:sz w:val="20"/>
          <w:szCs w:val="20"/>
          <w:lang w:val="hr-HR"/>
        </w:rPr>
        <w:t xml:space="preserve"> </w:t>
      </w:r>
    </w:p>
    <w:p w:rsidR="00572A20" w:rsidRPr="00B13A2C" w:rsidRDefault="00572A20" w:rsidP="00EF30CF">
      <w:pPr>
        <w:ind w:left="360"/>
        <w:jc w:val="both"/>
        <w:rPr>
          <w:rFonts w:ascii="Verdana" w:hAnsi="Verdana" w:cs="Verdana"/>
          <w:color w:val="000000"/>
          <w:sz w:val="20"/>
          <w:szCs w:val="20"/>
          <w:lang w:val="hr-HR"/>
        </w:rPr>
      </w:pPr>
      <w:r w:rsidRPr="00B13A2C">
        <w:rPr>
          <w:rFonts w:ascii="Verdana" w:hAnsi="Verdana" w:cs="Verdana"/>
          <w:b/>
          <w:bCs/>
          <w:i/>
          <w:iCs/>
          <w:color w:val="000000"/>
          <w:sz w:val="20"/>
          <w:szCs w:val="20"/>
          <w:lang w:val="hr-HR"/>
        </w:rPr>
        <w:t>Općina Dvor</w:t>
      </w:r>
    </w:p>
    <w:p w:rsidR="00572A20" w:rsidRPr="00FD4907" w:rsidRDefault="00572A20" w:rsidP="00EF30CF">
      <w:pPr>
        <w:ind w:firstLine="360"/>
        <w:jc w:val="both"/>
        <w:rPr>
          <w:rFonts w:ascii="Verdana" w:hAnsi="Verdana" w:cs="Verdana"/>
          <w:color w:val="000000"/>
          <w:sz w:val="20"/>
          <w:szCs w:val="20"/>
          <w:lang w:val="hr-HR"/>
        </w:rPr>
      </w:pPr>
      <w:r w:rsidRPr="00B13A2C">
        <w:rPr>
          <w:rFonts w:ascii="Verdana" w:hAnsi="Verdana" w:cs="Verdana"/>
          <w:color w:val="000000"/>
          <w:sz w:val="20"/>
          <w:szCs w:val="20"/>
          <w:lang w:val="hr-HR"/>
        </w:rPr>
        <w:t>Općina Dvor se nalazi u jugoistočnom dijelu Sisačko-moslavačke županije (zauzima 11,3% teritroija županije), a zauzima površinu od 504,9 km kvadratnih te predstavlja po veličini drugu općinu u Hrvatskoj. Kroz općinu prolaze važne cestovne komunikacije (Karlovac-Glina-Dvor i Novska-Jasenovac-Hrvatska Kostajnica-Dvor). Prometni pravac koji povezuje Zagreb s Dvorom najkraći je pravac od Zagreba prema srednjem Jadranu. Kroz mjesto Volinja prolazi Unska pruga</w:t>
      </w:r>
      <w:r>
        <w:rPr>
          <w:rFonts w:ascii="Verdana" w:hAnsi="Verdana" w:cs="Verdana"/>
          <w:color w:val="000000"/>
          <w:sz w:val="20"/>
          <w:szCs w:val="20"/>
          <w:lang w:val="hr-HR"/>
        </w:rPr>
        <w:t>:</w:t>
      </w:r>
      <w:r w:rsidRPr="00FC2F9D">
        <w:rPr>
          <w:rFonts w:ascii="Verdana" w:hAnsi="Verdana" w:cs="Verdana"/>
          <w:color w:val="FF0000"/>
          <w:sz w:val="20"/>
          <w:szCs w:val="20"/>
          <w:lang w:val="hr-HR"/>
        </w:rPr>
        <w:t xml:space="preserve"> </w:t>
      </w:r>
      <w:r w:rsidRPr="00FD4907">
        <w:rPr>
          <w:rFonts w:ascii="Verdana" w:hAnsi="Verdana" w:cs="Verdana"/>
          <w:color w:val="000000"/>
          <w:sz w:val="20"/>
          <w:szCs w:val="20"/>
          <w:lang w:val="hr-HR"/>
        </w:rPr>
        <w:t xml:space="preserve">smjer Zagreb-Novi-Sarajevo se koristi, a trenutačno nije u funkciji u cijeloj svojoj dužini krak pruge prema Splitu. </w:t>
      </w:r>
    </w:p>
    <w:p w:rsidR="00572A20" w:rsidRPr="00B13A2C" w:rsidRDefault="00572A20" w:rsidP="00EF30CF">
      <w:pPr>
        <w:ind w:firstLine="360"/>
        <w:jc w:val="both"/>
        <w:rPr>
          <w:rFonts w:ascii="Verdana" w:hAnsi="Verdana" w:cs="Verdana"/>
          <w:b/>
          <w:bCs/>
          <w:i/>
          <w:iCs/>
          <w:color w:val="000000"/>
          <w:sz w:val="20"/>
          <w:szCs w:val="20"/>
          <w:lang w:val="hr-HR"/>
        </w:rPr>
      </w:pPr>
    </w:p>
    <w:p w:rsidR="00572A20" w:rsidRPr="00B13A2C" w:rsidRDefault="00572A20" w:rsidP="00EF30CF">
      <w:pPr>
        <w:ind w:left="360"/>
        <w:jc w:val="both"/>
        <w:rPr>
          <w:rFonts w:ascii="Verdana" w:hAnsi="Verdana" w:cs="Verdana"/>
          <w:b/>
          <w:bCs/>
          <w:i/>
          <w:iCs/>
          <w:color w:val="000000"/>
          <w:sz w:val="20"/>
          <w:szCs w:val="20"/>
          <w:lang w:val="hr-HR"/>
        </w:rPr>
      </w:pPr>
      <w:r w:rsidRPr="00B13A2C">
        <w:rPr>
          <w:rFonts w:ascii="Verdana" w:hAnsi="Verdana" w:cs="Verdana"/>
          <w:b/>
          <w:bCs/>
          <w:i/>
          <w:iCs/>
          <w:color w:val="000000"/>
          <w:sz w:val="20"/>
          <w:szCs w:val="20"/>
          <w:lang w:val="hr-HR"/>
        </w:rPr>
        <w:t>Općina Hrvatska Dubica</w:t>
      </w:r>
    </w:p>
    <w:p w:rsidR="00572A20" w:rsidRPr="00B13A2C" w:rsidRDefault="00572A20" w:rsidP="00EF30CF">
      <w:pPr>
        <w:ind w:firstLine="708"/>
        <w:jc w:val="both"/>
        <w:rPr>
          <w:rFonts w:ascii="Verdana" w:hAnsi="Verdana" w:cs="Verdana"/>
          <w:color w:val="000000"/>
          <w:sz w:val="20"/>
          <w:szCs w:val="20"/>
          <w:lang w:val="hr-HR"/>
        </w:rPr>
      </w:pPr>
      <w:r w:rsidRPr="00B13A2C">
        <w:rPr>
          <w:rFonts w:ascii="Verdana" w:hAnsi="Verdana" w:cs="Verdana"/>
          <w:color w:val="000000"/>
          <w:sz w:val="20"/>
          <w:szCs w:val="20"/>
          <w:lang w:val="hr-HR"/>
        </w:rPr>
        <w:t>Općina Hrvatska Dubica smještena je na kontaktnom području pobrđa – Dubička brda i ravnice uz rijeke Unu i Savu, gdje su uz glavne prometne pravce nastala naselja. Hrvatska Dubica je prometno povezana državnom cestom D 47 s Hrvatskom Kostajnicom i Jasenovcem te državnom cestom D 224 sa Sunjom i Siskom. Magistralna željeznička pruga pravcem Sisak – Sunja – Novska prolazi sjeverno od naselja Hrvatska Dubica oko 4 km. Željezničku stanicu koristi naselje Hrvatska Dubica, kao i šira okolica (Cerovljani i Baćin).</w:t>
      </w:r>
    </w:p>
    <w:p w:rsidR="00572A20" w:rsidRPr="00B13A2C" w:rsidRDefault="00572A20" w:rsidP="00EF30CF">
      <w:pPr>
        <w:ind w:firstLine="708"/>
        <w:jc w:val="both"/>
        <w:rPr>
          <w:rFonts w:ascii="Verdana" w:hAnsi="Verdana" w:cs="Verdana"/>
          <w:color w:val="000000"/>
          <w:sz w:val="20"/>
          <w:szCs w:val="20"/>
          <w:lang w:val="hr-HR"/>
        </w:rPr>
      </w:pPr>
      <w:r w:rsidRPr="00B13A2C">
        <w:rPr>
          <w:rFonts w:ascii="Verdana" w:hAnsi="Verdana" w:cs="Verdana"/>
          <w:color w:val="000000"/>
          <w:sz w:val="20"/>
          <w:szCs w:val="20"/>
          <w:lang w:val="hr-HR"/>
        </w:rPr>
        <w:t>Značaj općine Hrvatska Dubica sa svojih šest naselja</w:t>
      </w:r>
      <w:r>
        <w:rPr>
          <w:rFonts w:ascii="Verdana" w:hAnsi="Verdana" w:cs="Verdana"/>
          <w:color w:val="000000"/>
          <w:sz w:val="20"/>
          <w:szCs w:val="20"/>
          <w:lang w:val="hr-HR"/>
        </w:rPr>
        <w:t xml:space="preserve"> </w:t>
      </w:r>
      <w:r w:rsidRPr="00B13A2C">
        <w:rPr>
          <w:rFonts w:ascii="Verdana" w:hAnsi="Verdana" w:cs="Verdana"/>
          <w:color w:val="000000"/>
          <w:sz w:val="20"/>
          <w:szCs w:val="20"/>
          <w:lang w:val="hr-HR"/>
        </w:rPr>
        <w:t>je u njezinim prirodnim potencijalima i resursima koji najviše dolaze do izražaja u poljodjelstvu, ratarstvu i stočarstvu kao osnovnim djelatnostima ovog područja.</w:t>
      </w:r>
      <w:r>
        <w:rPr>
          <w:rFonts w:ascii="Verdana" w:hAnsi="Verdana" w:cs="Verdana"/>
          <w:color w:val="000000"/>
          <w:sz w:val="20"/>
          <w:szCs w:val="20"/>
          <w:lang w:val="hr-HR"/>
        </w:rPr>
        <w:t xml:space="preserve"> </w:t>
      </w:r>
      <w:r w:rsidRPr="00B13A2C">
        <w:rPr>
          <w:rFonts w:ascii="Verdana" w:hAnsi="Verdana" w:cs="Verdana"/>
          <w:color w:val="000000"/>
          <w:sz w:val="20"/>
          <w:szCs w:val="20"/>
          <w:lang w:val="hr-HR"/>
        </w:rPr>
        <w:t>Općina je dobro povezana sa susjednim općinama Sunjom i Jasenovcem te Gradom Hrvatskom Kostajnicom.</w:t>
      </w:r>
    </w:p>
    <w:p w:rsidR="00572A20" w:rsidRPr="00B13A2C" w:rsidRDefault="00572A20" w:rsidP="00EF30CF">
      <w:pPr>
        <w:ind w:firstLine="708"/>
        <w:jc w:val="both"/>
        <w:rPr>
          <w:rFonts w:ascii="Verdana" w:hAnsi="Verdana" w:cs="Verdana"/>
          <w:color w:val="000000"/>
          <w:sz w:val="20"/>
          <w:szCs w:val="20"/>
          <w:lang w:val="hr-HR"/>
        </w:rPr>
      </w:pPr>
      <w:r w:rsidRPr="00B13A2C">
        <w:rPr>
          <w:rFonts w:ascii="Verdana" w:hAnsi="Verdana" w:cs="Verdana"/>
          <w:color w:val="000000"/>
          <w:sz w:val="20"/>
          <w:szCs w:val="20"/>
          <w:lang w:val="hr-HR"/>
        </w:rPr>
        <w:t> Područje općine Hrvatska Dubica nalazi se u graničnom području na južnom dijelu Sisačko-moslavačke županije uz granicu s Bosnom i Hercegovinom.</w:t>
      </w:r>
    </w:p>
    <w:p w:rsidR="00572A20" w:rsidRDefault="00572A20" w:rsidP="00EF30CF">
      <w:pPr>
        <w:pStyle w:val="BodyText"/>
        <w:spacing w:before="0" w:beforeAutospacing="0" w:after="0" w:afterAutospacing="0"/>
        <w:rPr>
          <w:rFonts w:ascii="Verdana" w:hAnsi="Verdana" w:cs="Verdana"/>
          <w:b/>
          <w:bCs/>
          <w:i/>
          <w:iCs/>
          <w:color w:val="000000"/>
          <w:highlight w:val="green"/>
        </w:rPr>
      </w:pPr>
      <w:bookmarkStart w:id="8" w:name="_Toc524411276"/>
      <w:bookmarkEnd w:id="8"/>
    </w:p>
    <w:p w:rsidR="00572A20" w:rsidRPr="009B1A7C" w:rsidRDefault="00572A20" w:rsidP="00EF30CF">
      <w:pPr>
        <w:pStyle w:val="BodyText"/>
        <w:spacing w:before="0" w:beforeAutospacing="0" w:after="0" w:afterAutospacing="0"/>
        <w:rPr>
          <w:rFonts w:ascii="Verdana" w:hAnsi="Verdana" w:cs="Verdana"/>
          <w:b/>
          <w:bCs/>
          <w:i/>
          <w:iCs/>
          <w:color w:val="000000"/>
        </w:rPr>
      </w:pPr>
      <w:r w:rsidRPr="009B1A7C">
        <w:rPr>
          <w:rFonts w:ascii="Verdana" w:hAnsi="Verdana" w:cs="Verdana"/>
          <w:b/>
          <w:bCs/>
          <w:i/>
          <w:iCs/>
          <w:color w:val="000000"/>
        </w:rPr>
        <w:t>Općina Jasenovac</w:t>
      </w:r>
    </w:p>
    <w:p w:rsidR="00572A20" w:rsidRPr="009B1A7C" w:rsidRDefault="00572A20" w:rsidP="00EF30CF">
      <w:pPr>
        <w:pStyle w:val="BodyText"/>
        <w:spacing w:before="0" w:beforeAutospacing="0" w:after="0" w:afterAutospacing="0"/>
        <w:ind w:firstLine="426"/>
        <w:jc w:val="both"/>
        <w:rPr>
          <w:rStyle w:val="apple-style-span"/>
          <w:rFonts w:ascii="Verdana" w:hAnsi="Verdana" w:cs="Verdana"/>
          <w:color w:val="000000"/>
        </w:rPr>
      </w:pPr>
      <w:r w:rsidRPr="009B1A7C">
        <w:rPr>
          <w:rStyle w:val="apple-style-span"/>
          <w:rFonts w:ascii="Verdana" w:hAnsi="Verdana" w:cs="Verdana"/>
          <w:color w:val="000000"/>
        </w:rPr>
        <w:t>Općina Jasenovac smještena je na krajnjem sjeveroistočnom dijelu Sisačko-moslavacke županije.</w:t>
      </w:r>
      <w:r w:rsidRPr="009B1A7C">
        <w:rPr>
          <w:rFonts w:ascii="Verdana" w:hAnsi="Verdana" w:cs="Verdana"/>
          <w:color w:val="000000"/>
        </w:rPr>
        <w:t xml:space="preserve"> </w:t>
      </w:r>
      <w:r w:rsidRPr="009B1A7C">
        <w:rPr>
          <w:rStyle w:val="apple-style-span"/>
          <w:rFonts w:ascii="Verdana" w:hAnsi="Verdana" w:cs="Verdana"/>
          <w:color w:val="000000"/>
        </w:rPr>
        <w:t xml:space="preserve">To je nizinski prostor kontinentalne klime, okružen rijekama Trebežom, Savom, Unom i Strugom, sa svojih deset naselja smještenih na 168,5 km². </w:t>
      </w:r>
      <w:r w:rsidRPr="009B1A7C">
        <w:rPr>
          <w:rFonts w:ascii="Verdana" w:hAnsi="Verdana" w:cs="Verdana"/>
        </w:rPr>
        <w:t>Općina Jasenovac se nalazi u 1. Skupini područja od posebne državne skrbi, pogranična je općina na raskrižju vodenog, cestovnog i željezničkog prometa.</w:t>
      </w:r>
    </w:p>
    <w:p w:rsidR="00572A20" w:rsidRPr="009B1A7C" w:rsidRDefault="00572A20" w:rsidP="00EF30CF">
      <w:pPr>
        <w:pStyle w:val="BodyText"/>
        <w:spacing w:before="0" w:beforeAutospacing="0" w:after="0" w:afterAutospacing="0"/>
        <w:ind w:firstLine="426"/>
        <w:jc w:val="both"/>
        <w:rPr>
          <w:rStyle w:val="apple-style-span"/>
          <w:rFonts w:ascii="Verdana" w:hAnsi="Verdana" w:cs="Verdana"/>
          <w:color w:val="000000"/>
        </w:rPr>
      </w:pPr>
      <w:r w:rsidRPr="009B1A7C">
        <w:rPr>
          <w:rStyle w:val="apple-style-span"/>
          <w:rFonts w:ascii="Verdana" w:hAnsi="Verdana" w:cs="Verdana"/>
          <w:color w:val="000000"/>
        </w:rPr>
        <w:t xml:space="preserve">Gotovo cijelo područje općine nalazi se u Parku prirode Lonjsko polje sa bogatom kulturnom, prirodnom i povijesnom baštinom. </w:t>
      </w:r>
    </w:p>
    <w:p w:rsidR="00572A20" w:rsidRPr="009B1A7C" w:rsidRDefault="00572A20" w:rsidP="00EF30CF">
      <w:pPr>
        <w:pStyle w:val="BodyText"/>
        <w:spacing w:before="0" w:beforeAutospacing="0" w:after="0" w:afterAutospacing="0"/>
        <w:ind w:firstLine="426"/>
        <w:jc w:val="both"/>
        <w:rPr>
          <w:rFonts w:ascii="Verdana" w:hAnsi="Verdana" w:cs="Verdana"/>
          <w:b/>
          <w:bCs/>
          <w:i/>
          <w:iCs/>
          <w:color w:val="000000"/>
        </w:rPr>
      </w:pPr>
      <w:r w:rsidRPr="009B1A7C">
        <w:rPr>
          <w:rStyle w:val="apple-style-span"/>
          <w:rFonts w:ascii="Verdana" w:hAnsi="Verdana" w:cs="Verdana"/>
          <w:color w:val="000000"/>
        </w:rPr>
        <w:t>Upravno, kulturno i prometno središte općine je Jasenovac, naselje smješteno na ušću rijeke Une u Savu. Naselje Jasenovac udaljeno je samo 8 km od čvorišta Novska na X paneuropskom koridoru Posavske autoceste Ljubljana- Bregana- Zagreb- Lipovac.</w:t>
      </w:r>
    </w:p>
    <w:p w:rsidR="00572A20" w:rsidRPr="00B13A2C" w:rsidRDefault="00572A20" w:rsidP="00EF30CF">
      <w:pPr>
        <w:pStyle w:val="BodyText"/>
        <w:spacing w:before="0" w:beforeAutospacing="0" w:after="0" w:afterAutospacing="0"/>
        <w:rPr>
          <w:rFonts w:ascii="Verdana" w:hAnsi="Verdana" w:cs="Verdana"/>
          <w:b/>
          <w:bCs/>
          <w:i/>
          <w:iCs/>
          <w:color w:val="000000"/>
        </w:rPr>
      </w:pPr>
    </w:p>
    <w:p w:rsidR="00572A20" w:rsidRPr="00FD4907" w:rsidRDefault="00572A20" w:rsidP="00EF30CF">
      <w:pPr>
        <w:pStyle w:val="BodyText"/>
        <w:spacing w:before="0" w:beforeAutospacing="0" w:after="0" w:afterAutospacing="0"/>
        <w:rPr>
          <w:rFonts w:ascii="Verdana" w:hAnsi="Verdana" w:cs="Verdana"/>
          <w:b/>
          <w:bCs/>
          <w:i/>
          <w:iCs/>
        </w:rPr>
      </w:pPr>
      <w:r w:rsidRPr="00FD4907">
        <w:rPr>
          <w:rFonts w:ascii="Verdana" w:hAnsi="Verdana" w:cs="Verdana"/>
          <w:b/>
          <w:bCs/>
          <w:i/>
          <w:iCs/>
        </w:rPr>
        <w:t>Općina Majur</w:t>
      </w:r>
    </w:p>
    <w:p w:rsidR="00572A20" w:rsidRPr="00B13A2C" w:rsidRDefault="00572A20" w:rsidP="00EF30CF">
      <w:pPr>
        <w:ind w:firstLine="360"/>
        <w:jc w:val="both"/>
        <w:rPr>
          <w:rFonts w:ascii="Verdana" w:hAnsi="Verdana" w:cs="Verdana"/>
          <w:color w:val="000000"/>
          <w:sz w:val="20"/>
          <w:szCs w:val="20"/>
          <w:lang w:val="hr-HR"/>
        </w:rPr>
      </w:pPr>
      <w:r w:rsidRPr="00B13A2C">
        <w:rPr>
          <w:rFonts w:ascii="Verdana" w:hAnsi="Verdana" w:cs="Verdana"/>
          <w:color w:val="000000"/>
          <w:sz w:val="20"/>
          <w:szCs w:val="20"/>
          <w:lang w:val="hr-HR"/>
        </w:rPr>
        <w:t>Općina Majur ima površinu od 66,72 km². U sast</w:t>
      </w:r>
      <w:r>
        <w:rPr>
          <w:rFonts w:ascii="Verdana" w:hAnsi="Verdana" w:cs="Verdana"/>
          <w:color w:val="000000"/>
          <w:sz w:val="20"/>
          <w:szCs w:val="20"/>
          <w:lang w:val="hr-HR"/>
        </w:rPr>
        <w:t xml:space="preserve">avu Općine Majur ima 11 naselja. </w:t>
      </w:r>
      <w:r w:rsidRPr="00B13A2C">
        <w:rPr>
          <w:rFonts w:ascii="Verdana" w:hAnsi="Verdana" w:cs="Verdana"/>
          <w:color w:val="000000"/>
          <w:sz w:val="20"/>
          <w:szCs w:val="20"/>
          <w:lang w:val="hr-HR"/>
        </w:rPr>
        <w:t xml:space="preserve"> Općina Majur na sjeveru i istoku graniči sa Općinom Sunja, na jugu sa Gradom Hrvatska Kostajnica, a na zapadu sa Općinom Donji Kukuruzari.</w:t>
      </w:r>
    </w:p>
    <w:p w:rsidR="00572A20" w:rsidRPr="00B13A2C" w:rsidRDefault="00572A20" w:rsidP="00EF30CF">
      <w:pPr>
        <w:pStyle w:val="BodyText"/>
        <w:spacing w:before="0" w:beforeAutospacing="0" w:after="0" w:afterAutospacing="0"/>
        <w:rPr>
          <w:rFonts w:ascii="Verdana" w:hAnsi="Verdana" w:cs="Verdana"/>
          <w:b/>
          <w:bCs/>
          <w:i/>
          <w:iCs/>
          <w:color w:val="000000"/>
        </w:rPr>
      </w:pPr>
    </w:p>
    <w:p w:rsidR="00572A20" w:rsidRPr="00B13A2C" w:rsidRDefault="00572A20" w:rsidP="00EF30CF">
      <w:pPr>
        <w:pStyle w:val="BodyText"/>
        <w:spacing w:before="0" w:beforeAutospacing="0" w:after="0" w:afterAutospacing="0"/>
        <w:rPr>
          <w:rFonts w:ascii="Verdana" w:hAnsi="Verdana" w:cs="Verdana"/>
          <w:b/>
          <w:bCs/>
          <w:i/>
          <w:iCs/>
          <w:color w:val="000000"/>
        </w:rPr>
      </w:pPr>
      <w:r w:rsidRPr="0036277B">
        <w:rPr>
          <w:rFonts w:ascii="Verdana" w:hAnsi="Verdana" w:cs="Verdana"/>
          <w:b/>
          <w:bCs/>
          <w:i/>
          <w:iCs/>
          <w:color w:val="000000"/>
        </w:rPr>
        <w:t>Općina Sunja</w:t>
      </w:r>
    </w:p>
    <w:p w:rsidR="00572A20" w:rsidRDefault="00572A20" w:rsidP="00EF30CF">
      <w:pPr>
        <w:ind w:firstLine="360"/>
        <w:jc w:val="both"/>
        <w:rPr>
          <w:lang w:val="hr-HR"/>
        </w:rPr>
      </w:pPr>
      <w:r w:rsidRPr="00FD4907">
        <w:rPr>
          <w:rFonts w:ascii="Verdana" w:hAnsi="Verdana" w:cs="Verdana"/>
          <w:sz w:val="20"/>
          <w:szCs w:val="20"/>
          <w:lang w:val="hr-HR"/>
        </w:rPr>
        <w:t>Općina Sunja ima površinu od 288,25 km², te zauzima 6,45 % od ukupnog teritorija Župani</w:t>
      </w:r>
      <w:r>
        <w:rPr>
          <w:rFonts w:ascii="Verdana" w:hAnsi="Verdana" w:cs="Verdana"/>
          <w:sz w:val="20"/>
          <w:szCs w:val="20"/>
          <w:lang w:val="hr-HR"/>
        </w:rPr>
        <w:t>je. U sastavu Općine Sunja je 41</w:t>
      </w:r>
      <w:r w:rsidRPr="00FD4907">
        <w:rPr>
          <w:rFonts w:ascii="Verdana" w:hAnsi="Verdana" w:cs="Verdana"/>
          <w:sz w:val="20"/>
          <w:szCs w:val="20"/>
          <w:lang w:val="hr-HR"/>
        </w:rPr>
        <w:t xml:space="preserve"> naselj</w:t>
      </w:r>
      <w:r>
        <w:rPr>
          <w:rFonts w:ascii="Verdana" w:hAnsi="Verdana" w:cs="Verdana"/>
          <w:sz w:val="20"/>
          <w:szCs w:val="20"/>
          <w:lang w:val="hr-HR"/>
        </w:rPr>
        <w:t>e</w:t>
      </w:r>
      <w:r w:rsidRPr="00FD4907">
        <w:rPr>
          <w:rFonts w:ascii="Verdana" w:hAnsi="Verdana" w:cs="Verdana"/>
          <w:sz w:val="20"/>
          <w:szCs w:val="20"/>
          <w:lang w:val="hr-HR"/>
        </w:rPr>
        <w:t>. U zadnjih deset godina Općina znatni pad broja stanovnika  - za otprilike 33 %. S geoprometnog gledišta područje Općine Sunja nalazi se na rubnom dijelu glavnog uzdužnog prometnog pravca Središnje i Istočne Hrvatske, pri čemu kroz naselje Sunja prolazi i jedan važan segment tog pravca  - željeznička pruga Zagreb-Sisak-Novska. Koridor željezničke pruge valoriziran je Strategijom i Programom prostornog razvitka Republike Hrvatske, kao i Prostornim planom Sisačko-moslavačke županije</w:t>
      </w:r>
      <w:r>
        <w:rPr>
          <w:lang w:val="hr-HR"/>
        </w:rPr>
        <w:t>.</w:t>
      </w:r>
    </w:p>
    <w:p w:rsidR="00572A20" w:rsidRDefault="00572A20" w:rsidP="00EF30CF">
      <w:pPr>
        <w:ind w:firstLine="360"/>
        <w:jc w:val="both"/>
        <w:rPr>
          <w:lang w:val="hr-HR"/>
        </w:rPr>
      </w:pPr>
    </w:p>
    <w:p w:rsidR="00572A20" w:rsidRPr="00FD4907" w:rsidRDefault="00572A20" w:rsidP="00EF30CF">
      <w:pPr>
        <w:pStyle w:val="Heading2"/>
        <w:numPr>
          <w:ilvl w:val="1"/>
          <w:numId w:val="20"/>
        </w:numPr>
        <w:rPr>
          <w:rFonts w:ascii="Verdana" w:hAnsi="Verdana" w:cs="Verdana"/>
          <w:color w:val="008000"/>
          <w:lang w:val="hr-HR"/>
        </w:rPr>
      </w:pPr>
      <w:bookmarkStart w:id="9" w:name="_Toc297533768"/>
      <w:r>
        <w:rPr>
          <w:rFonts w:ascii="Verdana" w:hAnsi="Verdana" w:cs="Verdana"/>
          <w:color w:val="008000"/>
          <w:lang w:val="hr-HR"/>
        </w:rPr>
        <w:t xml:space="preserve">2. </w:t>
      </w:r>
      <w:r w:rsidRPr="00FD4907">
        <w:rPr>
          <w:rFonts w:ascii="Verdana" w:hAnsi="Verdana" w:cs="Verdana"/>
          <w:color w:val="008000"/>
          <w:lang w:val="hr-HR"/>
        </w:rPr>
        <w:t>Struktura stanovništva</w:t>
      </w:r>
      <w:bookmarkEnd w:id="9"/>
    </w:p>
    <w:p w:rsidR="00572A20" w:rsidRPr="00637D37" w:rsidRDefault="00572A20" w:rsidP="00EF30CF">
      <w:pPr>
        <w:pStyle w:val="Heading3"/>
        <w:rPr>
          <w:rFonts w:ascii="Verdana" w:hAnsi="Verdana" w:cs="Verdana"/>
        </w:rPr>
      </w:pPr>
      <w:bookmarkStart w:id="10" w:name="_Toc297533769"/>
      <w:r w:rsidRPr="00637D37">
        <w:rPr>
          <w:rFonts w:ascii="Verdana" w:hAnsi="Verdana" w:cs="Verdana"/>
        </w:rPr>
        <w:t>2.1.</w:t>
      </w:r>
      <w:r w:rsidRPr="00637D37">
        <w:rPr>
          <w:rFonts w:ascii="Verdana" w:hAnsi="Verdana" w:cs="Verdana"/>
        </w:rPr>
        <w:tab/>
        <w:t>Broj stanovnika i gustoća naseljenosti</w:t>
      </w:r>
      <w:bookmarkEnd w:id="10"/>
    </w:p>
    <w:p w:rsidR="00572A20" w:rsidRPr="00A854C1" w:rsidRDefault="00572A20" w:rsidP="00EF30CF">
      <w:pPr>
        <w:rPr>
          <w:rFonts w:ascii="Verdana" w:hAnsi="Verdana" w:cs="Verdana"/>
          <w:sz w:val="20"/>
          <w:szCs w:val="20"/>
        </w:rPr>
      </w:pPr>
    </w:p>
    <w:p w:rsidR="00572A20" w:rsidRPr="00A854C1" w:rsidRDefault="00572A20" w:rsidP="00EF30CF">
      <w:pPr>
        <w:ind w:firstLine="708"/>
        <w:jc w:val="both"/>
        <w:rPr>
          <w:rFonts w:ascii="Verdana" w:hAnsi="Verdana" w:cs="Verdana"/>
          <w:sz w:val="20"/>
          <w:szCs w:val="20"/>
        </w:rPr>
      </w:pPr>
      <w:r w:rsidRPr="00A854C1">
        <w:rPr>
          <w:rFonts w:ascii="Verdana" w:hAnsi="Verdana" w:cs="Verdana"/>
          <w:sz w:val="20"/>
          <w:szCs w:val="20"/>
        </w:rPr>
        <w:t>Na području LAG-a živi 24.133 stanovnika</w:t>
      </w:r>
      <w:r>
        <w:rPr>
          <w:rStyle w:val="FootnoteReference"/>
          <w:rFonts w:ascii="Verdana" w:hAnsi="Verdana" w:cs="Verdana"/>
        </w:rPr>
        <w:footnoteReference w:id="2"/>
      </w:r>
      <w:r>
        <w:rPr>
          <w:rFonts w:ascii="Verdana" w:hAnsi="Verdana" w:cs="Verdana"/>
          <w:sz w:val="20"/>
          <w:szCs w:val="20"/>
        </w:rPr>
        <w:t xml:space="preserve"> </w:t>
      </w:r>
      <w:r w:rsidRPr="00FD4907">
        <w:rPr>
          <w:rFonts w:ascii="Verdana" w:hAnsi="Verdana" w:cs="Verdana"/>
          <w:color w:val="000000"/>
          <w:sz w:val="20"/>
          <w:szCs w:val="20"/>
        </w:rPr>
        <w:t>u 154 naselja</w:t>
      </w:r>
      <w:r>
        <w:rPr>
          <w:rStyle w:val="FootnoteReference"/>
          <w:rFonts w:ascii="Verdana" w:hAnsi="Verdana" w:cs="Verdana"/>
          <w:color w:val="000000"/>
        </w:rPr>
        <w:footnoteReference w:id="3"/>
      </w:r>
      <w:r w:rsidRPr="00FD4907">
        <w:rPr>
          <w:rFonts w:ascii="Verdana" w:hAnsi="Verdana" w:cs="Verdana"/>
          <w:color w:val="000000"/>
          <w:sz w:val="20"/>
          <w:szCs w:val="20"/>
        </w:rPr>
        <w:t>, što čini  13,02% ukupnog broja stanovnika Sisačko-moslavačke županije.</w:t>
      </w:r>
    </w:p>
    <w:p w:rsidR="00572A20" w:rsidRPr="00A854C1" w:rsidRDefault="00572A20" w:rsidP="00EF30CF">
      <w:pPr>
        <w:ind w:firstLine="708"/>
        <w:jc w:val="both"/>
        <w:rPr>
          <w:rFonts w:ascii="Verdana" w:hAnsi="Verdana" w:cs="Verdana"/>
          <w:sz w:val="20"/>
          <w:szCs w:val="20"/>
        </w:rPr>
      </w:pPr>
      <w:r w:rsidRPr="00A854C1">
        <w:rPr>
          <w:rFonts w:ascii="Verdana" w:hAnsi="Verdana" w:cs="Verdana"/>
          <w:sz w:val="20"/>
          <w:szCs w:val="20"/>
        </w:rPr>
        <w:t>Demografsko kretanje stanovnika Sisačko-moslavačke županije je negativno, broj stanovnika je između zadnja dva popisa manji za 26,2%, a na području LAG-a za čak 46,7%. Uzroci negativnog trenda su ratna zbivanja, te proces deruralizacije.</w:t>
      </w:r>
    </w:p>
    <w:p w:rsidR="00572A20" w:rsidRPr="00A854C1" w:rsidRDefault="00572A20" w:rsidP="00EF30CF">
      <w:pPr>
        <w:ind w:firstLine="708"/>
        <w:jc w:val="both"/>
        <w:rPr>
          <w:rFonts w:ascii="Verdana" w:hAnsi="Verdana" w:cs="Verdana"/>
          <w:sz w:val="20"/>
          <w:szCs w:val="20"/>
        </w:rPr>
      </w:pPr>
      <w:r w:rsidRPr="00A854C1">
        <w:rPr>
          <w:rFonts w:ascii="Verdana" w:hAnsi="Verdana" w:cs="Verdana"/>
          <w:sz w:val="20"/>
          <w:szCs w:val="20"/>
        </w:rPr>
        <w:t>Prosječna gustoća naseljenosti je 18,2 stanovnika/km</w:t>
      </w:r>
      <w:r w:rsidRPr="00A854C1">
        <w:rPr>
          <w:rFonts w:ascii="Verdana" w:hAnsi="Verdana" w:cs="Verdana"/>
          <w:sz w:val="20"/>
          <w:szCs w:val="20"/>
          <w:vertAlign w:val="superscript"/>
        </w:rPr>
        <w:t>2</w:t>
      </w:r>
      <w:r w:rsidRPr="00A854C1">
        <w:rPr>
          <w:rFonts w:ascii="Verdana" w:hAnsi="Verdana" w:cs="Verdana"/>
          <w:sz w:val="20"/>
          <w:szCs w:val="20"/>
        </w:rPr>
        <w:t>, što je znatno manje od gustoće naseljenosti Sisačko-moslavačke županije (41,5 stanovnika/km</w:t>
      </w:r>
      <w:r w:rsidRPr="00A854C1">
        <w:rPr>
          <w:rFonts w:ascii="Verdana" w:hAnsi="Verdana" w:cs="Verdana"/>
          <w:sz w:val="20"/>
          <w:szCs w:val="20"/>
          <w:vertAlign w:val="superscript"/>
        </w:rPr>
        <w:t>2</w:t>
      </w:r>
      <w:r w:rsidRPr="00A854C1">
        <w:rPr>
          <w:rFonts w:ascii="Verdana" w:hAnsi="Verdana" w:cs="Verdana"/>
          <w:sz w:val="20"/>
          <w:szCs w:val="20"/>
        </w:rPr>
        <w:t>) i Republike Hrvatske (78,4 stanovnika/km</w:t>
      </w:r>
      <w:r w:rsidRPr="00A854C1">
        <w:rPr>
          <w:rFonts w:ascii="Verdana" w:hAnsi="Verdana" w:cs="Verdana"/>
          <w:sz w:val="20"/>
          <w:szCs w:val="20"/>
          <w:vertAlign w:val="superscript"/>
        </w:rPr>
        <w:t>2</w:t>
      </w:r>
      <w:r w:rsidRPr="00A854C1">
        <w:rPr>
          <w:rFonts w:ascii="Verdana" w:hAnsi="Verdana" w:cs="Verdana"/>
          <w:sz w:val="20"/>
          <w:szCs w:val="20"/>
        </w:rPr>
        <w:t>).</w:t>
      </w:r>
    </w:p>
    <w:p w:rsidR="00572A20" w:rsidRPr="00A854C1" w:rsidRDefault="00572A20" w:rsidP="00EF30CF">
      <w:pPr>
        <w:rPr>
          <w:rFonts w:ascii="Verdana" w:hAnsi="Verdana" w:cs="Verdana"/>
          <w:sz w:val="20"/>
          <w:szCs w:val="20"/>
        </w:rPr>
      </w:pPr>
    </w:p>
    <w:tbl>
      <w:tblPr>
        <w:tblW w:w="9680" w:type="dxa"/>
        <w:tblInd w:w="-106" w:type="dxa"/>
        <w:tblLook w:val="0000"/>
      </w:tblPr>
      <w:tblGrid>
        <w:gridCol w:w="2260"/>
        <w:gridCol w:w="1240"/>
        <w:gridCol w:w="1487"/>
        <w:gridCol w:w="1448"/>
        <w:gridCol w:w="1661"/>
        <w:gridCol w:w="1584"/>
      </w:tblGrid>
      <w:tr w:rsidR="00572A20" w:rsidRPr="00A854C1">
        <w:trPr>
          <w:trHeight w:val="405"/>
        </w:trPr>
        <w:tc>
          <w:tcPr>
            <w:tcW w:w="9680" w:type="dxa"/>
            <w:gridSpan w:val="6"/>
            <w:tcBorders>
              <w:top w:val="nil"/>
              <w:left w:val="nil"/>
              <w:bottom w:val="nil"/>
              <w:right w:val="nil"/>
            </w:tcBorders>
            <w:shd w:val="clear" w:color="auto" w:fill="008080"/>
            <w:vAlign w:val="bottom"/>
          </w:tcPr>
          <w:p w:rsidR="00572A20" w:rsidRPr="00A854C1" w:rsidRDefault="00572A20" w:rsidP="00640347">
            <w:pPr>
              <w:rPr>
                <w:rFonts w:ascii="Verdana" w:hAnsi="Verdana" w:cs="Verdana"/>
                <w:b/>
                <w:bCs/>
                <w:color w:val="FFFFFF"/>
                <w:sz w:val="20"/>
                <w:szCs w:val="20"/>
              </w:rPr>
            </w:pPr>
            <w:r w:rsidRPr="00A854C1">
              <w:rPr>
                <w:rFonts w:ascii="Verdana" w:hAnsi="Verdana" w:cs="Verdana"/>
                <w:b/>
                <w:bCs/>
                <w:color w:val="FFFFFF"/>
                <w:sz w:val="20"/>
                <w:szCs w:val="20"/>
              </w:rPr>
              <w:t>Broj i gustoća stanovnika područja LAG-a</w:t>
            </w:r>
          </w:p>
        </w:tc>
      </w:tr>
      <w:tr w:rsidR="00572A20" w:rsidRPr="00A854C1">
        <w:trPr>
          <w:trHeight w:val="375"/>
        </w:trPr>
        <w:tc>
          <w:tcPr>
            <w:tcW w:w="2260" w:type="dxa"/>
            <w:tcBorders>
              <w:top w:val="nil"/>
              <w:left w:val="nil"/>
              <w:bottom w:val="nil"/>
              <w:right w:val="nil"/>
            </w:tcBorders>
            <w:shd w:val="clear" w:color="auto" w:fill="FFFFFF"/>
            <w:vAlign w:val="bottom"/>
          </w:tcPr>
          <w:p w:rsidR="00572A20" w:rsidRPr="00A854C1" w:rsidRDefault="00572A20" w:rsidP="00640347">
            <w:pPr>
              <w:rPr>
                <w:rFonts w:ascii="Verdana" w:hAnsi="Verdana" w:cs="Verdana"/>
                <w:b/>
                <w:bCs/>
                <w:color w:val="003366"/>
                <w:sz w:val="20"/>
                <w:szCs w:val="20"/>
              </w:rPr>
            </w:pPr>
            <w:r w:rsidRPr="00A854C1">
              <w:rPr>
                <w:rFonts w:ascii="Verdana" w:hAnsi="Verdana" w:cs="Verdana"/>
                <w:b/>
                <w:bCs/>
                <w:color w:val="003366"/>
                <w:sz w:val="20"/>
                <w:szCs w:val="20"/>
              </w:rPr>
              <w:t> </w:t>
            </w:r>
          </w:p>
        </w:tc>
        <w:tc>
          <w:tcPr>
            <w:tcW w:w="1300" w:type="dxa"/>
            <w:tcBorders>
              <w:top w:val="nil"/>
              <w:left w:val="nil"/>
              <w:bottom w:val="nil"/>
              <w:right w:val="nil"/>
            </w:tcBorders>
            <w:shd w:val="clear" w:color="auto" w:fill="FFFFFF"/>
            <w:vAlign w:val="bottom"/>
          </w:tcPr>
          <w:p w:rsidR="00572A20" w:rsidRPr="00A854C1" w:rsidRDefault="00572A20" w:rsidP="00640347">
            <w:pPr>
              <w:rPr>
                <w:rFonts w:ascii="Verdana" w:hAnsi="Verdana" w:cs="Verdana"/>
                <w:b/>
                <w:bCs/>
                <w:color w:val="003366"/>
                <w:sz w:val="20"/>
                <w:szCs w:val="20"/>
              </w:rPr>
            </w:pPr>
            <w:r w:rsidRPr="00A854C1">
              <w:rPr>
                <w:rFonts w:ascii="Verdana" w:hAnsi="Verdana" w:cs="Verdana"/>
                <w:b/>
                <w:bCs/>
                <w:color w:val="003366"/>
                <w:sz w:val="20"/>
                <w:szCs w:val="20"/>
              </w:rPr>
              <w:t> </w:t>
            </w:r>
          </w:p>
        </w:tc>
        <w:tc>
          <w:tcPr>
            <w:tcW w:w="1580" w:type="dxa"/>
            <w:tcBorders>
              <w:top w:val="nil"/>
              <w:left w:val="nil"/>
              <w:bottom w:val="nil"/>
              <w:right w:val="nil"/>
            </w:tcBorders>
            <w:shd w:val="clear" w:color="auto" w:fill="FFFFFF"/>
            <w:vAlign w:val="bottom"/>
          </w:tcPr>
          <w:p w:rsidR="00572A20" w:rsidRPr="00A854C1" w:rsidRDefault="00572A20" w:rsidP="00640347">
            <w:pPr>
              <w:rPr>
                <w:rFonts w:ascii="Verdana" w:hAnsi="Verdana" w:cs="Verdana"/>
                <w:b/>
                <w:bCs/>
                <w:color w:val="003366"/>
                <w:sz w:val="20"/>
                <w:szCs w:val="20"/>
              </w:rPr>
            </w:pPr>
            <w:r w:rsidRPr="00A854C1">
              <w:rPr>
                <w:rFonts w:ascii="Verdana" w:hAnsi="Verdana" w:cs="Verdana"/>
                <w:b/>
                <w:bCs/>
                <w:color w:val="003366"/>
                <w:sz w:val="20"/>
                <w:szCs w:val="20"/>
              </w:rPr>
              <w:t> </w:t>
            </w:r>
          </w:p>
        </w:tc>
        <w:tc>
          <w:tcPr>
            <w:tcW w:w="1360" w:type="dxa"/>
            <w:tcBorders>
              <w:top w:val="nil"/>
              <w:left w:val="nil"/>
              <w:bottom w:val="nil"/>
              <w:right w:val="nil"/>
            </w:tcBorders>
            <w:shd w:val="clear" w:color="auto" w:fill="FFFFFF"/>
            <w:vAlign w:val="bottom"/>
          </w:tcPr>
          <w:p w:rsidR="00572A20" w:rsidRPr="00A854C1" w:rsidRDefault="00572A20" w:rsidP="00640347">
            <w:pPr>
              <w:rPr>
                <w:rFonts w:ascii="Verdana" w:hAnsi="Verdana" w:cs="Verdana"/>
                <w:b/>
                <w:bCs/>
                <w:color w:val="003366"/>
                <w:sz w:val="20"/>
                <w:szCs w:val="20"/>
              </w:rPr>
            </w:pPr>
            <w:r w:rsidRPr="00A854C1">
              <w:rPr>
                <w:rFonts w:ascii="Verdana" w:hAnsi="Verdana" w:cs="Verdana"/>
                <w:b/>
                <w:bCs/>
                <w:color w:val="003366"/>
                <w:sz w:val="20"/>
                <w:szCs w:val="20"/>
              </w:rPr>
              <w:t> </w:t>
            </w:r>
          </w:p>
        </w:tc>
        <w:tc>
          <w:tcPr>
            <w:tcW w:w="1720" w:type="dxa"/>
            <w:tcBorders>
              <w:top w:val="nil"/>
              <w:left w:val="nil"/>
              <w:bottom w:val="nil"/>
              <w:right w:val="nil"/>
            </w:tcBorders>
            <w:shd w:val="clear" w:color="auto" w:fill="FFFFFF"/>
            <w:vAlign w:val="bottom"/>
          </w:tcPr>
          <w:p w:rsidR="00572A20" w:rsidRPr="00A854C1" w:rsidRDefault="00572A20" w:rsidP="00640347">
            <w:pPr>
              <w:rPr>
                <w:rFonts w:ascii="Verdana" w:hAnsi="Verdana" w:cs="Verdana"/>
                <w:b/>
                <w:bCs/>
                <w:color w:val="003366"/>
                <w:sz w:val="20"/>
                <w:szCs w:val="20"/>
              </w:rPr>
            </w:pPr>
            <w:r w:rsidRPr="00A854C1">
              <w:rPr>
                <w:rFonts w:ascii="Verdana" w:hAnsi="Verdana" w:cs="Verdana"/>
                <w:b/>
                <w:bCs/>
                <w:color w:val="003366"/>
                <w:sz w:val="20"/>
                <w:szCs w:val="20"/>
              </w:rPr>
              <w:t> </w:t>
            </w:r>
          </w:p>
        </w:tc>
        <w:tc>
          <w:tcPr>
            <w:tcW w:w="1460" w:type="dxa"/>
            <w:tcBorders>
              <w:top w:val="nil"/>
              <w:left w:val="nil"/>
              <w:bottom w:val="nil"/>
              <w:right w:val="nil"/>
            </w:tcBorders>
            <w:shd w:val="clear" w:color="auto" w:fill="FFFFFF"/>
            <w:vAlign w:val="bottom"/>
          </w:tcPr>
          <w:p w:rsidR="00572A20" w:rsidRPr="00A854C1" w:rsidRDefault="00572A20" w:rsidP="00640347">
            <w:pPr>
              <w:rPr>
                <w:rFonts w:ascii="Verdana" w:hAnsi="Verdana" w:cs="Verdana"/>
                <w:b/>
                <w:bCs/>
                <w:color w:val="003366"/>
                <w:sz w:val="20"/>
                <w:szCs w:val="20"/>
              </w:rPr>
            </w:pPr>
            <w:r w:rsidRPr="00A854C1">
              <w:rPr>
                <w:rFonts w:ascii="Verdana" w:hAnsi="Verdana" w:cs="Verdana"/>
                <w:b/>
                <w:bCs/>
                <w:color w:val="003366"/>
                <w:sz w:val="20"/>
                <w:szCs w:val="20"/>
              </w:rPr>
              <w:t> </w:t>
            </w:r>
          </w:p>
        </w:tc>
      </w:tr>
      <w:tr w:rsidR="00572A20" w:rsidRPr="00A854C1">
        <w:trPr>
          <w:trHeight w:val="1095"/>
        </w:trPr>
        <w:tc>
          <w:tcPr>
            <w:tcW w:w="2260" w:type="dxa"/>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Prostorna jedinica</w:t>
            </w:r>
          </w:p>
        </w:tc>
        <w:tc>
          <w:tcPr>
            <w:tcW w:w="1300" w:type="dxa"/>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Površina (km</w:t>
            </w:r>
            <w:r w:rsidRPr="00A854C1">
              <w:rPr>
                <w:rFonts w:ascii="Verdana" w:hAnsi="Verdana" w:cs="Verdana"/>
                <w:b/>
                <w:bCs/>
                <w:sz w:val="20"/>
                <w:szCs w:val="20"/>
                <w:vertAlign w:val="superscript"/>
              </w:rPr>
              <w:t>2</w:t>
            </w:r>
            <w:r w:rsidRPr="00A854C1">
              <w:rPr>
                <w:rFonts w:ascii="Verdana" w:hAnsi="Verdana" w:cs="Verdana"/>
                <w:b/>
                <w:bCs/>
                <w:sz w:val="20"/>
                <w:szCs w:val="20"/>
              </w:rPr>
              <w:t>)</w:t>
            </w:r>
          </w:p>
        </w:tc>
        <w:tc>
          <w:tcPr>
            <w:tcW w:w="1580" w:type="dxa"/>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Broj stanovnika (1991.)</w:t>
            </w:r>
          </w:p>
        </w:tc>
        <w:tc>
          <w:tcPr>
            <w:tcW w:w="1360" w:type="dxa"/>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Broj stanovnika (2001.)</w:t>
            </w:r>
          </w:p>
        </w:tc>
        <w:tc>
          <w:tcPr>
            <w:tcW w:w="1720" w:type="dxa"/>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Razlika 1991./2001.</w:t>
            </w:r>
          </w:p>
        </w:tc>
        <w:tc>
          <w:tcPr>
            <w:tcW w:w="1460" w:type="dxa"/>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Gustoća naseljenosti 2001. (st/km</w:t>
            </w:r>
            <w:r w:rsidRPr="00A854C1">
              <w:rPr>
                <w:rFonts w:ascii="Verdana" w:hAnsi="Verdana" w:cs="Verdana"/>
                <w:b/>
                <w:bCs/>
                <w:sz w:val="20"/>
                <w:szCs w:val="20"/>
                <w:vertAlign w:val="superscript"/>
              </w:rPr>
              <w:t>2</w:t>
            </w:r>
            <w:r w:rsidRPr="00A854C1">
              <w:rPr>
                <w:rFonts w:ascii="Verdana" w:hAnsi="Verdana" w:cs="Verdana"/>
                <w:b/>
                <w:bCs/>
                <w:sz w:val="20"/>
                <w:szCs w:val="20"/>
              </w:rPr>
              <w:t>)</w:t>
            </w:r>
          </w:p>
        </w:tc>
      </w:tr>
      <w:tr w:rsidR="00572A20" w:rsidRPr="00A854C1">
        <w:trPr>
          <w:trHeight w:val="510"/>
        </w:trPr>
        <w:tc>
          <w:tcPr>
            <w:tcW w:w="2260" w:type="dxa"/>
            <w:tcBorders>
              <w:top w:val="nil"/>
              <w:left w:val="nil"/>
              <w:bottom w:val="dashed" w:sz="4" w:space="0" w:color="auto"/>
              <w:right w:val="nil"/>
            </w:tcBorders>
            <w:shd w:val="clear" w:color="auto" w:fill="FFFFFF"/>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 xml:space="preserve">REPUBLIKA HRVATSKA </w:t>
            </w:r>
          </w:p>
        </w:tc>
        <w:tc>
          <w:tcPr>
            <w:tcW w:w="130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b/>
                <w:bCs/>
                <w:color w:val="003366"/>
                <w:sz w:val="20"/>
                <w:szCs w:val="20"/>
              </w:rPr>
            </w:pPr>
            <w:r w:rsidRPr="00A854C1">
              <w:rPr>
                <w:rFonts w:ascii="Verdana" w:hAnsi="Verdana" w:cs="Verdana"/>
                <w:b/>
                <w:bCs/>
                <w:color w:val="003366"/>
                <w:sz w:val="20"/>
                <w:szCs w:val="20"/>
              </w:rPr>
              <w:t>56.602,9</w:t>
            </w:r>
          </w:p>
        </w:tc>
        <w:tc>
          <w:tcPr>
            <w:tcW w:w="158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4.784.265</w:t>
            </w:r>
          </w:p>
        </w:tc>
        <w:tc>
          <w:tcPr>
            <w:tcW w:w="13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4.437.460</w:t>
            </w:r>
          </w:p>
        </w:tc>
        <w:tc>
          <w:tcPr>
            <w:tcW w:w="172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-7,2%</w:t>
            </w:r>
          </w:p>
        </w:tc>
        <w:tc>
          <w:tcPr>
            <w:tcW w:w="14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78,4</w:t>
            </w:r>
          </w:p>
        </w:tc>
      </w:tr>
      <w:tr w:rsidR="00572A20" w:rsidRPr="00A854C1">
        <w:trPr>
          <w:trHeight w:val="480"/>
        </w:trPr>
        <w:tc>
          <w:tcPr>
            <w:tcW w:w="2260" w:type="dxa"/>
            <w:tcBorders>
              <w:top w:val="nil"/>
              <w:left w:val="nil"/>
              <w:bottom w:val="dotted" w:sz="4" w:space="0" w:color="auto"/>
              <w:right w:val="nil"/>
            </w:tcBorders>
            <w:shd w:val="clear" w:color="auto" w:fill="FFFFFF"/>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SISAČKO-MOSLAVAČKA ŽUPANIJA</w:t>
            </w:r>
          </w:p>
        </w:tc>
        <w:tc>
          <w:tcPr>
            <w:tcW w:w="130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b/>
                <w:bCs/>
                <w:sz w:val="20"/>
                <w:szCs w:val="20"/>
              </w:rPr>
            </w:pPr>
            <w:r w:rsidRPr="00A854C1">
              <w:rPr>
                <w:rFonts w:ascii="Verdana" w:hAnsi="Verdana" w:cs="Verdana"/>
                <w:b/>
                <w:bCs/>
                <w:sz w:val="20"/>
                <w:szCs w:val="20"/>
              </w:rPr>
              <w:t>4.463,1</w:t>
            </w:r>
          </w:p>
        </w:tc>
        <w:tc>
          <w:tcPr>
            <w:tcW w:w="158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251.332</w:t>
            </w:r>
          </w:p>
        </w:tc>
        <w:tc>
          <w:tcPr>
            <w:tcW w:w="13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185.387</w:t>
            </w:r>
          </w:p>
        </w:tc>
        <w:tc>
          <w:tcPr>
            <w:tcW w:w="172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-26,2%</w:t>
            </w:r>
          </w:p>
        </w:tc>
        <w:tc>
          <w:tcPr>
            <w:tcW w:w="14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41,5</w:t>
            </w:r>
          </w:p>
        </w:tc>
      </w:tr>
      <w:tr w:rsidR="00572A20" w:rsidRPr="00FC2F9D">
        <w:trPr>
          <w:trHeight w:val="255"/>
        </w:trPr>
        <w:tc>
          <w:tcPr>
            <w:tcW w:w="2260" w:type="dxa"/>
            <w:tcBorders>
              <w:top w:val="nil"/>
              <w:left w:val="nil"/>
              <w:bottom w:val="dotted" w:sz="4" w:space="0" w:color="auto"/>
              <w:right w:val="nil"/>
            </w:tcBorders>
            <w:shd w:val="clear" w:color="auto" w:fill="FFFFFF"/>
            <w:vAlign w:val="bottom"/>
          </w:tcPr>
          <w:p w:rsidR="00572A20" w:rsidRPr="00FC2F9D" w:rsidRDefault="00572A20" w:rsidP="00640347">
            <w:pPr>
              <w:rPr>
                <w:rFonts w:ascii="Verdana" w:hAnsi="Verdana" w:cs="Verdana"/>
                <w:b/>
                <w:bCs/>
                <w:color w:val="800080"/>
                <w:sz w:val="20"/>
                <w:szCs w:val="20"/>
              </w:rPr>
            </w:pPr>
            <w:r w:rsidRPr="00FC2F9D">
              <w:rPr>
                <w:rFonts w:ascii="Verdana" w:hAnsi="Verdana" w:cs="Verdana"/>
                <w:b/>
                <w:bCs/>
                <w:color w:val="800080"/>
                <w:sz w:val="20"/>
                <w:szCs w:val="20"/>
              </w:rPr>
              <w:t>PODRUČJE LAG-a</w:t>
            </w:r>
          </w:p>
        </w:tc>
        <w:tc>
          <w:tcPr>
            <w:tcW w:w="1300" w:type="dxa"/>
            <w:tcBorders>
              <w:top w:val="nil"/>
              <w:left w:val="nil"/>
              <w:bottom w:val="nil"/>
              <w:right w:val="nil"/>
            </w:tcBorders>
            <w:shd w:val="clear" w:color="auto" w:fill="FFFFFF"/>
            <w:vAlign w:val="bottom"/>
          </w:tcPr>
          <w:p w:rsidR="00572A20" w:rsidRPr="00FC2F9D" w:rsidRDefault="00572A20" w:rsidP="00640347">
            <w:pPr>
              <w:jc w:val="right"/>
              <w:rPr>
                <w:rFonts w:ascii="Verdana" w:hAnsi="Verdana" w:cs="Verdana"/>
                <w:b/>
                <w:bCs/>
                <w:color w:val="800080"/>
                <w:sz w:val="20"/>
                <w:szCs w:val="20"/>
              </w:rPr>
            </w:pPr>
            <w:r w:rsidRPr="00FC2F9D">
              <w:rPr>
                <w:rFonts w:ascii="Verdana" w:hAnsi="Verdana" w:cs="Verdana"/>
                <w:b/>
                <w:bCs/>
                <w:color w:val="800080"/>
                <w:sz w:val="20"/>
                <w:szCs w:val="20"/>
              </w:rPr>
              <w:t>1.322,9</w:t>
            </w:r>
          </w:p>
        </w:tc>
        <w:tc>
          <w:tcPr>
            <w:tcW w:w="1580" w:type="dxa"/>
            <w:tcBorders>
              <w:top w:val="nil"/>
              <w:left w:val="nil"/>
              <w:bottom w:val="nil"/>
              <w:right w:val="nil"/>
            </w:tcBorders>
            <w:shd w:val="clear" w:color="auto" w:fill="FFFFFF"/>
            <w:vAlign w:val="bottom"/>
          </w:tcPr>
          <w:p w:rsidR="00572A20" w:rsidRPr="00FC2F9D" w:rsidRDefault="00572A20" w:rsidP="00640347">
            <w:pPr>
              <w:jc w:val="right"/>
              <w:rPr>
                <w:rFonts w:ascii="Verdana" w:hAnsi="Verdana" w:cs="Verdana"/>
                <w:color w:val="800080"/>
                <w:sz w:val="20"/>
                <w:szCs w:val="20"/>
              </w:rPr>
            </w:pPr>
            <w:r w:rsidRPr="00FC2F9D">
              <w:rPr>
                <w:rFonts w:ascii="Verdana" w:hAnsi="Verdana" w:cs="Verdana"/>
                <w:color w:val="800080"/>
                <w:sz w:val="20"/>
                <w:szCs w:val="20"/>
              </w:rPr>
              <w:t>45.314</w:t>
            </w:r>
          </w:p>
        </w:tc>
        <w:tc>
          <w:tcPr>
            <w:tcW w:w="1360" w:type="dxa"/>
            <w:tcBorders>
              <w:top w:val="nil"/>
              <w:left w:val="nil"/>
              <w:bottom w:val="nil"/>
              <w:right w:val="nil"/>
            </w:tcBorders>
            <w:shd w:val="clear" w:color="auto" w:fill="FFFFFF"/>
            <w:vAlign w:val="bottom"/>
          </w:tcPr>
          <w:p w:rsidR="00572A20" w:rsidRPr="00FC2F9D" w:rsidRDefault="00572A20" w:rsidP="00640347">
            <w:pPr>
              <w:jc w:val="right"/>
              <w:rPr>
                <w:rFonts w:ascii="Verdana" w:hAnsi="Verdana" w:cs="Verdana"/>
                <w:color w:val="800080"/>
                <w:sz w:val="20"/>
                <w:szCs w:val="20"/>
              </w:rPr>
            </w:pPr>
            <w:r w:rsidRPr="00FC2F9D">
              <w:rPr>
                <w:rFonts w:ascii="Verdana" w:hAnsi="Verdana" w:cs="Verdana"/>
                <w:color w:val="800080"/>
                <w:sz w:val="20"/>
                <w:szCs w:val="20"/>
              </w:rPr>
              <w:t>24.133</w:t>
            </w:r>
          </w:p>
        </w:tc>
        <w:tc>
          <w:tcPr>
            <w:tcW w:w="1720" w:type="dxa"/>
            <w:tcBorders>
              <w:top w:val="nil"/>
              <w:left w:val="nil"/>
              <w:bottom w:val="nil"/>
              <w:right w:val="nil"/>
            </w:tcBorders>
            <w:shd w:val="clear" w:color="auto" w:fill="FFFFFF"/>
            <w:vAlign w:val="bottom"/>
          </w:tcPr>
          <w:p w:rsidR="00572A20" w:rsidRPr="00FC2F9D" w:rsidRDefault="00572A20" w:rsidP="00640347">
            <w:pPr>
              <w:jc w:val="right"/>
              <w:rPr>
                <w:rFonts w:ascii="Verdana" w:hAnsi="Verdana" w:cs="Verdana"/>
                <w:color w:val="800080"/>
                <w:sz w:val="20"/>
                <w:szCs w:val="20"/>
              </w:rPr>
            </w:pPr>
            <w:r w:rsidRPr="00FC2F9D">
              <w:rPr>
                <w:rFonts w:ascii="Verdana" w:hAnsi="Verdana" w:cs="Verdana"/>
                <w:color w:val="800080"/>
                <w:sz w:val="20"/>
                <w:szCs w:val="20"/>
              </w:rPr>
              <w:t>-46,7%</w:t>
            </w:r>
          </w:p>
        </w:tc>
        <w:tc>
          <w:tcPr>
            <w:tcW w:w="1460" w:type="dxa"/>
            <w:tcBorders>
              <w:top w:val="nil"/>
              <w:left w:val="nil"/>
              <w:bottom w:val="nil"/>
              <w:right w:val="nil"/>
            </w:tcBorders>
            <w:shd w:val="clear" w:color="auto" w:fill="FFFFFF"/>
            <w:vAlign w:val="bottom"/>
          </w:tcPr>
          <w:p w:rsidR="00572A20" w:rsidRPr="00FC2F9D" w:rsidRDefault="00572A20" w:rsidP="00640347">
            <w:pPr>
              <w:jc w:val="right"/>
              <w:rPr>
                <w:rFonts w:ascii="Verdana" w:hAnsi="Verdana" w:cs="Verdana"/>
                <w:color w:val="800080"/>
                <w:sz w:val="20"/>
                <w:szCs w:val="20"/>
              </w:rPr>
            </w:pPr>
            <w:r w:rsidRPr="00FC2F9D">
              <w:rPr>
                <w:rFonts w:ascii="Verdana" w:hAnsi="Verdana" w:cs="Verdana"/>
                <w:color w:val="800080"/>
                <w:sz w:val="20"/>
                <w:szCs w:val="20"/>
              </w:rPr>
              <w:t>18,2</w:t>
            </w:r>
          </w:p>
        </w:tc>
      </w:tr>
      <w:tr w:rsidR="00572A20" w:rsidRPr="00A854C1">
        <w:trPr>
          <w:trHeight w:val="255"/>
        </w:trPr>
        <w:tc>
          <w:tcPr>
            <w:tcW w:w="2260"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 xml:space="preserve">Hrvatska Kostajnica </w:t>
            </w:r>
          </w:p>
        </w:tc>
        <w:tc>
          <w:tcPr>
            <w:tcW w:w="130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b/>
                <w:bCs/>
                <w:sz w:val="20"/>
                <w:szCs w:val="20"/>
              </w:rPr>
            </w:pPr>
            <w:r w:rsidRPr="00A854C1">
              <w:rPr>
                <w:rFonts w:ascii="Verdana" w:hAnsi="Verdana" w:cs="Verdana"/>
                <w:b/>
                <w:bCs/>
                <w:sz w:val="20"/>
                <w:szCs w:val="20"/>
              </w:rPr>
              <w:t>55,4</w:t>
            </w:r>
          </w:p>
        </w:tc>
        <w:tc>
          <w:tcPr>
            <w:tcW w:w="158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4.996</w:t>
            </w:r>
          </w:p>
        </w:tc>
        <w:tc>
          <w:tcPr>
            <w:tcW w:w="13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2.746</w:t>
            </w:r>
          </w:p>
        </w:tc>
        <w:tc>
          <w:tcPr>
            <w:tcW w:w="172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-45,0%</w:t>
            </w:r>
          </w:p>
        </w:tc>
        <w:tc>
          <w:tcPr>
            <w:tcW w:w="14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49,6</w:t>
            </w:r>
          </w:p>
        </w:tc>
      </w:tr>
      <w:tr w:rsidR="00572A20" w:rsidRPr="00A854C1">
        <w:trPr>
          <w:trHeight w:val="255"/>
        </w:trPr>
        <w:tc>
          <w:tcPr>
            <w:tcW w:w="2260"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 xml:space="preserve">Donji Kukuruzari </w:t>
            </w:r>
          </w:p>
        </w:tc>
        <w:tc>
          <w:tcPr>
            <w:tcW w:w="130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b/>
                <w:bCs/>
                <w:sz w:val="20"/>
                <w:szCs w:val="20"/>
              </w:rPr>
            </w:pPr>
            <w:r w:rsidRPr="00A854C1">
              <w:rPr>
                <w:rFonts w:ascii="Verdana" w:hAnsi="Verdana" w:cs="Verdana"/>
                <w:b/>
                <w:bCs/>
                <w:sz w:val="20"/>
                <w:szCs w:val="20"/>
              </w:rPr>
              <w:t>113,8</w:t>
            </w:r>
          </w:p>
        </w:tc>
        <w:tc>
          <w:tcPr>
            <w:tcW w:w="158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3.063</w:t>
            </w:r>
          </w:p>
        </w:tc>
        <w:tc>
          <w:tcPr>
            <w:tcW w:w="13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2.047</w:t>
            </w:r>
          </w:p>
        </w:tc>
        <w:tc>
          <w:tcPr>
            <w:tcW w:w="172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-33,2%</w:t>
            </w:r>
          </w:p>
        </w:tc>
        <w:tc>
          <w:tcPr>
            <w:tcW w:w="14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18,0</w:t>
            </w:r>
          </w:p>
        </w:tc>
      </w:tr>
      <w:tr w:rsidR="00572A20" w:rsidRPr="00A854C1">
        <w:trPr>
          <w:trHeight w:val="255"/>
        </w:trPr>
        <w:tc>
          <w:tcPr>
            <w:tcW w:w="2260"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 xml:space="preserve">Dvor </w:t>
            </w:r>
          </w:p>
        </w:tc>
        <w:tc>
          <w:tcPr>
            <w:tcW w:w="130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b/>
                <w:bCs/>
                <w:sz w:val="20"/>
                <w:szCs w:val="20"/>
              </w:rPr>
            </w:pPr>
            <w:r w:rsidRPr="00A854C1">
              <w:rPr>
                <w:rFonts w:ascii="Verdana" w:hAnsi="Verdana" w:cs="Verdana"/>
                <w:b/>
                <w:bCs/>
                <w:sz w:val="20"/>
                <w:szCs w:val="20"/>
              </w:rPr>
              <w:t>504,9</w:t>
            </w:r>
          </w:p>
        </w:tc>
        <w:tc>
          <w:tcPr>
            <w:tcW w:w="158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14.555</w:t>
            </w:r>
          </w:p>
        </w:tc>
        <w:tc>
          <w:tcPr>
            <w:tcW w:w="13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5.742</w:t>
            </w:r>
          </w:p>
        </w:tc>
        <w:tc>
          <w:tcPr>
            <w:tcW w:w="172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-60,5%</w:t>
            </w:r>
          </w:p>
        </w:tc>
        <w:tc>
          <w:tcPr>
            <w:tcW w:w="14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11,4</w:t>
            </w:r>
          </w:p>
        </w:tc>
      </w:tr>
      <w:tr w:rsidR="00572A20" w:rsidRPr="00A854C1">
        <w:trPr>
          <w:trHeight w:val="255"/>
        </w:trPr>
        <w:tc>
          <w:tcPr>
            <w:tcW w:w="2260"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 xml:space="preserve">Hrvatska Dubica </w:t>
            </w:r>
          </w:p>
        </w:tc>
        <w:tc>
          <w:tcPr>
            <w:tcW w:w="130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b/>
                <w:bCs/>
                <w:sz w:val="20"/>
                <w:szCs w:val="20"/>
              </w:rPr>
            </w:pPr>
            <w:r w:rsidRPr="00A854C1">
              <w:rPr>
                <w:rFonts w:ascii="Verdana" w:hAnsi="Verdana" w:cs="Verdana"/>
                <w:b/>
                <w:bCs/>
                <w:sz w:val="20"/>
                <w:szCs w:val="20"/>
              </w:rPr>
              <w:t>131,7</w:t>
            </w:r>
          </w:p>
        </w:tc>
        <w:tc>
          <w:tcPr>
            <w:tcW w:w="158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4.237</w:t>
            </w:r>
          </w:p>
        </w:tc>
        <w:tc>
          <w:tcPr>
            <w:tcW w:w="13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2.341</w:t>
            </w:r>
          </w:p>
        </w:tc>
        <w:tc>
          <w:tcPr>
            <w:tcW w:w="172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-44,7%</w:t>
            </w:r>
          </w:p>
        </w:tc>
        <w:tc>
          <w:tcPr>
            <w:tcW w:w="14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17,8</w:t>
            </w:r>
          </w:p>
        </w:tc>
      </w:tr>
      <w:tr w:rsidR="00572A20" w:rsidRPr="00A854C1">
        <w:trPr>
          <w:trHeight w:val="255"/>
        </w:trPr>
        <w:tc>
          <w:tcPr>
            <w:tcW w:w="2260"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Jasenovac</w:t>
            </w:r>
          </w:p>
        </w:tc>
        <w:tc>
          <w:tcPr>
            <w:tcW w:w="130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b/>
                <w:bCs/>
                <w:sz w:val="20"/>
                <w:szCs w:val="20"/>
              </w:rPr>
            </w:pPr>
            <w:r>
              <w:rPr>
                <w:rFonts w:ascii="Verdana" w:hAnsi="Verdana" w:cs="Verdana"/>
                <w:b/>
                <w:bCs/>
                <w:sz w:val="20"/>
                <w:szCs w:val="20"/>
              </w:rPr>
              <w:t>168</w:t>
            </w:r>
            <w:r w:rsidRPr="00A854C1">
              <w:rPr>
                <w:rFonts w:ascii="Verdana" w:hAnsi="Verdana" w:cs="Verdana"/>
                <w:b/>
                <w:bCs/>
                <w:sz w:val="20"/>
                <w:szCs w:val="20"/>
              </w:rPr>
              <w:t>,</w:t>
            </w:r>
            <w:r>
              <w:rPr>
                <w:rFonts w:ascii="Verdana" w:hAnsi="Verdana" w:cs="Verdana"/>
                <w:b/>
                <w:bCs/>
                <w:sz w:val="20"/>
                <w:szCs w:val="20"/>
              </w:rPr>
              <w:t>5</w:t>
            </w:r>
          </w:p>
        </w:tc>
        <w:tc>
          <w:tcPr>
            <w:tcW w:w="158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3.599</w:t>
            </w:r>
          </w:p>
        </w:tc>
        <w:tc>
          <w:tcPr>
            <w:tcW w:w="13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2.391</w:t>
            </w:r>
          </w:p>
        </w:tc>
        <w:tc>
          <w:tcPr>
            <w:tcW w:w="172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-33,6%</w:t>
            </w:r>
          </w:p>
        </w:tc>
        <w:tc>
          <w:tcPr>
            <w:tcW w:w="14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14,7</w:t>
            </w:r>
          </w:p>
        </w:tc>
      </w:tr>
      <w:tr w:rsidR="00572A20" w:rsidRPr="00A854C1">
        <w:trPr>
          <w:trHeight w:val="255"/>
        </w:trPr>
        <w:tc>
          <w:tcPr>
            <w:tcW w:w="2260"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 xml:space="preserve">Majur </w:t>
            </w:r>
          </w:p>
        </w:tc>
        <w:tc>
          <w:tcPr>
            <w:tcW w:w="130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b/>
                <w:bCs/>
                <w:sz w:val="20"/>
                <w:szCs w:val="20"/>
              </w:rPr>
            </w:pPr>
            <w:r w:rsidRPr="00A854C1">
              <w:rPr>
                <w:rFonts w:ascii="Verdana" w:hAnsi="Verdana" w:cs="Verdana"/>
                <w:b/>
                <w:bCs/>
                <w:sz w:val="20"/>
                <w:szCs w:val="20"/>
              </w:rPr>
              <w:t>66,7</w:t>
            </w:r>
          </w:p>
        </w:tc>
        <w:tc>
          <w:tcPr>
            <w:tcW w:w="158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2.555</w:t>
            </w:r>
          </w:p>
        </w:tc>
        <w:tc>
          <w:tcPr>
            <w:tcW w:w="13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1.490</w:t>
            </w:r>
          </w:p>
        </w:tc>
        <w:tc>
          <w:tcPr>
            <w:tcW w:w="172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-41,7%</w:t>
            </w:r>
          </w:p>
        </w:tc>
        <w:tc>
          <w:tcPr>
            <w:tcW w:w="1460" w:type="dxa"/>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22,3</w:t>
            </w:r>
          </w:p>
        </w:tc>
      </w:tr>
      <w:tr w:rsidR="00572A20" w:rsidRPr="00A854C1">
        <w:trPr>
          <w:trHeight w:val="270"/>
        </w:trPr>
        <w:tc>
          <w:tcPr>
            <w:tcW w:w="2260" w:type="dxa"/>
            <w:tcBorders>
              <w:top w:val="nil"/>
              <w:left w:val="nil"/>
              <w:bottom w:val="single" w:sz="12" w:space="0" w:color="008080"/>
              <w:right w:val="nil"/>
            </w:tcBorders>
            <w:noWrap/>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Sunja</w:t>
            </w:r>
          </w:p>
        </w:tc>
        <w:tc>
          <w:tcPr>
            <w:tcW w:w="1300" w:type="dxa"/>
            <w:tcBorders>
              <w:top w:val="nil"/>
              <w:left w:val="nil"/>
              <w:bottom w:val="single" w:sz="12" w:space="0" w:color="008080"/>
              <w:right w:val="nil"/>
            </w:tcBorders>
            <w:shd w:val="clear" w:color="auto" w:fill="FFFFFF"/>
            <w:vAlign w:val="bottom"/>
          </w:tcPr>
          <w:p w:rsidR="00572A20" w:rsidRPr="00A854C1" w:rsidRDefault="00572A20" w:rsidP="00640347">
            <w:pPr>
              <w:jc w:val="right"/>
              <w:rPr>
                <w:rFonts w:ascii="Verdana" w:hAnsi="Verdana" w:cs="Verdana"/>
                <w:b/>
                <w:bCs/>
                <w:sz w:val="20"/>
                <w:szCs w:val="20"/>
              </w:rPr>
            </w:pPr>
            <w:r w:rsidRPr="00A854C1">
              <w:rPr>
                <w:rFonts w:ascii="Verdana" w:hAnsi="Verdana" w:cs="Verdana"/>
                <w:b/>
                <w:bCs/>
                <w:sz w:val="20"/>
                <w:szCs w:val="20"/>
              </w:rPr>
              <w:t>288,2</w:t>
            </w:r>
          </w:p>
        </w:tc>
        <w:tc>
          <w:tcPr>
            <w:tcW w:w="1580" w:type="dxa"/>
            <w:tcBorders>
              <w:top w:val="nil"/>
              <w:left w:val="nil"/>
              <w:bottom w:val="single" w:sz="12" w:space="0" w:color="008080"/>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12.309</w:t>
            </w:r>
          </w:p>
        </w:tc>
        <w:tc>
          <w:tcPr>
            <w:tcW w:w="1360" w:type="dxa"/>
            <w:tcBorders>
              <w:top w:val="nil"/>
              <w:left w:val="nil"/>
              <w:bottom w:val="single" w:sz="12" w:space="0" w:color="008080"/>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7.376</w:t>
            </w:r>
          </w:p>
        </w:tc>
        <w:tc>
          <w:tcPr>
            <w:tcW w:w="1720" w:type="dxa"/>
            <w:tcBorders>
              <w:top w:val="nil"/>
              <w:left w:val="nil"/>
              <w:bottom w:val="single" w:sz="12" w:space="0" w:color="008080"/>
              <w:right w:val="nil"/>
            </w:tcBorders>
            <w:shd w:val="clear" w:color="auto" w:fill="FFFFFF"/>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-40,1%</w:t>
            </w:r>
          </w:p>
        </w:tc>
        <w:tc>
          <w:tcPr>
            <w:tcW w:w="1460" w:type="dxa"/>
            <w:tcBorders>
              <w:top w:val="nil"/>
              <w:left w:val="nil"/>
              <w:bottom w:val="single" w:sz="12" w:space="0" w:color="008080"/>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25,6</w:t>
            </w:r>
          </w:p>
        </w:tc>
      </w:tr>
    </w:tbl>
    <w:p w:rsidR="00572A20" w:rsidRPr="00A854C1" w:rsidRDefault="00572A20" w:rsidP="00EF30CF">
      <w:pPr>
        <w:jc w:val="right"/>
        <w:rPr>
          <w:rFonts w:ascii="Verdana" w:hAnsi="Verdana" w:cs="Verdana"/>
          <w:i/>
          <w:iCs/>
          <w:sz w:val="20"/>
          <w:szCs w:val="20"/>
        </w:rPr>
      </w:pPr>
      <w:r w:rsidRPr="00A854C1">
        <w:rPr>
          <w:rFonts w:ascii="Verdana" w:hAnsi="Verdana" w:cs="Verdana"/>
          <w:i/>
          <w:iCs/>
          <w:sz w:val="20"/>
          <w:szCs w:val="20"/>
        </w:rPr>
        <w:t>Izvor: Državni zavod za statistiku</w:t>
      </w:r>
    </w:p>
    <w:p w:rsidR="00572A20" w:rsidRPr="002353DB" w:rsidRDefault="00572A20" w:rsidP="00EF30CF">
      <w:pPr>
        <w:rPr>
          <w:rFonts w:ascii="Verdana" w:hAnsi="Verdana" w:cs="Verdana"/>
          <w:sz w:val="20"/>
          <w:szCs w:val="20"/>
        </w:rPr>
      </w:pPr>
      <w:r w:rsidRPr="002353DB">
        <w:rPr>
          <w:rFonts w:ascii="Verdana" w:hAnsi="Verdana" w:cs="Verdana"/>
          <w:sz w:val="20"/>
          <w:szCs w:val="20"/>
        </w:rPr>
        <w:t>Tablica 2. Broj i gustoća stanovnika LAG-a UNA</w:t>
      </w:r>
    </w:p>
    <w:p w:rsidR="00572A20" w:rsidRPr="00C7427D" w:rsidRDefault="00572A20" w:rsidP="00EF30CF">
      <w:pPr>
        <w:pStyle w:val="Heading3"/>
        <w:rPr>
          <w:rFonts w:ascii="Verdana" w:hAnsi="Verdana" w:cs="Verdana"/>
        </w:rPr>
      </w:pPr>
      <w:bookmarkStart w:id="11" w:name="_Toc297533770"/>
      <w:r w:rsidRPr="00C7427D">
        <w:rPr>
          <w:rFonts w:ascii="Verdana" w:hAnsi="Verdana" w:cs="Verdana"/>
        </w:rPr>
        <w:t>2.2. Struktura stanovništva prema dobi i spolu</w:t>
      </w:r>
      <w:bookmarkEnd w:id="11"/>
    </w:p>
    <w:p w:rsidR="00572A20" w:rsidRPr="00A854C1" w:rsidRDefault="00572A20" w:rsidP="00EF30CF">
      <w:pPr>
        <w:rPr>
          <w:rFonts w:ascii="Verdana" w:hAnsi="Verdana" w:cs="Verdana"/>
          <w:b/>
          <w:bCs/>
          <w:sz w:val="20"/>
          <w:szCs w:val="20"/>
        </w:rPr>
      </w:pPr>
    </w:p>
    <w:p w:rsidR="00572A20" w:rsidRPr="00A854C1" w:rsidRDefault="00572A20" w:rsidP="00EF30CF">
      <w:pPr>
        <w:ind w:firstLine="708"/>
        <w:jc w:val="both"/>
        <w:rPr>
          <w:rFonts w:ascii="Verdana" w:hAnsi="Verdana" w:cs="Verdana"/>
          <w:sz w:val="20"/>
          <w:szCs w:val="20"/>
        </w:rPr>
      </w:pPr>
      <w:r w:rsidRPr="00A854C1">
        <w:rPr>
          <w:rFonts w:ascii="Verdana" w:hAnsi="Verdana" w:cs="Verdana"/>
          <w:sz w:val="20"/>
          <w:szCs w:val="20"/>
        </w:rPr>
        <w:t>Dobna struktura stanovništva područja LAG-a ukazuje na dominaciju udjela radno sposobnog stanovništva u dobi od 15 do 65 godina starosti (61,06%), što je neznatno manje od udjela u Sisačko-moslavačkoj županiji (65,48%). Udio stanovništva starog 65 godina i više je 24,39%, što ukazuje na problem starenja stanovništva.</w:t>
      </w:r>
    </w:p>
    <w:p w:rsidR="00572A20" w:rsidRPr="00A854C1" w:rsidRDefault="00572A20" w:rsidP="00EF30CF">
      <w:pPr>
        <w:rPr>
          <w:rFonts w:ascii="Verdana" w:hAnsi="Verdana" w:cs="Verdana"/>
          <w:sz w:val="20"/>
          <w:szCs w:val="20"/>
        </w:rPr>
      </w:pPr>
    </w:p>
    <w:p w:rsidR="00572A20" w:rsidRPr="00A854C1" w:rsidRDefault="00572A20" w:rsidP="00EF30CF">
      <w:pPr>
        <w:rPr>
          <w:rFonts w:ascii="Verdana" w:hAnsi="Verdana" w:cs="Verdana"/>
          <w:sz w:val="20"/>
          <w:szCs w:val="20"/>
        </w:rPr>
      </w:pPr>
      <w:r w:rsidRPr="001D2D1D">
        <w:rPr>
          <w:rFonts w:ascii="Verdana" w:hAnsi="Verdana" w:cs="Verdana"/>
          <w:noProof/>
          <w:sz w:val="20"/>
          <w:szCs w:val="20"/>
          <w:lang w:val="hr-HR"/>
        </w:rPr>
        <w:pict>
          <v:shape id="Picture 5" o:spid="_x0000_i1029" type="#_x0000_t75" style="width:394.5pt;height:246.75pt;visibility:visible">
            <v:imagedata r:id="rId11" o:title=""/>
          </v:shape>
        </w:pict>
      </w:r>
    </w:p>
    <w:p w:rsidR="00572A20" w:rsidRPr="00A854C1" w:rsidRDefault="00572A20" w:rsidP="00EF30CF">
      <w:pPr>
        <w:ind w:left="4140"/>
        <w:rPr>
          <w:rFonts w:ascii="Verdana" w:hAnsi="Verdana" w:cs="Verdana"/>
          <w:sz w:val="20"/>
          <w:szCs w:val="20"/>
        </w:rPr>
      </w:pPr>
      <w:r w:rsidRPr="00A854C1">
        <w:rPr>
          <w:rFonts w:ascii="Verdana" w:hAnsi="Verdana" w:cs="Verdana"/>
          <w:i/>
          <w:iCs/>
          <w:sz w:val="20"/>
          <w:szCs w:val="20"/>
        </w:rPr>
        <w:t>Izvor: Državni zavod za statistiku</w:t>
      </w:r>
    </w:p>
    <w:p w:rsidR="00572A20" w:rsidRDefault="00572A20" w:rsidP="00EF30CF">
      <w:pPr>
        <w:rPr>
          <w:rFonts w:ascii="Verdana" w:hAnsi="Verdana" w:cs="Verdana"/>
          <w:sz w:val="20"/>
          <w:szCs w:val="20"/>
        </w:rPr>
      </w:pPr>
      <w:r>
        <w:rPr>
          <w:rFonts w:ascii="Verdana" w:hAnsi="Verdana" w:cs="Verdana"/>
          <w:sz w:val="20"/>
          <w:szCs w:val="20"/>
        </w:rPr>
        <w:t>Slika 3. Dobna struktura stanovništva</w:t>
      </w:r>
    </w:p>
    <w:p w:rsidR="00572A20" w:rsidRDefault="00572A20" w:rsidP="00EF30CF">
      <w:pPr>
        <w:rPr>
          <w:rFonts w:ascii="Verdana" w:hAnsi="Verdana" w:cs="Verdana"/>
          <w:sz w:val="20"/>
          <w:szCs w:val="20"/>
        </w:rPr>
      </w:pPr>
    </w:p>
    <w:p w:rsidR="00572A20" w:rsidRPr="00A854C1" w:rsidRDefault="00572A20" w:rsidP="00EF30CF">
      <w:pPr>
        <w:rPr>
          <w:rFonts w:ascii="Verdana" w:hAnsi="Verdana" w:cs="Verdana"/>
          <w:sz w:val="20"/>
          <w:szCs w:val="20"/>
        </w:rPr>
      </w:pPr>
      <w:r w:rsidRPr="00A854C1">
        <w:rPr>
          <w:rFonts w:ascii="Verdana" w:hAnsi="Verdana" w:cs="Verdana"/>
          <w:sz w:val="20"/>
          <w:szCs w:val="20"/>
        </w:rPr>
        <w:t>Od ukupnog broja stanovnika područja LAG-a 52,08% su žene, a 47,92% su muškarci.</w:t>
      </w:r>
    </w:p>
    <w:p w:rsidR="00572A20" w:rsidRPr="00A854C1" w:rsidRDefault="00572A20" w:rsidP="00EF30CF">
      <w:pPr>
        <w:rPr>
          <w:rFonts w:ascii="Verdana" w:hAnsi="Verdana" w:cs="Verdana"/>
          <w:sz w:val="20"/>
          <w:szCs w:val="20"/>
        </w:rPr>
      </w:pPr>
    </w:p>
    <w:p w:rsidR="00572A20" w:rsidRDefault="00572A20" w:rsidP="00EF30CF">
      <w:pPr>
        <w:pStyle w:val="Heading3"/>
        <w:rPr>
          <w:rFonts w:ascii="Verdana" w:hAnsi="Verdana" w:cs="Verdana"/>
        </w:rPr>
      </w:pPr>
      <w:bookmarkStart w:id="12" w:name="_Toc297533771"/>
      <w:r w:rsidRPr="00C7427D">
        <w:rPr>
          <w:rFonts w:ascii="Verdana" w:hAnsi="Verdana" w:cs="Verdana"/>
        </w:rPr>
        <w:t>2.3. Struktura stanovništva prema završenoj školi</w:t>
      </w:r>
      <w:bookmarkEnd w:id="12"/>
    </w:p>
    <w:p w:rsidR="00572A20" w:rsidRPr="00FD4907" w:rsidRDefault="00572A20" w:rsidP="00EF30CF"/>
    <w:p w:rsidR="00572A20" w:rsidRPr="00FD4907" w:rsidRDefault="00572A20" w:rsidP="00EF30CF">
      <w:pPr>
        <w:ind w:firstLine="708"/>
        <w:jc w:val="both"/>
        <w:rPr>
          <w:rFonts w:ascii="Verdana" w:hAnsi="Verdana" w:cs="Verdana"/>
          <w:sz w:val="20"/>
          <w:szCs w:val="20"/>
        </w:rPr>
      </w:pPr>
      <w:r w:rsidRPr="00FD4907">
        <w:rPr>
          <w:rFonts w:ascii="Verdana" w:hAnsi="Verdana" w:cs="Verdana"/>
          <w:sz w:val="20"/>
          <w:szCs w:val="20"/>
        </w:rPr>
        <w:t>Prema razini obrazovanja struktura stanovništva LAG-a je izrazito  nepovoljna. Oko 52,1% stanovništva ima završenu samo osnovnu školu (od njih polovica nema potpuno osnovnoškolsko obrazovanje), a 34% ima završenu srednju školu (uključujući gimnaziju). Više i visoko školovanje ima samo 4% ukupnog stanovništva, što je manje od županije gdje je udio 8% i znatno manje od RH gdje je udio 12%.</w:t>
      </w:r>
    </w:p>
    <w:p w:rsidR="00572A20" w:rsidRDefault="00572A20" w:rsidP="00EF30CF">
      <w:pPr>
        <w:ind w:firstLine="708"/>
        <w:jc w:val="both"/>
        <w:rPr>
          <w:rFonts w:ascii="Verdana" w:hAnsi="Verdana" w:cs="Verdana"/>
          <w:sz w:val="20"/>
          <w:szCs w:val="20"/>
        </w:rPr>
      </w:pPr>
      <w:r w:rsidRPr="00FD4907">
        <w:rPr>
          <w:rFonts w:ascii="Verdana" w:hAnsi="Verdana" w:cs="Verdana"/>
          <w:sz w:val="20"/>
          <w:szCs w:val="20"/>
        </w:rPr>
        <w:t>Također je primjetan veći udio ženske populacije koja nema nikakvu završenu školu ili ima  završeno do tri razreda osnovne škole. Primjetan je i veći udio muške populacije sa završenom srednjom školom (45,3%) u odnosu na žensku populaciju (23,9%), dok su u ostalim razinama obrazovanja podjednako zastupljeni.</w:t>
      </w:r>
    </w:p>
    <w:p w:rsidR="00572A20" w:rsidRDefault="00572A20" w:rsidP="00EF30CF">
      <w:pPr>
        <w:ind w:firstLine="708"/>
        <w:jc w:val="both"/>
        <w:rPr>
          <w:rFonts w:ascii="Verdana" w:hAnsi="Verdana" w:cs="Verdana"/>
          <w:sz w:val="20"/>
          <w:szCs w:val="20"/>
        </w:rPr>
      </w:pPr>
    </w:p>
    <w:p w:rsidR="00572A20" w:rsidRDefault="00572A20" w:rsidP="00EF30CF">
      <w:pPr>
        <w:ind w:firstLine="708"/>
        <w:jc w:val="both"/>
        <w:rPr>
          <w:rFonts w:ascii="Verdana" w:hAnsi="Verdana" w:cs="Verdana"/>
          <w:sz w:val="20"/>
          <w:szCs w:val="20"/>
        </w:rPr>
      </w:pPr>
    </w:p>
    <w:p w:rsidR="00572A20" w:rsidRDefault="00572A20" w:rsidP="00EF30CF">
      <w:pPr>
        <w:ind w:firstLine="708"/>
        <w:jc w:val="both"/>
        <w:rPr>
          <w:rFonts w:ascii="Verdana" w:hAnsi="Verdana" w:cs="Verdana"/>
          <w:sz w:val="20"/>
          <w:szCs w:val="20"/>
        </w:rPr>
      </w:pPr>
    </w:p>
    <w:p w:rsidR="00572A20" w:rsidRDefault="00572A20" w:rsidP="00EF30CF">
      <w:pPr>
        <w:ind w:firstLine="708"/>
        <w:jc w:val="both"/>
        <w:rPr>
          <w:rFonts w:ascii="Verdana" w:hAnsi="Verdana" w:cs="Verdana"/>
          <w:sz w:val="20"/>
          <w:szCs w:val="20"/>
        </w:rPr>
      </w:pPr>
    </w:p>
    <w:p w:rsidR="00572A20" w:rsidRDefault="00572A20" w:rsidP="00EF30CF">
      <w:pPr>
        <w:ind w:firstLine="708"/>
        <w:jc w:val="both"/>
        <w:rPr>
          <w:rFonts w:ascii="Verdana" w:hAnsi="Verdana" w:cs="Verdana"/>
          <w:sz w:val="20"/>
          <w:szCs w:val="20"/>
        </w:rPr>
      </w:pPr>
    </w:p>
    <w:p w:rsidR="00572A20" w:rsidRPr="00FD4907" w:rsidRDefault="00572A20" w:rsidP="00EF30CF">
      <w:pPr>
        <w:ind w:firstLine="708"/>
        <w:jc w:val="both"/>
        <w:rPr>
          <w:rFonts w:ascii="Verdana" w:hAnsi="Verdana" w:cs="Verdana"/>
          <w:sz w:val="20"/>
          <w:szCs w:val="20"/>
        </w:rPr>
      </w:pPr>
    </w:p>
    <w:p w:rsidR="00572A20" w:rsidRPr="00FD4907" w:rsidRDefault="00572A20" w:rsidP="00EF30CF">
      <w:pPr>
        <w:jc w:val="both"/>
        <w:rPr>
          <w:rFonts w:ascii="Verdana" w:hAnsi="Verdana" w:cs="Verdana"/>
          <w:sz w:val="20"/>
          <w:szCs w:val="20"/>
        </w:rPr>
      </w:pPr>
    </w:p>
    <w:tbl>
      <w:tblPr>
        <w:tblW w:w="9936" w:type="dxa"/>
        <w:tblInd w:w="-106" w:type="dxa"/>
        <w:tblLook w:val="0000"/>
      </w:tblPr>
      <w:tblGrid>
        <w:gridCol w:w="2300"/>
        <w:gridCol w:w="1431"/>
        <w:gridCol w:w="1445"/>
        <w:gridCol w:w="879"/>
        <w:gridCol w:w="1257"/>
        <w:gridCol w:w="1466"/>
        <w:gridCol w:w="1158"/>
      </w:tblGrid>
      <w:tr w:rsidR="00572A20" w:rsidRPr="00A854C1">
        <w:trPr>
          <w:trHeight w:val="675"/>
        </w:trPr>
        <w:tc>
          <w:tcPr>
            <w:tcW w:w="9936" w:type="dxa"/>
            <w:gridSpan w:val="7"/>
            <w:tcBorders>
              <w:top w:val="nil"/>
              <w:left w:val="nil"/>
              <w:bottom w:val="nil"/>
              <w:right w:val="nil"/>
            </w:tcBorders>
            <w:shd w:val="clear" w:color="auto" w:fill="008080"/>
            <w:noWrap/>
            <w:vAlign w:val="bottom"/>
          </w:tcPr>
          <w:p w:rsidR="00572A20" w:rsidRPr="00A854C1" w:rsidRDefault="00572A20" w:rsidP="00640347">
            <w:pPr>
              <w:rPr>
                <w:rFonts w:ascii="Verdana" w:hAnsi="Verdana" w:cs="Verdana"/>
                <w:b/>
                <w:bCs/>
                <w:color w:val="FFFFFF"/>
                <w:sz w:val="20"/>
                <w:szCs w:val="20"/>
              </w:rPr>
            </w:pPr>
            <w:r w:rsidRPr="00A854C1">
              <w:rPr>
                <w:rFonts w:ascii="Verdana" w:hAnsi="Verdana" w:cs="Verdana"/>
                <w:b/>
                <w:bCs/>
                <w:color w:val="FFFFFF"/>
                <w:sz w:val="20"/>
                <w:szCs w:val="20"/>
              </w:rPr>
              <w:t>Stanovništvo staro 15 i više godina prema završenoj školi, Popis 2001.</w:t>
            </w:r>
          </w:p>
        </w:tc>
      </w:tr>
      <w:tr w:rsidR="00572A20" w:rsidRPr="00A854C1">
        <w:trPr>
          <w:trHeight w:val="330"/>
        </w:trPr>
        <w:tc>
          <w:tcPr>
            <w:tcW w:w="2300"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1431"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1445"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879"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1257"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1466"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1158"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r>
      <w:tr w:rsidR="00572A20" w:rsidRPr="00A854C1">
        <w:trPr>
          <w:trHeight w:val="1275"/>
        </w:trPr>
        <w:tc>
          <w:tcPr>
            <w:tcW w:w="2300" w:type="dxa"/>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 </w:t>
            </w:r>
          </w:p>
        </w:tc>
        <w:tc>
          <w:tcPr>
            <w:tcW w:w="1431" w:type="dxa"/>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Ukupno područje LAG-a</w:t>
            </w:r>
          </w:p>
        </w:tc>
        <w:tc>
          <w:tcPr>
            <w:tcW w:w="1445" w:type="dxa"/>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Muškarci</w:t>
            </w:r>
          </w:p>
        </w:tc>
        <w:tc>
          <w:tcPr>
            <w:tcW w:w="879" w:type="dxa"/>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Žene</w:t>
            </w:r>
          </w:p>
        </w:tc>
        <w:tc>
          <w:tcPr>
            <w:tcW w:w="1257" w:type="dxa"/>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Ukupno %</w:t>
            </w:r>
          </w:p>
        </w:tc>
        <w:tc>
          <w:tcPr>
            <w:tcW w:w="1466" w:type="dxa"/>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Muškarci %</w:t>
            </w:r>
          </w:p>
        </w:tc>
        <w:tc>
          <w:tcPr>
            <w:tcW w:w="1158" w:type="dxa"/>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Žene%</w:t>
            </w:r>
          </w:p>
        </w:tc>
      </w:tr>
      <w:tr w:rsidR="00572A20" w:rsidRPr="00A854C1">
        <w:trPr>
          <w:trHeight w:val="360"/>
        </w:trPr>
        <w:tc>
          <w:tcPr>
            <w:tcW w:w="2300"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1431" w:type="dxa"/>
            <w:tcBorders>
              <w:top w:val="nil"/>
              <w:left w:val="nil"/>
              <w:bottom w:val="nil"/>
              <w:right w:val="nil"/>
            </w:tcBorders>
            <w:vAlign w:val="bottom"/>
          </w:tcPr>
          <w:p w:rsidR="00572A20" w:rsidRPr="00A854C1" w:rsidRDefault="00572A20" w:rsidP="00640347">
            <w:pPr>
              <w:rPr>
                <w:rFonts w:ascii="Verdana" w:hAnsi="Verdana" w:cs="Verdana"/>
                <w:sz w:val="20"/>
                <w:szCs w:val="20"/>
              </w:rPr>
            </w:pPr>
          </w:p>
        </w:tc>
        <w:tc>
          <w:tcPr>
            <w:tcW w:w="1445"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879"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1257"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1466"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1158" w:type="dxa"/>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Stanovništvo staro 15 godina i više</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20621</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9734</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10887</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100,0%</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100,0%</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100,0%</w:t>
            </w: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Bez škole</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1947</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274</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1673</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9,4%</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2,8%</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15,4%</w:t>
            </w: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1-3 razreda osnovne škole</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2215</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771</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1444</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10,7%</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7,9%</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13,3%</w:t>
            </w: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4-7 razreda osnovne škole</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3496</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1401</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2095</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17,0%</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14,4%</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19,2%</w:t>
            </w: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Osnovna škola</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5037</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2416</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2621</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24,4%</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24,8%</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24,1%</w:t>
            </w: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Srednja škola</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7016</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4409</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2607</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34,0%</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45,3%</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23,9%</w:t>
            </w: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Viša škola, I. (VI.) stupanj fakulteta i stručni studij</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429</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223</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206</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2,1%</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2,3%</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1,9%</w:t>
            </w: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Fakultet, umjetnička akademija i sveučilišni studij</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402</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200</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202</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1,9%</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2,1%</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1,9%</w:t>
            </w: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Magisterij</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7</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4</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0,03%</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0,04%</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0,03%</w:t>
            </w:r>
          </w:p>
        </w:tc>
      </w:tr>
      <w:tr w:rsidR="00572A20" w:rsidRPr="00A854C1">
        <w:trPr>
          <w:trHeight w:val="499"/>
        </w:trPr>
        <w:tc>
          <w:tcPr>
            <w:tcW w:w="2300" w:type="dxa"/>
            <w:tcBorders>
              <w:top w:val="nil"/>
              <w:left w:val="nil"/>
              <w:bottom w:val="dashed" w:sz="4" w:space="0" w:color="auto"/>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Doktorat</w:t>
            </w:r>
          </w:p>
        </w:tc>
        <w:tc>
          <w:tcPr>
            <w:tcW w:w="1431"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w:t>
            </w:r>
          </w:p>
        </w:tc>
        <w:tc>
          <w:tcPr>
            <w:tcW w:w="1445"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w:t>
            </w:r>
          </w:p>
        </w:tc>
        <w:tc>
          <w:tcPr>
            <w:tcW w:w="879"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w:t>
            </w:r>
          </w:p>
        </w:tc>
        <w:tc>
          <w:tcPr>
            <w:tcW w:w="1257"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0,01%</w:t>
            </w:r>
          </w:p>
        </w:tc>
        <w:tc>
          <w:tcPr>
            <w:tcW w:w="1466"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0,02%</w:t>
            </w:r>
          </w:p>
        </w:tc>
        <w:tc>
          <w:tcPr>
            <w:tcW w:w="1158" w:type="dxa"/>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0,01%</w:t>
            </w:r>
          </w:p>
        </w:tc>
      </w:tr>
      <w:tr w:rsidR="00572A20" w:rsidRPr="00A854C1">
        <w:trPr>
          <w:trHeight w:val="499"/>
        </w:trPr>
        <w:tc>
          <w:tcPr>
            <w:tcW w:w="2300" w:type="dxa"/>
            <w:tcBorders>
              <w:top w:val="nil"/>
              <w:left w:val="nil"/>
              <w:bottom w:val="single" w:sz="8" w:space="0" w:color="008080"/>
              <w:right w:val="nil"/>
            </w:tcBorders>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Nepoznato</w:t>
            </w:r>
          </w:p>
        </w:tc>
        <w:tc>
          <w:tcPr>
            <w:tcW w:w="1431" w:type="dxa"/>
            <w:tcBorders>
              <w:top w:val="nil"/>
              <w:left w:val="nil"/>
              <w:bottom w:val="single" w:sz="8" w:space="0" w:color="008080"/>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69</w:t>
            </w:r>
          </w:p>
        </w:tc>
        <w:tc>
          <w:tcPr>
            <w:tcW w:w="1445" w:type="dxa"/>
            <w:tcBorders>
              <w:top w:val="nil"/>
              <w:left w:val="nil"/>
              <w:bottom w:val="single" w:sz="8" w:space="0" w:color="008080"/>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34</w:t>
            </w:r>
          </w:p>
        </w:tc>
        <w:tc>
          <w:tcPr>
            <w:tcW w:w="879" w:type="dxa"/>
            <w:tcBorders>
              <w:top w:val="nil"/>
              <w:left w:val="nil"/>
              <w:bottom w:val="single" w:sz="8" w:space="0" w:color="008080"/>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35</w:t>
            </w:r>
          </w:p>
        </w:tc>
        <w:tc>
          <w:tcPr>
            <w:tcW w:w="1257" w:type="dxa"/>
            <w:tcBorders>
              <w:top w:val="nil"/>
              <w:left w:val="nil"/>
              <w:bottom w:val="single" w:sz="8" w:space="0" w:color="008080"/>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0,3%</w:t>
            </w:r>
          </w:p>
        </w:tc>
        <w:tc>
          <w:tcPr>
            <w:tcW w:w="1466" w:type="dxa"/>
            <w:tcBorders>
              <w:top w:val="nil"/>
              <w:left w:val="nil"/>
              <w:bottom w:val="single" w:sz="8" w:space="0" w:color="008080"/>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0,3%</w:t>
            </w:r>
          </w:p>
        </w:tc>
        <w:tc>
          <w:tcPr>
            <w:tcW w:w="1158" w:type="dxa"/>
            <w:tcBorders>
              <w:top w:val="nil"/>
              <w:left w:val="nil"/>
              <w:bottom w:val="single" w:sz="8" w:space="0" w:color="008080"/>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0,3%</w:t>
            </w:r>
          </w:p>
        </w:tc>
      </w:tr>
    </w:tbl>
    <w:p w:rsidR="00572A20" w:rsidRPr="00A854C1" w:rsidRDefault="00572A20" w:rsidP="00EF30CF">
      <w:pPr>
        <w:jc w:val="right"/>
        <w:rPr>
          <w:rFonts w:ascii="Verdana" w:hAnsi="Verdana" w:cs="Verdana"/>
          <w:i/>
          <w:iCs/>
          <w:sz w:val="20"/>
          <w:szCs w:val="20"/>
        </w:rPr>
      </w:pPr>
      <w:r w:rsidRPr="00A854C1">
        <w:rPr>
          <w:rFonts w:ascii="Verdana" w:hAnsi="Verdana" w:cs="Verdana"/>
          <w:i/>
          <w:iCs/>
          <w:sz w:val="20"/>
          <w:szCs w:val="20"/>
        </w:rPr>
        <w:t>Izvor: Državni zavod za statistiku, Popis stanovništva 2001.</w:t>
      </w:r>
    </w:p>
    <w:p w:rsidR="00572A20" w:rsidRPr="00FD4907" w:rsidRDefault="00572A20" w:rsidP="00EF30CF">
      <w:pPr>
        <w:pStyle w:val="NormalWeb"/>
        <w:jc w:val="both"/>
        <w:rPr>
          <w:rFonts w:ascii="Verdana" w:hAnsi="Verdana" w:cs="Verdana"/>
          <w:sz w:val="20"/>
          <w:szCs w:val="20"/>
        </w:rPr>
      </w:pPr>
      <w:r w:rsidRPr="00FD4907">
        <w:rPr>
          <w:rFonts w:ascii="Verdana" w:hAnsi="Verdana" w:cs="Verdana"/>
          <w:sz w:val="20"/>
          <w:szCs w:val="20"/>
        </w:rPr>
        <w:t>Tablica 3. Stanovništvo starije od 15 god prema završenoj razini obrazovanja</w:t>
      </w:r>
    </w:p>
    <w:p w:rsidR="00572A20" w:rsidRPr="00C7427D" w:rsidRDefault="00572A20" w:rsidP="00EF30CF">
      <w:pPr>
        <w:pStyle w:val="Heading3"/>
        <w:rPr>
          <w:rFonts w:ascii="Verdana" w:hAnsi="Verdana" w:cs="Verdana"/>
        </w:rPr>
      </w:pPr>
      <w:bookmarkStart w:id="13" w:name="_Toc297533772"/>
      <w:r w:rsidRPr="00C7427D">
        <w:rPr>
          <w:rFonts w:ascii="Verdana" w:hAnsi="Verdana" w:cs="Verdana"/>
        </w:rPr>
        <w:t>2.4. Stanovništvo prema migracijskim obilježjima</w:t>
      </w:r>
      <w:bookmarkEnd w:id="13"/>
    </w:p>
    <w:p w:rsidR="00572A20" w:rsidRDefault="00572A20" w:rsidP="00EF30CF">
      <w:pPr>
        <w:jc w:val="both"/>
        <w:rPr>
          <w:rFonts w:ascii="Verdana" w:hAnsi="Verdana" w:cs="Verdana"/>
          <w:sz w:val="20"/>
          <w:szCs w:val="20"/>
        </w:rPr>
      </w:pPr>
    </w:p>
    <w:p w:rsidR="00572A20" w:rsidRDefault="00572A20" w:rsidP="00EF30CF">
      <w:pPr>
        <w:jc w:val="both"/>
        <w:rPr>
          <w:rFonts w:ascii="Verdana" w:hAnsi="Verdana" w:cs="Verdana"/>
          <w:sz w:val="20"/>
          <w:szCs w:val="20"/>
        </w:rPr>
      </w:pPr>
      <w:r w:rsidRPr="00A854C1">
        <w:rPr>
          <w:rFonts w:ascii="Verdana" w:hAnsi="Verdana" w:cs="Verdana"/>
          <w:sz w:val="20"/>
          <w:szCs w:val="20"/>
        </w:rPr>
        <w:t xml:space="preserve">Od ukupnog broja stanovništva </w:t>
      </w:r>
      <w:r>
        <w:rPr>
          <w:rFonts w:ascii="Verdana" w:hAnsi="Verdana" w:cs="Verdana"/>
          <w:sz w:val="20"/>
          <w:szCs w:val="20"/>
        </w:rPr>
        <w:t xml:space="preserve">na području LAG-a UNA </w:t>
      </w:r>
      <w:r w:rsidRPr="00A854C1">
        <w:rPr>
          <w:rFonts w:ascii="Verdana" w:hAnsi="Verdana" w:cs="Verdana"/>
          <w:sz w:val="20"/>
          <w:szCs w:val="20"/>
        </w:rPr>
        <w:t xml:space="preserve">oko 48% živi od rođenja u istom mjestu dok je ostatak doselio iz drugih naselja, od toga 55% iz drugih naselja u RH, a 45% iz inozemstva. Najveća </w:t>
      </w:r>
      <w:r>
        <w:rPr>
          <w:rFonts w:ascii="Verdana" w:hAnsi="Verdana" w:cs="Verdana"/>
          <w:color w:val="FF0000"/>
          <w:sz w:val="20"/>
          <w:szCs w:val="20"/>
        </w:rPr>
        <w:t>i</w:t>
      </w:r>
      <w:r w:rsidRPr="00A854C1">
        <w:rPr>
          <w:rFonts w:ascii="Verdana" w:hAnsi="Verdana" w:cs="Verdana"/>
          <w:sz w:val="20"/>
          <w:szCs w:val="20"/>
        </w:rPr>
        <w:t>migracija stanovništva zabilježena je na području Općine Donji Kukuruzari gdje je od ukupnog broja stanovništva oko 62% doseljeno iz Bosne i Hercegovine.</w:t>
      </w:r>
    </w:p>
    <w:p w:rsidR="00572A20" w:rsidRDefault="00572A20" w:rsidP="00EF30CF">
      <w:pPr>
        <w:jc w:val="both"/>
        <w:rPr>
          <w:rFonts w:ascii="Verdana" w:hAnsi="Verdana" w:cs="Verdana"/>
          <w:sz w:val="20"/>
          <w:szCs w:val="20"/>
        </w:rPr>
      </w:pPr>
    </w:p>
    <w:tbl>
      <w:tblPr>
        <w:tblW w:w="0" w:type="auto"/>
        <w:tblInd w:w="-106" w:type="dxa"/>
        <w:tblLook w:val="0000"/>
      </w:tblPr>
      <w:tblGrid>
        <w:gridCol w:w="1038"/>
        <w:gridCol w:w="1063"/>
        <w:gridCol w:w="812"/>
        <w:gridCol w:w="1071"/>
        <w:gridCol w:w="1471"/>
        <w:gridCol w:w="1100"/>
        <w:gridCol w:w="1179"/>
        <w:gridCol w:w="821"/>
        <w:gridCol w:w="1044"/>
      </w:tblGrid>
      <w:tr w:rsidR="00572A20" w:rsidRPr="00A854C1">
        <w:trPr>
          <w:trHeight w:val="255"/>
        </w:trPr>
        <w:tc>
          <w:tcPr>
            <w:tcW w:w="8524" w:type="dxa"/>
            <w:gridSpan w:val="7"/>
            <w:tcBorders>
              <w:top w:val="nil"/>
              <w:left w:val="nil"/>
              <w:bottom w:val="nil"/>
              <w:right w:val="nil"/>
            </w:tcBorders>
            <w:shd w:val="clear" w:color="auto" w:fill="008080"/>
            <w:noWrap/>
            <w:vAlign w:val="bottom"/>
          </w:tcPr>
          <w:p w:rsidR="00572A20" w:rsidRPr="00A854C1" w:rsidRDefault="00572A20" w:rsidP="00640347">
            <w:pPr>
              <w:rPr>
                <w:rFonts w:ascii="Verdana" w:hAnsi="Verdana" w:cs="Verdana"/>
                <w:b/>
                <w:bCs/>
                <w:color w:val="FFFFFF"/>
                <w:sz w:val="20"/>
                <w:szCs w:val="20"/>
              </w:rPr>
            </w:pPr>
            <w:r w:rsidRPr="00A854C1">
              <w:rPr>
                <w:rFonts w:ascii="Verdana" w:hAnsi="Verdana" w:cs="Verdana"/>
                <w:b/>
                <w:bCs/>
                <w:color w:val="FFFFFF"/>
                <w:sz w:val="20"/>
                <w:szCs w:val="20"/>
              </w:rPr>
              <w:t>Stanovništvo prema migracijskim obilježjima, Popis 2001.</w:t>
            </w:r>
          </w:p>
        </w:tc>
        <w:tc>
          <w:tcPr>
            <w:tcW w:w="0" w:type="auto"/>
            <w:tcBorders>
              <w:top w:val="nil"/>
              <w:left w:val="nil"/>
              <w:bottom w:val="nil"/>
              <w:right w:val="nil"/>
            </w:tcBorders>
            <w:shd w:val="clear" w:color="auto" w:fill="008080"/>
            <w:noWrap/>
            <w:vAlign w:val="bottom"/>
          </w:tcPr>
          <w:p w:rsidR="00572A20" w:rsidRPr="00A854C1" w:rsidRDefault="00572A20" w:rsidP="00640347">
            <w:pPr>
              <w:rPr>
                <w:rFonts w:ascii="Verdana" w:hAnsi="Verdana" w:cs="Verdana"/>
                <w:b/>
                <w:bCs/>
                <w:color w:val="FFFFFF"/>
                <w:sz w:val="20"/>
                <w:szCs w:val="20"/>
              </w:rPr>
            </w:pPr>
            <w:r w:rsidRPr="00A854C1">
              <w:rPr>
                <w:rFonts w:ascii="Verdana" w:hAnsi="Verdana" w:cs="Verdana"/>
                <w:b/>
                <w:bCs/>
                <w:color w:val="FFFFFF"/>
                <w:sz w:val="20"/>
                <w:szCs w:val="20"/>
              </w:rPr>
              <w:t> </w:t>
            </w:r>
          </w:p>
        </w:tc>
        <w:tc>
          <w:tcPr>
            <w:tcW w:w="0" w:type="auto"/>
            <w:tcBorders>
              <w:top w:val="nil"/>
              <w:left w:val="nil"/>
              <w:bottom w:val="nil"/>
              <w:right w:val="nil"/>
            </w:tcBorders>
            <w:shd w:val="clear" w:color="auto" w:fill="008080"/>
            <w:noWrap/>
            <w:vAlign w:val="bottom"/>
          </w:tcPr>
          <w:p w:rsidR="00572A20" w:rsidRPr="00A854C1" w:rsidRDefault="00572A20" w:rsidP="00640347">
            <w:pPr>
              <w:rPr>
                <w:rFonts w:ascii="Verdana" w:hAnsi="Verdana" w:cs="Verdana"/>
                <w:sz w:val="20"/>
                <w:szCs w:val="20"/>
              </w:rPr>
            </w:pPr>
            <w:r w:rsidRPr="00A854C1">
              <w:rPr>
                <w:rFonts w:ascii="Verdana" w:hAnsi="Verdana" w:cs="Verdana"/>
                <w:sz w:val="20"/>
                <w:szCs w:val="20"/>
              </w:rPr>
              <w:t> </w:t>
            </w:r>
          </w:p>
        </w:tc>
      </w:tr>
      <w:tr w:rsidR="00572A20" w:rsidRPr="00A854C1">
        <w:trPr>
          <w:trHeight w:val="345"/>
        </w:trPr>
        <w:tc>
          <w:tcPr>
            <w:tcW w:w="1140" w:type="dxa"/>
            <w:tcBorders>
              <w:top w:val="nil"/>
              <w:left w:val="nil"/>
              <w:bottom w:val="nil"/>
              <w:right w:val="nil"/>
            </w:tcBorders>
            <w:noWrap/>
            <w:vAlign w:val="bottom"/>
          </w:tcPr>
          <w:p w:rsidR="00572A20" w:rsidRPr="00A854C1" w:rsidRDefault="00572A20" w:rsidP="00640347">
            <w:pPr>
              <w:rPr>
                <w:rFonts w:ascii="Verdana" w:hAnsi="Verdana" w:cs="Verdana"/>
                <w:b/>
                <w:bCs/>
                <w:color w:val="003366"/>
                <w:sz w:val="20"/>
                <w:szCs w:val="20"/>
              </w:rPr>
            </w:pPr>
          </w:p>
        </w:tc>
        <w:tc>
          <w:tcPr>
            <w:tcW w:w="0" w:type="auto"/>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0" w:type="auto"/>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0" w:type="auto"/>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0" w:type="auto"/>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0" w:type="auto"/>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0" w:type="auto"/>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0" w:type="auto"/>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c>
          <w:tcPr>
            <w:tcW w:w="0" w:type="auto"/>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r>
      <w:tr w:rsidR="00572A20" w:rsidRPr="00A854C1">
        <w:trPr>
          <w:trHeight w:val="2040"/>
        </w:trPr>
        <w:tc>
          <w:tcPr>
            <w:tcW w:w="1140" w:type="dxa"/>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 </w:t>
            </w:r>
          </w:p>
        </w:tc>
        <w:tc>
          <w:tcPr>
            <w:tcW w:w="0" w:type="auto"/>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Ukupan broj stanovnika</w:t>
            </w:r>
          </w:p>
        </w:tc>
        <w:tc>
          <w:tcPr>
            <w:tcW w:w="0" w:type="auto"/>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Od rođenja u istom naselju</w:t>
            </w:r>
          </w:p>
        </w:tc>
        <w:tc>
          <w:tcPr>
            <w:tcW w:w="0" w:type="auto"/>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Ukupno doseljeno u naselje stanovanja</w:t>
            </w:r>
          </w:p>
        </w:tc>
        <w:tc>
          <w:tcPr>
            <w:tcW w:w="0" w:type="auto"/>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sz w:val="20"/>
                <w:szCs w:val="20"/>
              </w:rPr>
            </w:pPr>
            <w:r w:rsidRPr="00A854C1">
              <w:rPr>
                <w:rFonts w:ascii="Verdana" w:hAnsi="Verdana" w:cs="Verdana"/>
                <w:b/>
                <w:bCs/>
                <w:sz w:val="20"/>
                <w:szCs w:val="20"/>
              </w:rPr>
              <w:t>Doseljeno iz drugih naselja/općina/ gradova u RH</w:t>
            </w:r>
          </w:p>
        </w:tc>
        <w:tc>
          <w:tcPr>
            <w:tcW w:w="0" w:type="auto"/>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Doseljeno iz inozemstva</w:t>
            </w:r>
          </w:p>
        </w:tc>
        <w:tc>
          <w:tcPr>
            <w:tcW w:w="0" w:type="auto"/>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i/>
                <w:iCs/>
                <w:sz w:val="20"/>
                <w:szCs w:val="20"/>
              </w:rPr>
            </w:pPr>
            <w:r w:rsidRPr="00A854C1">
              <w:rPr>
                <w:rFonts w:ascii="Verdana" w:hAnsi="Verdana" w:cs="Verdana"/>
                <w:b/>
                <w:bCs/>
                <w:i/>
                <w:iCs/>
                <w:sz w:val="20"/>
                <w:szCs w:val="20"/>
              </w:rPr>
              <w:t>iz Bosne i Hercegovine</w:t>
            </w:r>
          </w:p>
        </w:tc>
        <w:tc>
          <w:tcPr>
            <w:tcW w:w="0" w:type="auto"/>
            <w:tcBorders>
              <w:top w:val="nil"/>
              <w:left w:val="nil"/>
              <w:bottom w:val="nil"/>
              <w:right w:val="nil"/>
            </w:tcBorders>
            <w:shd w:val="clear" w:color="auto" w:fill="CCFFCC"/>
            <w:vAlign w:val="bottom"/>
          </w:tcPr>
          <w:p w:rsidR="00572A20" w:rsidRPr="00A854C1" w:rsidRDefault="00572A20" w:rsidP="00640347">
            <w:pPr>
              <w:jc w:val="center"/>
              <w:rPr>
                <w:rFonts w:ascii="Verdana" w:hAnsi="Verdana" w:cs="Verdana"/>
                <w:b/>
                <w:bCs/>
                <w:i/>
                <w:iCs/>
                <w:sz w:val="20"/>
                <w:szCs w:val="20"/>
              </w:rPr>
            </w:pPr>
            <w:r w:rsidRPr="00A854C1">
              <w:rPr>
                <w:rFonts w:ascii="Verdana" w:hAnsi="Verdana" w:cs="Verdana"/>
                <w:b/>
                <w:bCs/>
                <w:i/>
                <w:iCs/>
                <w:sz w:val="20"/>
                <w:szCs w:val="20"/>
              </w:rPr>
              <w:t>iz ostalih zemalja</w:t>
            </w:r>
          </w:p>
        </w:tc>
        <w:tc>
          <w:tcPr>
            <w:tcW w:w="0" w:type="auto"/>
            <w:tcBorders>
              <w:top w:val="nil"/>
              <w:left w:val="nil"/>
              <w:bottom w:val="nil"/>
              <w:right w:val="nil"/>
            </w:tcBorders>
            <w:shd w:val="clear" w:color="auto" w:fill="CCFFCC"/>
            <w:vAlign w:val="bottom"/>
          </w:tcPr>
          <w:p w:rsidR="00572A20" w:rsidRPr="00A854C1" w:rsidRDefault="00572A20" w:rsidP="00640347">
            <w:pPr>
              <w:rPr>
                <w:rFonts w:ascii="Verdana" w:hAnsi="Verdana" w:cs="Verdana"/>
                <w:b/>
                <w:bCs/>
                <w:sz w:val="20"/>
                <w:szCs w:val="20"/>
              </w:rPr>
            </w:pPr>
            <w:r w:rsidRPr="00A854C1">
              <w:rPr>
                <w:rFonts w:ascii="Verdana" w:hAnsi="Verdana" w:cs="Verdana"/>
                <w:b/>
                <w:bCs/>
                <w:sz w:val="20"/>
                <w:szCs w:val="20"/>
              </w:rPr>
              <w:t>Nepoznato</w:t>
            </w:r>
          </w:p>
        </w:tc>
      </w:tr>
      <w:tr w:rsidR="00572A20" w:rsidRPr="00A854C1">
        <w:trPr>
          <w:trHeight w:val="270"/>
        </w:trPr>
        <w:tc>
          <w:tcPr>
            <w:tcW w:w="1140" w:type="dxa"/>
            <w:tcBorders>
              <w:top w:val="nil"/>
              <w:left w:val="nil"/>
              <w:bottom w:val="nil"/>
              <w:right w:val="nil"/>
            </w:tcBorders>
            <w:vAlign w:val="bottom"/>
          </w:tcPr>
          <w:p w:rsidR="00572A20" w:rsidRPr="00A854C1" w:rsidRDefault="00572A20" w:rsidP="00640347">
            <w:pPr>
              <w:jc w:val="center"/>
              <w:rPr>
                <w:rFonts w:ascii="Verdana" w:hAnsi="Verdana" w:cs="Verdana"/>
                <w:b/>
                <w:bCs/>
                <w:sz w:val="20"/>
                <w:szCs w:val="20"/>
              </w:rPr>
            </w:pPr>
          </w:p>
        </w:tc>
        <w:tc>
          <w:tcPr>
            <w:tcW w:w="0" w:type="auto"/>
            <w:tcBorders>
              <w:top w:val="nil"/>
              <w:left w:val="nil"/>
              <w:bottom w:val="nil"/>
              <w:right w:val="nil"/>
            </w:tcBorders>
            <w:vAlign w:val="bottom"/>
          </w:tcPr>
          <w:p w:rsidR="00572A20" w:rsidRPr="00A854C1" w:rsidRDefault="00572A20" w:rsidP="00640347">
            <w:pPr>
              <w:rPr>
                <w:rFonts w:ascii="Verdana" w:hAnsi="Verdana" w:cs="Verdana"/>
                <w:b/>
                <w:bCs/>
                <w:sz w:val="20"/>
                <w:szCs w:val="20"/>
              </w:rPr>
            </w:pPr>
          </w:p>
        </w:tc>
        <w:tc>
          <w:tcPr>
            <w:tcW w:w="0" w:type="auto"/>
            <w:tcBorders>
              <w:top w:val="nil"/>
              <w:left w:val="nil"/>
              <w:bottom w:val="nil"/>
              <w:right w:val="nil"/>
            </w:tcBorders>
            <w:vAlign w:val="bottom"/>
          </w:tcPr>
          <w:p w:rsidR="00572A20" w:rsidRPr="00A854C1" w:rsidRDefault="00572A20" w:rsidP="00640347">
            <w:pPr>
              <w:jc w:val="center"/>
              <w:rPr>
                <w:rFonts w:ascii="Verdana" w:hAnsi="Verdana" w:cs="Verdana"/>
                <w:b/>
                <w:bCs/>
                <w:sz w:val="20"/>
                <w:szCs w:val="20"/>
              </w:rPr>
            </w:pPr>
          </w:p>
        </w:tc>
        <w:tc>
          <w:tcPr>
            <w:tcW w:w="0" w:type="auto"/>
            <w:tcBorders>
              <w:top w:val="nil"/>
              <w:left w:val="nil"/>
              <w:bottom w:val="nil"/>
              <w:right w:val="nil"/>
            </w:tcBorders>
            <w:vAlign w:val="bottom"/>
          </w:tcPr>
          <w:p w:rsidR="00572A20" w:rsidRPr="00A854C1" w:rsidRDefault="00572A20" w:rsidP="00640347">
            <w:pPr>
              <w:rPr>
                <w:rFonts w:ascii="Verdana" w:hAnsi="Verdana" w:cs="Verdana"/>
                <w:b/>
                <w:bCs/>
                <w:sz w:val="20"/>
                <w:szCs w:val="20"/>
              </w:rPr>
            </w:pPr>
          </w:p>
        </w:tc>
        <w:tc>
          <w:tcPr>
            <w:tcW w:w="0" w:type="auto"/>
            <w:tcBorders>
              <w:top w:val="nil"/>
              <w:left w:val="nil"/>
              <w:bottom w:val="nil"/>
              <w:right w:val="nil"/>
            </w:tcBorders>
            <w:vAlign w:val="bottom"/>
          </w:tcPr>
          <w:p w:rsidR="00572A20" w:rsidRPr="00A854C1" w:rsidRDefault="00572A20" w:rsidP="00640347">
            <w:pPr>
              <w:jc w:val="center"/>
              <w:rPr>
                <w:rFonts w:ascii="Verdana" w:hAnsi="Verdana" w:cs="Verdana"/>
                <w:b/>
                <w:bCs/>
                <w:sz w:val="20"/>
                <w:szCs w:val="20"/>
              </w:rPr>
            </w:pPr>
          </w:p>
        </w:tc>
        <w:tc>
          <w:tcPr>
            <w:tcW w:w="0" w:type="auto"/>
            <w:tcBorders>
              <w:top w:val="nil"/>
              <w:left w:val="nil"/>
              <w:bottom w:val="nil"/>
              <w:right w:val="nil"/>
            </w:tcBorders>
            <w:vAlign w:val="bottom"/>
          </w:tcPr>
          <w:p w:rsidR="00572A20" w:rsidRPr="00A854C1" w:rsidRDefault="00572A20" w:rsidP="00640347">
            <w:pPr>
              <w:rPr>
                <w:rFonts w:ascii="Verdana" w:hAnsi="Verdana" w:cs="Verdana"/>
                <w:b/>
                <w:bCs/>
                <w:sz w:val="20"/>
                <w:szCs w:val="20"/>
              </w:rPr>
            </w:pPr>
          </w:p>
        </w:tc>
        <w:tc>
          <w:tcPr>
            <w:tcW w:w="0" w:type="auto"/>
            <w:tcBorders>
              <w:top w:val="nil"/>
              <w:left w:val="nil"/>
              <w:bottom w:val="nil"/>
              <w:right w:val="nil"/>
            </w:tcBorders>
            <w:vAlign w:val="bottom"/>
          </w:tcPr>
          <w:p w:rsidR="00572A20" w:rsidRPr="00A854C1" w:rsidRDefault="00572A20" w:rsidP="00640347">
            <w:pPr>
              <w:jc w:val="center"/>
              <w:rPr>
                <w:rFonts w:ascii="Verdana" w:hAnsi="Verdana" w:cs="Verdana"/>
                <w:b/>
                <w:bCs/>
                <w:i/>
                <w:iCs/>
                <w:sz w:val="20"/>
                <w:szCs w:val="20"/>
              </w:rPr>
            </w:pPr>
          </w:p>
        </w:tc>
        <w:tc>
          <w:tcPr>
            <w:tcW w:w="0" w:type="auto"/>
            <w:tcBorders>
              <w:top w:val="nil"/>
              <w:left w:val="nil"/>
              <w:bottom w:val="nil"/>
              <w:right w:val="nil"/>
            </w:tcBorders>
            <w:vAlign w:val="bottom"/>
          </w:tcPr>
          <w:p w:rsidR="00572A20" w:rsidRPr="00A854C1" w:rsidRDefault="00572A20" w:rsidP="00640347">
            <w:pPr>
              <w:jc w:val="center"/>
              <w:rPr>
                <w:rFonts w:ascii="Verdana" w:hAnsi="Verdana" w:cs="Verdana"/>
                <w:b/>
                <w:bCs/>
                <w:i/>
                <w:iCs/>
                <w:sz w:val="20"/>
                <w:szCs w:val="20"/>
              </w:rPr>
            </w:pPr>
          </w:p>
        </w:tc>
        <w:tc>
          <w:tcPr>
            <w:tcW w:w="0" w:type="auto"/>
            <w:tcBorders>
              <w:top w:val="nil"/>
              <w:left w:val="nil"/>
              <w:bottom w:val="nil"/>
              <w:right w:val="nil"/>
            </w:tcBorders>
            <w:noWrap/>
            <w:vAlign w:val="bottom"/>
          </w:tcPr>
          <w:p w:rsidR="00572A20" w:rsidRPr="00A854C1" w:rsidRDefault="00572A20" w:rsidP="00640347">
            <w:pPr>
              <w:rPr>
                <w:rFonts w:ascii="Verdana" w:hAnsi="Verdana" w:cs="Verdana"/>
                <w:sz w:val="20"/>
                <w:szCs w:val="20"/>
              </w:rPr>
            </w:pPr>
          </w:p>
        </w:tc>
      </w:tr>
      <w:tr w:rsidR="00572A20" w:rsidRPr="00A854C1">
        <w:trPr>
          <w:trHeight w:val="540"/>
        </w:trPr>
        <w:tc>
          <w:tcPr>
            <w:tcW w:w="1140" w:type="dxa"/>
            <w:tcBorders>
              <w:top w:val="nil"/>
              <w:left w:val="nil"/>
              <w:bottom w:val="dashed" w:sz="4" w:space="0" w:color="auto"/>
              <w:right w:val="nil"/>
            </w:tcBorders>
            <w:shd w:val="clear" w:color="auto" w:fill="FFFFFF"/>
            <w:vAlign w:val="center"/>
          </w:tcPr>
          <w:p w:rsidR="00572A20" w:rsidRPr="00A854C1" w:rsidRDefault="00572A20" w:rsidP="00640347">
            <w:pPr>
              <w:rPr>
                <w:rFonts w:ascii="Verdana" w:hAnsi="Verdana" w:cs="Verdana"/>
                <w:b/>
                <w:bCs/>
                <w:color w:val="003366"/>
                <w:sz w:val="20"/>
                <w:szCs w:val="20"/>
              </w:rPr>
            </w:pPr>
            <w:r w:rsidRPr="00A854C1">
              <w:rPr>
                <w:rFonts w:ascii="Verdana" w:hAnsi="Verdana" w:cs="Verdana"/>
                <w:b/>
                <w:bCs/>
                <w:color w:val="003366"/>
                <w:sz w:val="20"/>
                <w:szCs w:val="20"/>
              </w:rPr>
              <w:t>SMŽ</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185.387</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93.709</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91.553</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64.949</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26.131</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23.092</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3.039</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473</w:t>
            </w:r>
          </w:p>
        </w:tc>
      </w:tr>
      <w:tr w:rsidR="00572A20" w:rsidRPr="00A854C1">
        <w:trPr>
          <w:trHeight w:val="540"/>
        </w:trPr>
        <w:tc>
          <w:tcPr>
            <w:tcW w:w="1140" w:type="dxa"/>
            <w:tcBorders>
              <w:top w:val="nil"/>
              <w:left w:val="nil"/>
              <w:bottom w:val="dashed" w:sz="4" w:space="0" w:color="auto"/>
              <w:right w:val="nil"/>
            </w:tcBorders>
            <w:shd w:val="clear" w:color="auto" w:fill="FFFFFF"/>
            <w:vAlign w:val="center"/>
          </w:tcPr>
          <w:p w:rsidR="00572A20" w:rsidRPr="00A854C1" w:rsidRDefault="00572A20" w:rsidP="00640347">
            <w:pPr>
              <w:rPr>
                <w:rFonts w:ascii="Verdana" w:hAnsi="Verdana" w:cs="Verdana"/>
                <w:b/>
                <w:bCs/>
                <w:color w:val="003366"/>
                <w:sz w:val="20"/>
                <w:szCs w:val="20"/>
              </w:rPr>
            </w:pPr>
            <w:r w:rsidRPr="00A854C1">
              <w:rPr>
                <w:rFonts w:ascii="Verdana" w:hAnsi="Verdana" w:cs="Verdana"/>
                <w:b/>
                <w:bCs/>
                <w:color w:val="003366"/>
                <w:sz w:val="20"/>
                <w:szCs w:val="20"/>
              </w:rPr>
              <w:t>PODRUČJE LAG-a</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24.133</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11.686</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12.429</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6.811</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5.542</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5.241</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301</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76</w:t>
            </w:r>
          </w:p>
        </w:tc>
      </w:tr>
      <w:tr w:rsidR="00572A20" w:rsidRPr="00A854C1">
        <w:trPr>
          <w:trHeight w:val="540"/>
        </w:trPr>
        <w:tc>
          <w:tcPr>
            <w:tcW w:w="1140" w:type="dxa"/>
            <w:tcBorders>
              <w:top w:val="nil"/>
              <w:left w:val="nil"/>
              <w:bottom w:val="dashed" w:sz="4" w:space="0" w:color="auto"/>
              <w:right w:val="nil"/>
            </w:tcBorders>
            <w:shd w:val="clear" w:color="auto" w:fill="FFFFFF"/>
            <w:vAlign w:val="center"/>
          </w:tcPr>
          <w:p w:rsidR="00572A20" w:rsidRPr="00A854C1" w:rsidRDefault="00572A20" w:rsidP="00640347">
            <w:pPr>
              <w:rPr>
                <w:rFonts w:ascii="Verdana" w:hAnsi="Verdana" w:cs="Verdana"/>
                <w:color w:val="000000"/>
                <w:sz w:val="20"/>
                <w:szCs w:val="20"/>
              </w:rPr>
            </w:pPr>
            <w:r w:rsidRPr="00A854C1">
              <w:rPr>
                <w:rFonts w:ascii="Verdana" w:hAnsi="Verdana" w:cs="Verdana"/>
                <w:color w:val="000000"/>
                <w:sz w:val="20"/>
                <w:szCs w:val="20"/>
              </w:rPr>
              <w:t>Hrvatska Kostajnica</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2.746</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1.373</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1.373</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806</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557</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514</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43</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10</w:t>
            </w:r>
          </w:p>
        </w:tc>
      </w:tr>
      <w:tr w:rsidR="00572A20" w:rsidRPr="00A854C1">
        <w:trPr>
          <w:trHeight w:val="540"/>
        </w:trPr>
        <w:tc>
          <w:tcPr>
            <w:tcW w:w="1140" w:type="dxa"/>
            <w:tcBorders>
              <w:top w:val="nil"/>
              <w:left w:val="nil"/>
              <w:bottom w:val="dashed" w:sz="4" w:space="0" w:color="auto"/>
              <w:right w:val="nil"/>
            </w:tcBorders>
            <w:shd w:val="clear" w:color="auto" w:fill="FFFFFF"/>
            <w:vAlign w:val="center"/>
          </w:tcPr>
          <w:p w:rsidR="00572A20" w:rsidRPr="00A854C1" w:rsidRDefault="00572A20" w:rsidP="00640347">
            <w:pPr>
              <w:rPr>
                <w:rFonts w:ascii="Verdana" w:hAnsi="Verdana" w:cs="Verdana"/>
                <w:color w:val="000000"/>
                <w:sz w:val="20"/>
                <w:szCs w:val="20"/>
              </w:rPr>
            </w:pPr>
            <w:r w:rsidRPr="00A854C1">
              <w:rPr>
                <w:rFonts w:ascii="Verdana" w:hAnsi="Verdana" w:cs="Verdana"/>
                <w:color w:val="000000"/>
                <w:sz w:val="20"/>
                <w:szCs w:val="20"/>
              </w:rPr>
              <w:t>Donji Kukuruzari</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2.047</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506</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1.539</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272</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1.265</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1.258</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7</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w:t>
            </w:r>
          </w:p>
        </w:tc>
      </w:tr>
      <w:tr w:rsidR="00572A20" w:rsidRPr="00A854C1">
        <w:trPr>
          <w:trHeight w:val="540"/>
        </w:trPr>
        <w:tc>
          <w:tcPr>
            <w:tcW w:w="1140" w:type="dxa"/>
            <w:tcBorders>
              <w:top w:val="nil"/>
              <w:left w:val="nil"/>
              <w:bottom w:val="dashed" w:sz="4" w:space="0" w:color="auto"/>
              <w:right w:val="nil"/>
            </w:tcBorders>
            <w:shd w:val="clear" w:color="auto" w:fill="FFFFFF"/>
            <w:vAlign w:val="center"/>
          </w:tcPr>
          <w:p w:rsidR="00572A20" w:rsidRPr="00A854C1" w:rsidRDefault="00572A20" w:rsidP="00640347">
            <w:pPr>
              <w:rPr>
                <w:rFonts w:ascii="Verdana" w:hAnsi="Verdana" w:cs="Verdana"/>
                <w:color w:val="000000"/>
                <w:sz w:val="20"/>
                <w:szCs w:val="20"/>
              </w:rPr>
            </w:pPr>
            <w:r w:rsidRPr="00A854C1">
              <w:rPr>
                <w:rFonts w:ascii="Verdana" w:hAnsi="Verdana" w:cs="Verdana"/>
                <w:color w:val="000000"/>
                <w:sz w:val="20"/>
                <w:szCs w:val="20"/>
              </w:rPr>
              <w:t>Dvor</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5.742</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2.951</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2.789</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2.176</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599</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537</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62</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14</w:t>
            </w:r>
          </w:p>
        </w:tc>
      </w:tr>
      <w:tr w:rsidR="00572A20" w:rsidRPr="00A854C1">
        <w:trPr>
          <w:trHeight w:val="540"/>
        </w:trPr>
        <w:tc>
          <w:tcPr>
            <w:tcW w:w="1140" w:type="dxa"/>
            <w:tcBorders>
              <w:top w:val="nil"/>
              <w:left w:val="nil"/>
              <w:bottom w:val="dashed" w:sz="4" w:space="0" w:color="auto"/>
              <w:right w:val="nil"/>
            </w:tcBorders>
            <w:shd w:val="clear" w:color="auto" w:fill="FFFFFF"/>
            <w:vAlign w:val="center"/>
          </w:tcPr>
          <w:p w:rsidR="00572A20" w:rsidRPr="00A854C1" w:rsidRDefault="00572A20" w:rsidP="00640347">
            <w:pPr>
              <w:rPr>
                <w:rFonts w:ascii="Verdana" w:hAnsi="Verdana" w:cs="Verdana"/>
                <w:color w:val="000000"/>
                <w:sz w:val="20"/>
                <w:szCs w:val="20"/>
              </w:rPr>
            </w:pPr>
            <w:r w:rsidRPr="00A854C1">
              <w:rPr>
                <w:rFonts w:ascii="Verdana" w:hAnsi="Verdana" w:cs="Verdana"/>
                <w:color w:val="000000"/>
                <w:sz w:val="20"/>
                <w:szCs w:val="20"/>
              </w:rPr>
              <w:t>Hrvatska Dubica</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2.341</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1.118</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1.220</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379</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830</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805</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25</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11</w:t>
            </w:r>
          </w:p>
        </w:tc>
      </w:tr>
      <w:tr w:rsidR="00572A20" w:rsidRPr="00A854C1">
        <w:trPr>
          <w:trHeight w:val="540"/>
        </w:trPr>
        <w:tc>
          <w:tcPr>
            <w:tcW w:w="1140" w:type="dxa"/>
            <w:tcBorders>
              <w:top w:val="nil"/>
              <w:left w:val="nil"/>
              <w:bottom w:val="dashed" w:sz="4" w:space="0" w:color="auto"/>
              <w:right w:val="nil"/>
            </w:tcBorders>
            <w:shd w:val="clear" w:color="auto" w:fill="FFFFFF"/>
            <w:vAlign w:val="center"/>
          </w:tcPr>
          <w:p w:rsidR="00572A20" w:rsidRPr="00A854C1" w:rsidRDefault="00572A20" w:rsidP="00640347">
            <w:pPr>
              <w:rPr>
                <w:rFonts w:ascii="Verdana" w:hAnsi="Verdana" w:cs="Verdana"/>
                <w:color w:val="000000"/>
                <w:sz w:val="20"/>
                <w:szCs w:val="20"/>
              </w:rPr>
            </w:pPr>
            <w:r w:rsidRPr="00A854C1">
              <w:rPr>
                <w:rFonts w:ascii="Verdana" w:hAnsi="Verdana" w:cs="Verdana"/>
                <w:color w:val="000000"/>
                <w:sz w:val="20"/>
                <w:szCs w:val="20"/>
              </w:rPr>
              <w:t>Jasenovac</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2.391</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1.483</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907</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624</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269</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244</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25</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14</w:t>
            </w:r>
          </w:p>
        </w:tc>
      </w:tr>
      <w:tr w:rsidR="00572A20" w:rsidRPr="00A854C1">
        <w:trPr>
          <w:trHeight w:val="540"/>
        </w:trPr>
        <w:tc>
          <w:tcPr>
            <w:tcW w:w="1140" w:type="dxa"/>
            <w:tcBorders>
              <w:top w:val="nil"/>
              <w:left w:val="nil"/>
              <w:bottom w:val="dashed" w:sz="4" w:space="0" w:color="auto"/>
              <w:right w:val="nil"/>
            </w:tcBorders>
            <w:shd w:val="clear" w:color="auto" w:fill="FFFFFF"/>
            <w:vAlign w:val="center"/>
          </w:tcPr>
          <w:p w:rsidR="00572A20" w:rsidRPr="00A854C1" w:rsidRDefault="00572A20" w:rsidP="00640347">
            <w:pPr>
              <w:rPr>
                <w:rFonts w:ascii="Verdana" w:hAnsi="Verdana" w:cs="Verdana"/>
                <w:color w:val="000000"/>
                <w:sz w:val="20"/>
                <w:szCs w:val="20"/>
              </w:rPr>
            </w:pPr>
            <w:r w:rsidRPr="00A854C1">
              <w:rPr>
                <w:rFonts w:ascii="Verdana" w:hAnsi="Verdana" w:cs="Verdana"/>
                <w:color w:val="000000"/>
                <w:sz w:val="20"/>
                <w:szCs w:val="20"/>
              </w:rPr>
              <w:t>Majur</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1.490</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745</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740</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504</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234</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229</w:t>
            </w:r>
          </w:p>
        </w:tc>
        <w:tc>
          <w:tcPr>
            <w:tcW w:w="0" w:type="auto"/>
            <w:tcBorders>
              <w:top w:val="nil"/>
              <w:left w:val="nil"/>
              <w:bottom w:val="nil"/>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5</w:t>
            </w:r>
          </w:p>
        </w:tc>
        <w:tc>
          <w:tcPr>
            <w:tcW w:w="0" w:type="auto"/>
            <w:tcBorders>
              <w:top w:val="nil"/>
              <w:left w:val="nil"/>
              <w:bottom w:val="nil"/>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w:t>
            </w:r>
          </w:p>
        </w:tc>
      </w:tr>
      <w:tr w:rsidR="00572A20" w:rsidRPr="00A854C1">
        <w:trPr>
          <w:trHeight w:val="540"/>
        </w:trPr>
        <w:tc>
          <w:tcPr>
            <w:tcW w:w="1140" w:type="dxa"/>
            <w:tcBorders>
              <w:top w:val="nil"/>
              <w:left w:val="nil"/>
              <w:bottom w:val="single" w:sz="8" w:space="0" w:color="008080"/>
              <w:right w:val="nil"/>
            </w:tcBorders>
            <w:shd w:val="clear" w:color="auto" w:fill="FFFFFF"/>
            <w:vAlign w:val="center"/>
          </w:tcPr>
          <w:p w:rsidR="00572A20" w:rsidRPr="00A854C1" w:rsidRDefault="00572A20" w:rsidP="00640347">
            <w:pPr>
              <w:rPr>
                <w:rFonts w:ascii="Verdana" w:hAnsi="Verdana" w:cs="Verdana"/>
                <w:color w:val="000000"/>
                <w:sz w:val="20"/>
                <w:szCs w:val="20"/>
              </w:rPr>
            </w:pPr>
            <w:r w:rsidRPr="00A854C1">
              <w:rPr>
                <w:rFonts w:ascii="Verdana" w:hAnsi="Verdana" w:cs="Verdana"/>
                <w:color w:val="000000"/>
                <w:sz w:val="20"/>
                <w:szCs w:val="20"/>
              </w:rPr>
              <w:t>Sunja</w:t>
            </w:r>
          </w:p>
        </w:tc>
        <w:tc>
          <w:tcPr>
            <w:tcW w:w="0" w:type="auto"/>
            <w:tcBorders>
              <w:top w:val="nil"/>
              <w:left w:val="nil"/>
              <w:bottom w:val="single" w:sz="8" w:space="0" w:color="008080"/>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7.376</w:t>
            </w:r>
          </w:p>
        </w:tc>
        <w:tc>
          <w:tcPr>
            <w:tcW w:w="0" w:type="auto"/>
            <w:tcBorders>
              <w:top w:val="nil"/>
              <w:left w:val="nil"/>
              <w:bottom w:val="single" w:sz="8" w:space="0" w:color="008080"/>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3510</w:t>
            </w:r>
          </w:p>
        </w:tc>
        <w:tc>
          <w:tcPr>
            <w:tcW w:w="0" w:type="auto"/>
            <w:tcBorders>
              <w:top w:val="nil"/>
              <w:left w:val="nil"/>
              <w:bottom w:val="single" w:sz="8" w:space="0" w:color="008080"/>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3861</w:t>
            </w:r>
          </w:p>
        </w:tc>
        <w:tc>
          <w:tcPr>
            <w:tcW w:w="0" w:type="auto"/>
            <w:tcBorders>
              <w:top w:val="nil"/>
              <w:left w:val="nil"/>
              <w:bottom w:val="single" w:sz="8" w:space="0" w:color="008080"/>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2.050</w:t>
            </w:r>
          </w:p>
        </w:tc>
        <w:tc>
          <w:tcPr>
            <w:tcW w:w="0" w:type="auto"/>
            <w:tcBorders>
              <w:top w:val="nil"/>
              <w:left w:val="nil"/>
              <w:bottom w:val="single" w:sz="8" w:space="0" w:color="008080"/>
              <w:right w:val="nil"/>
            </w:tcBorders>
            <w:shd w:val="clear" w:color="auto" w:fill="FFFFFF"/>
            <w:vAlign w:val="bottom"/>
          </w:tcPr>
          <w:p w:rsidR="00572A20" w:rsidRPr="00A854C1" w:rsidRDefault="00572A20" w:rsidP="00640347">
            <w:pPr>
              <w:jc w:val="right"/>
              <w:rPr>
                <w:rFonts w:ascii="Verdana" w:hAnsi="Verdana" w:cs="Verdana"/>
                <w:color w:val="000000"/>
                <w:sz w:val="20"/>
                <w:szCs w:val="20"/>
              </w:rPr>
            </w:pPr>
            <w:r w:rsidRPr="00A854C1">
              <w:rPr>
                <w:rFonts w:ascii="Verdana" w:hAnsi="Verdana" w:cs="Verdana"/>
                <w:color w:val="000000"/>
                <w:sz w:val="20"/>
                <w:szCs w:val="20"/>
              </w:rPr>
              <w:t>1788</w:t>
            </w:r>
          </w:p>
        </w:tc>
        <w:tc>
          <w:tcPr>
            <w:tcW w:w="0" w:type="auto"/>
            <w:tcBorders>
              <w:top w:val="nil"/>
              <w:left w:val="nil"/>
              <w:bottom w:val="single" w:sz="8" w:space="0" w:color="008080"/>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1654</w:t>
            </w:r>
          </w:p>
        </w:tc>
        <w:tc>
          <w:tcPr>
            <w:tcW w:w="0" w:type="auto"/>
            <w:tcBorders>
              <w:top w:val="nil"/>
              <w:left w:val="nil"/>
              <w:bottom w:val="single" w:sz="8" w:space="0" w:color="008080"/>
              <w:right w:val="nil"/>
            </w:tcBorders>
            <w:shd w:val="clear" w:color="auto" w:fill="FFFFFF"/>
            <w:vAlign w:val="bottom"/>
          </w:tcPr>
          <w:p w:rsidR="00572A20" w:rsidRPr="00A854C1" w:rsidRDefault="00572A20" w:rsidP="00640347">
            <w:pPr>
              <w:jc w:val="right"/>
              <w:rPr>
                <w:rFonts w:ascii="Verdana" w:hAnsi="Verdana" w:cs="Verdana"/>
                <w:i/>
                <w:iCs/>
                <w:sz w:val="20"/>
                <w:szCs w:val="20"/>
              </w:rPr>
            </w:pPr>
            <w:r w:rsidRPr="00A854C1">
              <w:rPr>
                <w:rFonts w:ascii="Verdana" w:hAnsi="Verdana" w:cs="Verdana"/>
                <w:i/>
                <w:iCs/>
                <w:sz w:val="20"/>
                <w:szCs w:val="20"/>
              </w:rPr>
              <w:t>134</w:t>
            </w:r>
          </w:p>
        </w:tc>
        <w:tc>
          <w:tcPr>
            <w:tcW w:w="0" w:type="auto"/>
            <w:tcBorders>
              <w:top w:val="nil"/>
              <w:left w:val="nil"/>
              <w:bottom w:val="single" w:sz="8" w:space="0" w:color="008080"/>
              <w:right w:val="nil"/>
            </w:tcBorders>
            <w:noWrap/>
            <w:vAlign w:val="bottom"/>
          </w:tcPr>
          <w:p w:rsidR="00572A20" w:rsidRPr="00A854C1" w:rsidRDefault="00572A20" w:rsidP="00640347">
            <w:pPr>
              <w:jc w:val="right"/>
              <w:rPr>
                <w:rFonts w:ascii="Verdana" w:hAnsi="Verdana" w:cs="Verdana"/>
                <w:sz w:val="20"/>
                <w:szCs w:val="20"/>
              </w:rPr>
            </w:pPr>
            <w:r w:rsidRPr="00A854C1">
              <w:rPr>
                <w:rFonts w:ascii="Verdana" w:hAnsi="Verdana" w:cs="Verdana"/>
                <w:sz w:val="20"/>
                <w:szCs w:val="20"/>
              </w:rPr>
              <w:t>23</w:t>
            </w:r>
          </w:p>
        </w:tc>
      </w:tr>
    </w:tbl>
    <w:p w:rsidR="00572A20" w:rsidRPr="00A854C1" w:rsidRDefault="00572A20" w:rsidP="00EF30CF">
      <w:pPr>
        <w:jc w:val="right"/>
        <w:rPr>
          <w:rFonts w:ascii="Verdana" w:hAnsi="Verdana" w:cs="Verdana"/>
          <w:i/>
          <w:iCs/>
          <w:sz w:val="20"/>
          <w:szCs w:val="20"/>
        </w:rPr>
      </w:pPr>
      <w:r w:rsidRPr="00A854C1">
        <w:rPr>
          <w:rFonts w:ascii="Verdana" w:hAnsi="Verdana" w:cs="Verdana"/>
          <w:i/>
          <w:iCs/>
          <w:sz w:val="20"/>
          <w:szCs w:val="20"/>
        </w:rPr>
        <w:t>Izvor: Državni zavod za statistiku, Popis stanovništva 2001.</w:t>
      </w:r>
    </w:p>
    <w:p w:rsidR="00572A20" w:rsidRDefault="00572A20" w:rsidP="00EF30CF">
      <w:pPr>
        <w:rPr>
          <w:rFonts w:ascii="Verdana" w:hAnsi="Verdana" w:cs="Verdana"/>
          <w:b/>
          <w:bCs/>
          <w:sz w:val="20"/>
          <w:szCs w:val="20"/>
        </w:rPr>
      </w:pPr>
    </w:p>
    <w:p w:rsidR="00572A20" w:rsidRPr="002353DB" w:rsidRDefault="00572A20" w:rsidP="00EF30CF">
      <w:pPr>
        <w:rPr>
          <w:rFonts w:ascii="Verdana" w:hAnsi="Verdana" w:cs="Verdana"/>
          <w:sz w:val="20"/>
          <w:szCs w:val="20"/>
        </w:rPr>
      </w:pPr>
      <w:r w:rsidRPr="002353DB">
        <w:rPr>
          <w:rFonts w:ascii="Verdana" w:hAnsi="Verdana" w:cs="Verdana"/>
          <w:sz w:val="20"/>
          <w:szCs w:val="20"/>
        </w:rPr>
        <w:t>Tablica 4.  Stanovništvo prema</w:t>
      </w:r>
      <w:r>
        <w:rPr>
          <w:rFonts w:ascii="Verdana" w:hAnsi="Verdana" w:cs="Verdana"/>
          <w:sz w:val="20"/>
          <w:szCs w:val="20"/>
        </w:rPr>
        <w:t xml:space="preserve"> </w:t>
      </w:r>
      <w:r w:rsidRPr="002353DB">
        <w:rPr>
          <w:rFonts w:ascii="Verdana" w:hAnsi="Verdana" w:cs="Verdana"/>
          <w:sz w:val="20"/>
          <w:szCs w:val="20"/>
        </w:rPr>
        <w:t>migracijskim obilježima</w:t>
      </w:r>
    </w:p>
    <w:p w:rsidR="00572A20" w:rsidRPr="001C6894" w:rsidRDefault="00572A20" w:rsidP="00EF30CF">
      <w:pPr>
        <w:pStyle w:val="Heading3"/>
        <w:rPr>
          <w:rFonts w:ascii="Verdana" w:hAnsi="Verdana" w:cs="Verdana"/>
          <w:lang w:val="hr-HR"/>
        </w:rPr>
      </w:pPr>
      <w:bookmarkStart w:id="14" w:name="_Toc297533773"/>
      <w:r w:rsidRPr="001C6894">
        <w:rPr>
          <w:rFonts w:ascii="Verdana" w:hAnsi="Verdana" w:cs="Verdana"/>
          <w:lang w:val="hr-HR"/>
        </w:rPr>
        <w:t>2.5. Stopa nezaposlenosti na području LAG-a UNA</w:t>
      </w:r>
      <w:bookmarkEnd w:id="14"/>
    </w:p>
    <w:p w:rsidR="00572A20" w:rsidRDefault="00572A20" w:rsidP="00EF30CF">
      <w:pPr>
        <w:autoSpaceDE w:val="0"/>
        <w:autoSpaceDN w:val="0"/>
        <w:adjustRightInd w:val="0"/>
        <w:rPr>
          <w:rFonts w:ascii="Arial" w:hAnsi="Arial" w:cs="Arial"/>
          <w:lang w:val="hr-HR"/>
        </w:rPr>
      </w:pPr>
    </w:p>
    <w:p w:rsidR="00572A20" w:rsidRDefault="00572A20" w:rsidP="00EF30CF">
      <w:pPr>
        <w:autoSpaceDE w:val="0"/>
        <w:autoSpaceDN w:val="0"/>
        <w:adjustRightInd w:val="0"/>
        <w:jc w:val="both"/>
        <w:rPr>
          <w:rFonts w:ascii="Verdana" w:hAnsi="Verdana" w:cs="Verdana"/>
          <w:sz w:val="20"/>
          <w:szCs w:val="20"/>
          <w:lang w:val="hr-HR"/>
        </w:rPr>
      </w:pPr>
      <w:r w:rsidRPr="001C6894">
        <w:rPr>
          <w:rFonts w:ascii="Verdana" w:hAnsi="Verdana" w:cs="Verdana"/>
          <w:sz w:val="20"/>
          <w:szCs w:val="20"/>
          <w:lang w:val="hr-HR"/>
        </w:rPr>
        <w:t>Koncem siječnja 2011. godine na području Loklane akcijske grupe UNA u evidenciji</w:t>
      </w:r>
      <w:r>
        <w:rPr>
          <w:rFonts w:ascii="Verdana" w:hAnsi="Verdana" w:cs="Verdana"/>
          <w:sz w:val="20"/>
          <w:szCs w:val="20"/>
          <w:lang w:val="hr-HR"/>
        </w:rPr>
        <w:t xml:space="preserve"> </w:t>
      </w:r>
      <w:r w:rsidRPr="001C6894">
        <w:rPr>
          <w:rFonts w:ascii="Verdana" w:hAnsi="Verdana" w:cs="Verdana"/>
          <w:sz w:val="20"/>
          <w:szCs w:val="20"/>
          <w:lang w:val="hr-HR"/>
        </w:rPr>
        <w:t>nezaposlenih Hrvatskoga zavoda za zapošljavanje, Područnih službi Kutina i Sisak</w:t>
      </w:r>
      <w:r>
        <w:rPr>
          <w:rFonts w:ascii="Verdana" w:hAnsi="Verdana" w:cs="Verdana"/>
          <w:sz w:val="20"/>
          <w:szCs w:val="20"/>
          <w:lang w:val="hr-HR"/>
        </w:rPr>
        <w:t xml:space="preserve"> </w:t>
      </w:r>
      <w:r w:rsidRPr="001C6894">
        <w:rPr>
          <w:rFonts w:ascii="Verdana" w:hAnsi="Verdana" w:cs="Verdana"/>
          <w:sz w:val="20"/>
          <w:szCs w:val="20"/>
          <w:lang w:val="hr-HR"/>
        </w:rPr>
        <w:t>bilo je</w:t>
      </w:r>
      <w:r>
        <w:rPr>
          <w:rFonts w:ascii="Verdana" w:hAnsi="Verdana" w:cs="Verdana"/>
          <w:sz w:val="20"/>
          <w:szCs w:val="20"/>
          <w:lang w:val="hr-HR"/>
        </w:rPr>
        <w:t xml:space="preserve">    </w:t>
      </w:r>
      <w:r w:rsidRPr="001C6894">
        <w:rPr>
          <w:rFonts w:ascii="Verdana" w:hAnsi="Verdana" w:cs="Verdana"/>
          <w:sz w:val="20"/>
          <w:szCs w:val="20"/>
          <w:lang w:val="hr-HR"/>
        </w:rPr>
        <w:t xml:space="preserve"> </w:t>
      </w:r>
      <w:r>
        <w:rPr>
          <w:rFonts w:ascii="Verdana" w:hAnsi="Verdana" w:cs="Verdana"/>
          <w:sz w:val="20"/>
          <w:szCs w:val="20"/>
          <w:lang w:val="hr-HR"/>
        </w:rPr>
        <w:t>3 286</w:t>
      </w:r>
      <w:r w:rsidRPr="001C6894">
        <w:rPr>
          <w:rFonts w:ascii="Verdana" w:hAnsi="Verdana" w:cs="Verdana"/>
          <w:sz w:val="20"/>
          <w:szCs w:val="20"/>
          <w:lang w:val="hr-HR"/>
        </w:rPr>
        <w:t xml:space="preserve"> nezaposlenih osoba</w:t>
      </w:r>
      <w:r>
        <w:rPr>
          <w:rFonts w:ascii="Verdana" w:hAnsi="Verdana" w:cs="Verdana"/>
          <w:sz w:val="20"/>
          <w:szCs w:val="20"/>
          <w:lang w:val="hr-HR"/>
        </w:rPr>
        <w:t xml:space="preserve"> od kojih je gotovo podjednak broj muškaraca i žena – 1631 muškarac te 1655 žena</w:t>
      </w:r>
      <w:r w:rsidRPr="001C6894">
        <w:rPr>
          <w:rFonts w:ascii="Verdana" w:hAnsi="Verdana" w:cs="Verdana"/>
          <w:sz w:val="20"/>
          <w:szCs w:val="20"/>
          <w:lang w:val="hr-HR"/>
        </w:rPr>
        <w:t xml:space="preserve">. </w:t>
      </w:r>
    </w:p>
    <w:p w:rsidR="00572A20" w:rsidRPr="0093416C" w:rsidRDefault="00572A20" w:rsidP="00EF30CF">
      <w:pPr>
        <w:autoSpaceDE w:val="0"/>
        <w:autoSpaceDN w:val="0"/>
        <w:adjustRightInd w:val="0"/>
        <w:jc w:val="both"/>
        <w:rPr>
          <w:rFonts w:ascii="Verdana" w:hAnsi="Verdana" w:cs="Verdana"/>
          <w:sz w:val="20"/>
          <w:szCs w:val="20"/>
          <w:lang w:val="hr-HR"/>
        </w:rPr>
      </w:pPr>
      <w:r w:rsidRPr="001D2D1D">
        <w:rPr>
          <w:noProof/>
          <w:lang w:val="hr-HR"/>
        </w:rPr>
        <w:pict>
          <v:shape id="Picture 6" o:spid="_x0000_i1030" type="#_x0000_t75" style="width:337.5pt;height:216.75pt;visibility:visible">
            <v:imagedata r:id="rId12" o:title=""/>
          </v:shape>
        </w:pict>
      </w:r>
    </w:p>
    <w:p w:rsidR="00572A20" w:rsidRPr="0039104D" w:rsidRDefault="00572A20" w:rsidP="00EF30CF">
      <w:pPr>
        <w:autoSpaceDE w:val="0"/>
        <w:autoSpaceDN w:val="0"/>
        <w:adjustRightInd w:val="0"/>
        <w:jc w:val="both"/>
        <w:rPr>
          <w:rFonts w:ascii="Verdana" w:hAnsi="Verdana" w:cs="Verdana"/>
          <w:sz w:val="20"/>
          <w:szCs w:val="20"/>
          <w:lang w:val="hr-HR"/>
        </w:rPr>
      </w:pPr>
      <w:r w:rsidRPr="0039104D">
        <w:rPr>
          <w:rFonts w:ascii="Verdana" w:hAnsi="Verdana" w:cs="Verdana"/>
          <w:sz w:val="20"/>
          <w:szCs w:val="20"/>
          <w:lang w:val="hr-HR"/>
        </w:rPr>
        <w:t xml:space="preserve">U odnosu na siječanj 2010. godine (3 167 nezaposlena osoba), zabilježeno je povećanje nezaposlenosti za 1,04%. </w:t>
      </w:r>
    </w:p>
    <w:p w:rsidR="00572A20" w:rsidRDefault="00572A20" w:rsidP="00EF30CF">
      <w:pPr>
        <w:autoSpaceDE w:val="0"/>
        <w:autoSpaceDN w:val="0"/>
        <w:adjustRightInd w:val="0"/>
        <w:jc w:val="both"/>
        <w:rPr>
          <w:rFonts w:ascii="Verdana" w:hAnsi="Verdana" w:cs="Verdana"/>
          <w:sz w:val="20"/>
          <w:szCs w:val="20"/>
          <w:lang w:val="hr-HR"/>
        </w:rPr>
      </w:pPr>
    </w:p>
    <w:p w:rsidR="00572A20" w:rsidRDefault="00572A20" w:rsidP="00EF30CF">
      <w:pPr>
        <w:autoSpaceDE w:val="0"/>
        <w:autoSpaceDN w:val="0"/>
        <w:adjustRightInd w:val="0"/>
        <w:jc w:val="both"/>
      </w:pPr>
      <w:r>
        <w:rPr>
          <w:rFonts w:ascii="Verdana" w:hAnsi="Verdana" w:cs="Verdana"/>
          <w:sz w:val="20"/>
          <w:szCs w:val="20"/>
          <w:lang w:val="hr-HR"/>
        </w:rPr>
        <w:t>Najveća nezaposlenost na području LAG-a UNA je u Dvoru i Sunji, dok je najmanja u Majuru.</w:t>
      </w:r>
      <w:r w:rsidRPr="001D2D1D">
        <w:rPr>
          <w:noProof/>
          <w:lang w:val="hr-HR"/>
        </w:rPr>
        <w:pict>
          <v:shape id="Picture 7" o:spid="_x0000_i1031" type="#_x0000_t75" style="width:466.5pt;height:215.25pt;visibility:visible">
            <v:imagedata r:id="rId13" o:title=""/>
          </v:shape>
        </w:pict>
      </w:r>
    </w:p>
    <w:p w:rsidR="00572A20" w:rsidRDefault="00572A20" w:rsidP="00EF30CF">
      <w:pPr>
        <w:autoSpaceDE w:val="0"/>
        <w:autoSpaceDN w:val="0"/>
        <w:adjustRightInd w:val="0"/>
        <w:jc w:val="both"/>
      </w:pPr>
    </w:p>
    <w:p w:rsidR="00572A20" w:rsidRPr="0039104D" w:rsidRDefault="00572A20" w:rsidP="00EF30CF">
      <w:pPr>
        <w:autoSpaceDE w:val="0"/>
        <w:autoSpaceDN w:val="0"/>
        <w:adjustRightInd w:val="0"/>
        <w:jc w:val="both"/>
        <w:rPr>
          <w:rFonts w:ascii="Verdana" w:hAnsi="Verdana" w:cs="Verdana"/>
          <w:sz w:val="20"/>
          <w:szCs w:val="20"/>
        </w:rPr>
      </w:pPr>
      <w:r w:rsidRPr="0039104D">
        <w:rPr>
          <w:rFonts w:ascii="Verdana" w:hAnsi="Verdana" w:cs="Verdana"/>
          <w:sz w:val="20"/>
          <w:szCs w:val="20"/>
        </w:rPr>
        <w:t>Broj nezaposlenih prema obrazovnoj stukturi</w:t>
      </w:r>
      <w:r>
        <w:rPr>
          <w:rFonts w:ascii="Verdana" w:hAnsi="Verdana" w:cs="Verdana"/>
          <w:sz w:val="20"/>
          <w:szCs w:val="20"/>
        </w:rPr>
        <w:t xml:space="preserve"> na području LAG-a UNA izgleda kako slijedi</w:t>
      </w:r>
      <w:r w:rsidRPr="0039104D">
        <w:rPr>
          <w:rFonts w:ascii="Verdana" w:hAnsi="Verdana" w:cs="Verdana"/>
          <w:sz w:val="20"/>
          <w:szCs w:val="20"/>
        </w:rPr>
        <w:t>:</w:t>
      </w:r>
    </w:p>
    <w:p w:rsidR="00572A20" w:rsidRPr="0039104D" w:rsidRDefault="00572A20" w:rsidP="00EF30CF">
      <w:pPr>
        <w:autoSpaceDE w:val="0"/>
        <w:autoSpaceDN w:val="0"/>
        <w:adjustRightInd w:val="0"/>
        <w:jc w:val="both"/>
        <w:rPr>
          <w:rFonts w:ascii="Verdana" w:hAnsi="Verdana" w:cs="Verdana"/>
          <w:sz w:val="20"/>
          <w:szCs w:val="20"/>
          <w:lang w:val="hr-HR"/>
        </w:rPr>
      </w:pPr>
    </w:p>
    <w:p w:rsidR="00572A20" w:rsidRPr="00A854C1" w:rsidRDefault="00572A20" w:rsidP="00EF30CF">
      <w:pPr>
        <w:rPr>
          <w:rFonts w:ascii="Verdana" w:hAnsi="Verdana" w:cs="Verdana"/>
          <w:b/>
          <w:bCs/>
          <w:sz w:val="20"/>
          <w:szCs w:val="20"/>
        </w:rPr>
      </w:pPr>
    </w:p>
    <w:p w:rsidR="00572A20" w:rsidRPr="00A854C1"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Pr="00A854C1"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r>
        <w:rPr>
          <w:rFonts w:ascii="Verdana" w:hAnsi="Verdana" w:cs="Verdana"/>
          <w:b/>
          <w:bCs/>
          <w:sz w:val="20"/>
          <w:szCs w:val="20"/>
        </w:rPr>
        <w:t xml:space="preserve">Klučni problemi: </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Pr="004472F8"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0"/>
          <w:tab w:val="left" w:pos="360"/>
        </w:tabs>
        <w:autoSpaceDE w:val="0"/>
        <w:autoSpaceDN w:val="0"/>
        <w:adjustRightInd w:val="0"/>
        <w:ind w:left="0" w:firstLine="0"/>
        <w:rPr>
          <w:rFonts w:ascii="Verdana" w:hAnsi="Verdana" w:cs="Verdana"/>
          <w:i/>
          <w:iCs/>
          <w:color w:val="000000"/>
          <w:sz w:val="20"/>
          <w:szCs w:val="20"/>
          <w:lang w:val="hr-HR"/>
        </w:rPr>
      </w:pPr>
      <w:r w:rsidRPr="004472F8">
        <w:rPr>
          <w:rFonts w:ascii="Verdana" w:hAnsi="Verdana" w:cs="Verdana"/>
          <w:i/>
          <w:iCs/>
          <w:color w:val="000000"/>
          <w:sz w:val="20"/>
          <w:szCs w:val="20"/>
          <w:lang w:val="hr-HR"/>
        </w:rPr>
        <w:t>izrazito negativna demografska kretanja</w:t>
      </w:r>
    </w:p>
    <w:p w:rsidR="00572A20" w:rsidRPr="004472F8" w:rsidRDefault="00572A20" w:rsidP="00EF30CF">
      <w:pPr>
        <w:pBdr>
          <w:top w:val="single" w:sz="4" w:space="1" w:color="auto"/>
          <w:left w:val="single" w:sz="4" w:space="4" w:color="auto"/>
          <w:bottom w:val="single" w:sz="4" w:space="1" w:color="auto"/>
          <w:right w:val="single" w:sz="4" w:space="4" w:color="auto"/>
        </w:pBdr>
        <w:shd w:val="clear" w:color="auto" w:fill="CCFFFF"/>
        <w:tabs>
          <w:tab w:val="left" w:pos="360"/>
        </w:tabs>
        <w:autoSpaceDE w:val="0"/>
        <w:autoSpaceDN w:val="0"/>
        <w:adjustRightInd w:val="0"/>
        <w:rPr>
          <w:rFonts w:ascii="Verdana" w:hAnsi="Verdana" w:cs="Verdana"/>
          <w:i/>
          <w:iCs/>
          <w:color w:val="000000"/>
          <w:sz w:val="20"/>
          <w:szCs w:val="20"/>
          <w:lang w:val="hr-HR"/>
        </w:rPr>
      </w:pPr>
      <w:r w:rsidRPr="004472F8">
        <w:rPr>
          <w:rFonts w:ascii="Verdana" w:hAnsi="Verdana" w:cs="Verdana"/>
          <w:i/>
          <w:iCs/>
          <w:color w:val="000000"/>
          <w:sz w:val="20"/>
          <w:szCs w:val="20"/>
          <w:lang w:val="hr-HR"/>
        </w:rPr>
        <w:t>-</w:t>
      </w:r>
      <w:r w:rsidRPr="004472F8">
        <w:rPr>
          <w:rFonts w:ascii="Verdana" w:hAnsi="Verdana" w:cs="Verdana"/>
          <w:i/>
          <w:iCs/>
          <w:color w:val="000000"/>
          <w:sz w:val="20"/>
          <w:szCs w:val="20"/>
          <w:lang w:val="hr-HR"/>
        </w:rPr>
        <w:tab/>
      </w:r>
      <w:r>
        <w:rPr>
          <w:rFonts w:ascii="Verdana" w:hAnsi="Verdana" w:cs="Verdana"/>
          <w:i/>
          <w:iCs/>
          <w:color w:val="000000"/>
          <w:sz w:val="20"/>
          <w:szCs w:val="20"/>
          <w:lang w:val="hr-HR"/>
        </w:rPr>
        <w:t>zamjetan</w:t>
      </w:r>
      <w:r w:rsidRPr="004472F8">
        <w:rPr>
          <w:rFonts w:ascii="Verdana" w:hAnsi="Verdana" w:cs="Verdana"/>
          <w:i/>
          <w:iCs/>
          <w:color w:val="000000"/>
          <w:sz w:val="20"/>
          <w:szCs w:val="20"/>
          <w:lang w:val="hr-HR"/>
        </w:rPr>
        <w:t xml:space="preserve"> proces starenja stanovništva</w:t>
      </w:r>
    </w:p>
    <w:p w:rsidR="00572A20" w:rsidRPr="00332023"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0"/>
          <w:tab w:val="left" w:pos="360"/>
        </w:tabs>
        <w:autoSpaceDE w:val="0"/>
        <w:autoSpaceDN w:val="0"/>
        <w:adjustRightInd w:val="0"/>
        <w:ind w:left="0" w:firstLine="0"/>
        <w:rPr>
          <w:rFonts w:ascii="Verdana" w:hAnsi="Verdana" w:cs="Verdana"/>
          <w:i/>
          <w:iCs/>
          <w:sz w:val="20"/>
          <w:szCs w:val="20"/>
          <w:lang w:val="hr-HR"/>
        </w:rPr>
      </w:pPr>
      <w:r w:rsidRPr="004472F8">
        <w:rPr>
          <w:rFonts w:ascii="Verdana" w:hAnsi="Verdana" w:cs="Verdana"/>
          <w:i/>
          <w:iCs/>
          <w:color w:val="000000"/>
          <w:sz w:val="20"/>
          <w:szCs w:val="20"/>
          <w:lang w:val="hr-HR"/>
        </w:rPr>
        <w:t>prisutan proces propadanja seoskih sredina, te odljev</w:t>
      </w:r>
      <w:r>
        <w:rPr>
          <w:rFonts w:ascii="Verdana" w:hAnsi="Verdana" w:cs="Verdana"/>
          <w:i/>
          <w:iCs/>
          <w:sz w:val="20"/>
          <w:szCs w:val="20"/>
          <w:lang w:val="hr-HR"/>
        </w:rPr>
        <w:t xml:space="preserve"> mlađe populacije</w:t>
      </w:r>
    </w:p>
    <w:p w:rsidR="00572A20"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left" w:pos="360"/>
        </w:tabs>
        <w:autoSpaceDE w:val="0"/>
        <w:autoSpaceDN w:val="0"/>
        <w:adjustRightInd w:val="0"/>
        <w:ind w:left="0" w:firstLine="0"/>
        <w:rPr>
          <w:rFonts w:ascii="Verdana" w:hAnsi="Verdana" w:cs="Verdana"/>
          <w:i/>
          <w:iCs/>
          <w:sz w:val="20"/>
          <w:szCs w:val="20"/>
          <w:lang w:val="hr-HR"/>
        </w:rPr>
      </w:pPr>
      <w:r>
        <w:rPr>
          <w:rFonts w:ascii="Verdana" w:hAnsi="Verdana" w:cs="Verdana"/>
          <w:i/>
          <w:iCs/>
          <w:sz w:val="20"/>
          <w:szCs w:val="20"/>
          <w:lang w:val="hr-HR"/>
        </w:rPr>
        <w:t xml:space="preserve">nedovoljno poticajnih </w:t>
      </w:r>
      <w:r w:rsidRPr="00332023">
        <w:rPr>
          <w:rFonts w:ascii="Verdana" w:hAnsi="Verdana" w:cs="Verdana"/>
          <w:i/>
          <w:iCs/>
          <w:sz w:val="20"/>
          <w:szCs w:val="20"/>
          <w:lang w:val="hr-HR"/>
        </w:rPr>
        <w:t>razv</w:t>
      </w:r>
      <w:r>
        <w:rPr>
          <w:rFonts w:ascii="Verdana" w:hAnsi="Verdana" w:cs="Verdana"/>
          <w:i/>
          <w:iCs/>
          <w:sz w:val="20"/>
          <w:szCs w:val="20"/>
          <w:lang w:val="hr-HR"/>
        </w:rPr>
        <w:t>ojnih projekata za zadržavanje i zapošl</w:t>
      </w:r>
      <w:r w:rsidRPr="00332023">
        <w:rPr>
          <w:rFonts w:ascii="Verdana" w:hAnsi="Verdana" w:cs="Verdana"/>
          <w:i/>
          <w:iCs/>
          <w:sz w:val="20"/>
          <w:szCs w:val="20"/>
          <w:lang w:val="hr-HR"/>
        </w:rPr>
        <w:t>javanje mladih osoba</w:t>
      </w:r>
    </w:p>
    <w:p w:rsidR="00572A20"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0"/>
          <w:tab w:val="left" w:pos="360"/>
        </w:tabs>
        <w:autoSpaceDE w:val="0"/>
        <w:autoSpaceDN w:val="0"/>
        <w:adjustRightInd w:val="0"/>
        <w:ind w:left="0" w:firstLine="0"/>
        <w:rPr>
          <w:rFonts w:ascii="Verdana" w:hAnsi="Verdana" w:cs="Verdana"/>
          <w:i/>
          <w:iCs/>
          <w:sz w:val="20"/>
          <w:szCs w:val="20"/>
          <w:lang w:val="hr-HR"/>
        </w:rPr>
      </w:pPr>
      <w:r>
        <w:rPr>
          <w:rFonts w:ascii="Verdana" w:hAnsi="Verdana" w:cs="Verdana"/>
          <w:i/>
          <w:iCs/>
          <w:sz w:val="20"/>
          <w:szCs w:val="20"/>
          <w:lang w:val="hr-HR"/>
        </w:rPr>
        <w:t>nepovoljna obrazovna struktura radne snage</w:t>
      </w:r>
    </w:p>
    <w:p w:rsidR="00572A20"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0"/>
          <w:tab w:val="left" w:pos="360"/>
        </w:tabs>
        <w:autoSpaceDE w:val="0"/>
        <w:autoSpaceDN w:val="0"/>
        <w:adjustRightInd w:val="0"/>
        <w:ind w:left="0" w:firstLine="0"/>
        <w:rPr>
          <w:rFonts w:ascii="Verdana" w:hAnsi="Verdana" w:cs="Verdana"/>
          <w:i/>
          <w:iCs/>
          <w:sz w:val="20"/>
          <w:szCs w:val="20"/>
          <w:lang w:val="hr-HR"/>
        </w:rPr>
      </w:pPr>
      <w:r>
        <w:rPr>
          <w:rFonts w:ascii="Verdana" w:hAnsi="Verdana" w:cs="Verdana"/>
          <w:i/>
          <w:iCs/>
          <w:sz w:val="20"/>
          <w:szCs w:val="20"/>
          <w:lang w:val="hr-HR"/>
        </w:rPr>
        <w:t>visoka stopa nezaposlenosti</w:t>
      </w:r>
    </w:p>
    <w:p w:rsidR="00572A20"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0"/>
          <w:tab w:val="left" w:pos="360"/>
        </w:tabs>
        <w:autoSpaceDE w:val="0"/>
        <w:autoSpaceDN w:val="0"/>
        <w:adjustRightInd w:val="0"/>
        <w:ind w:left="0" w:firstLine="0"/>
        <w:rPr>
          <w:rFonts w:ascii="Verdana" w:hAnsi="Verdana" w:cs="Verdana"/>
          <w:b/>
          <w:bCs/>
          <w:sz w:val="20"/>
          <w:szCs w:val="20"/>
        </w:rPr>
      </w:pPr>
      <w:r>
        <w:rPr>
          <w:rFonts w:ascii="Verdana" w:hAnsi="Verdana" w:cs="Verdana"/>
          <w:i/>
          <w:iCs/>
          <w:sz w:val="20"/>
          <w:szCs w:val="20"/>
          <w:lang w:val="hr-HR"/>
        </w:rPr>
        <w:t xml:space="preserve">struktura nezaposlenih po obrazovanju nepovoljna </w:t>
      </w:r>
    </w:p>
    <w:p w:rsidR="00572A20" w:rsidRPr="00A854C1" w:rsidRDefault="00572A20" w:rsidP="00EF30CF">
      <w:pPr>
        <w:pBdr>
          <w:top w:val="single" w:sz="4" w:space="1" w:color="auto"/>
          <w:left w:val="single" w:sz="4" w:space="4" w:color="auto"/>
          <w:bottom w:val="single" w:sz="4" w:space="1" w:color="auto"/>
          <w:right w:val="single" w:sz="4" w:space="4" w:color="auto"/>
        </w:pBdr>
        <w:shd w:val="clear" w:color="auto" w:fill="CCFFFF"/>
        <w:tabs>
          <w:tab w:val="num" w:pos="0"/>
          <w:tab w:val="left" w:pos="360"/>
        </w:tabs>
        <w:rPr>
          <w:rFonts w:ascii="Verdana" w:hAnsi="Verdana" w:cs="Verdana"/>
          <w:b/>
          <w:bCs/>
          <w:sz w:val="20"/>
          <w:szCs w:val="20"/>
        </w:rPr>
      </w:pPr>
    </w:p>
    <w:p w:rsidR="00572A20" w:rsidRDefault="00572A20" w:rsidP="00EF30CF">
      <w:pPr>
        <w:pStyle w:val="Heading2"/>
        <w:ind w:left="105"/>
        <w:rPr>
          <w:rFonts w:ascii="Verdana" w:hAnsi="Verdana" w:cs="Verdana"/>
          <w:color w:val="008000"/>
          <w:lang w:val="hr-HR"/>
        </w:rPr>
      </w:pPr>
    </w:p>
    <w:p w:rsidR="00572A20" w:rsidRPr="00A9394C" w:rsidRDefault="00572A20" w:rsidP="00EF30CF">
      <w:pPr>
        <w:pStyle w:val="Heading2"/>
        <w:numPr>
          <w:ilvl w:val="0"/>
          <w:numId w:val="41"/>
        </w:numPr>
        <w:rPr>
          <w:rFonts w:ascii="Verdana" w:hAnsi="Verdana" w:cs="Verdana"/>
          <w:color w:val="008000"/>
          <w:lang w:val="hr-HR"/>
        </w:rPr>
      </w:pPr>
      <w:bookmarkStart w:id="15" w:name="_Toc297533774"/>
      <w:r w:rsidRPr="00A9394C">
        <w:rPr>
          <w:rFonts w:ascii="Verdana" w:hAnsi="Verdana" w:cs="Verdana"/>
          <w:color w:val="008000"/>
          <w:lang w:val="hr-HR"/>
        </w:rPr>
        <w:t>Osnovne klimatske i pedološke karakteristike</w:t>
      </w:r>
      <w:bookmarkEnd w:id="15"/>
    </w:p>
    <w:p w:rsidR="00572A20" w:rsidRPr="00B13A2C" w:rsidRDefault="00572A20" w:rsidP="00EF30CF">
      <w:pPr>
        <w:ind w:left="360"/>
        <w:jc w:val="both"/>
        <w:rPr>
          <w:rFonts w:ascii="Verdana" w:hAnsi="Verdana" w:cs="Verdana"/>
          <w:b/>
          <w:bCs/>
          <w:i/>
          <w:iCs/>
          <w:sz w:val="20"/>
          <w:szCs w:val="20"/>
          <w:lang w:val="hr-HR"/>
        </w:rPr>
      </w:pPr>
    </w:p>
    <w:p w:rsidR="00572A20" w:rsidRPr="00B13A2C" w:rsidRDefault="00572A20" w:rsidP="00EF30CF">
      <w:pPr>
        <w:numPr>
          <w:ilvl w:val="12"/>
          <w:numId w:val="0"/>
        </w:numPr>
        <w:spacing w:line="240" w:lineRule="exact"/>
        <w:ind w:firstLine="720"/>
        <w:jc w:val="both"/>
        <w:rPr>
          <w:rFonts w:ascii="Verdana" w:hAnsi="Verdana" w:cs="Verdana"/>
          <w:sz w:val="20"/>
          <w:szCs w:val="20"/>
          <w:lang w:val="hr-HR"/>
        </w:rPr>
      </w:pPr>
      <w:r w:rsidRPr="00B13A2C">
        <w:rPr>
          <w:rFonts w:ascii="Verdana" w:hAnsi="Verdana" w:cs="Verdana"/>
          <w:sz w:val="20"/>
          <w:szCs w:val="20"/>
          <w:lang w:val="hr-HR"/>
        </w:rPr>
        <w:t>Područje Grada Hrvatske Kostajnice, te općina Donji Kukuruzari, Dvor, Hrvatska Dubica</w:t>
      </w:r>
      <w:r>
        <w:rPr>
          <w:rFonts w:ascii="Verdana" w:hAnsi="Verdana" w:cs="Verdana"/>
          <w:sz w:val="20"/>
          <w:szCs w:val="20"/>
          <w:lang w:val="hr-HR"/>
        </w:rPr>
        <w:t xml:space="preserve">, Jasenovac, </w:t>
      </w:r>
      <w:r w:rsidRPr="00B13A2C">
        <w:rPr>
          <w:rFonts w:ascii="Verdana" w:hAnsi="Verdana" w:cs="Verdana"/>
          <w:sz w:val="20"/>
          <w:szCs w:val="20"/>
          <w:lang w:val="hr-HR"/>
        </w:rPr>
        <w:t xml:space="preserve">Majur </w:t>
      </w:r>
      <w:r>
        <w:rPr>
          <w:rFonts w:ascii="Verdana" w:hAnsi="Verdana" w:cs="Verdana"/>
          <w:sz w:val="20"/>
          <w:szCs w:val="20"/>
          <w:lang w:val="hr-HR"/>
        </w:rPr>
        <w:t xml:space="preserve">i Sunja </w:t>
      </w:r>
      <w:r w:rsidRPr="00B13A2C">
        <w:rPr>
          <w:rFonts w:ascii="Verdana" w:hAnsi="Verdana" w:cs="Verdana"/>
          <w:sz w:val="20"/>
          <w:szCs w:val="20"/>
          <w:lang w:val="hr-HR"/>
        </w:rPr>
        <w:t xml:space="preserve">pripada klimatskom tipu s izrazito kontinentalnim odlikama podneblja,  s prosječnom godišnjom temperaturom zraka između 12°C i 15°C.  </w:t>
      </w:r>
      <w:r w:rsidRPr="00B13A2C">
        <w:rPr>
          <w:rFonts w:ascii="Verdana" w:eastAsia="Arial Unicode MS" w:hAnsi="Verdana" w:cs="Verdana"/>
          <w:sz w:val="20"/>
          <w:szCs w:val="20"/>
        </w:rPr>
        <w:t xml:space="preserve">Srednja temperatura zraka za najtopliji mjesec (srpanj) uz Unu iznosi oko 21°C, a u brdskim krajevima oko 20°C. Srednja temperatura zraka za najhladniji mjesec (siječanj) oko -1°C.  </w:t>
      </w:r>
      <w:r w:rsidRPr="00B13A2C">
        <w:rPr>
          <w:rFonts w:ascii="Verdana" w:hAnsi="Verdana" w:cs="Verdana"/>
          <w:sz w:val="20"/>
          <w:szCs w:val="20"/>
        </w:rPr>
        <w:t xml:space="preserve">Prosječna godišnja količina padalina iznosi od 1 000-1 250 mm. </w:t>
      </w:r>
    </w:p>
    <w:p w:rsidR="00572A20" w:rsidRPr="00B13A2C" w:rsidRDefault="00572A20" w:rsidP="00EF30CF">
      <w:pPr>
        <w:ind w:firstLine="708"/>
        <w:jc w:val="both"/>
        <w:rPr>
          <w:rFonts w:ascii="Verdana" w:eastAsia="Arial Unicode MS" w:hAnsi="Verdana" w:cs="Verdana"/>
          <w:sz w:val="20"/>
          <w:szCs w:val="20"/>
        </w:rPr>
      </w:pPr>
      <w:r w:rsidRPr="00B13A2C">
        <w:rPr>
          <w:rFonts w:ascii="Verdana" w:eastAsia="Arial Unicode MS" w:hAnsi="Verdana" w:cs="Verdana"/>
          <w:sz w:val="20"/>
          <w:szCs w:val="20"/>
        </w:rPr>
        <w:t>Podneblje pripada umjereno kišnom području s izrazitim, ali ne vrlo dugim, hladnim razdobljem  godine.</w:t>
      </w:r>
    </w:p>
    <w:p w:rsidR="00572A20" w:rsidRPr="00B13A2C" w:rsidRDefault="00572A20" w:rsidP="00EF30CF">
      <w:pPr>
        <w:jc w:val="both"/>
        <w:rPr>
          <w:rFonts w:ascii="Verdana" w:eastAsia="Arial Unicode MS" w:hAnsi="Verdana"/>
          <w:sz w:val="20"/>
          <w:szCs w:val="20"/>
          <w:highlight w:val="yellow"/>
        </w:rPr>
      </w:pPr>
      <w:r w:rsidRPr="00B13A2C">
        <w:rPr>
          <w:rFonts w:ascii="Verdana" w:hAnsi="Verdana" w:cs="Verdana"/>
          <w:sz w:val="20"/>
          <w:szCs w:val="20"/>
        </w:rPr>
        <w:t>Relativna vlaga zraka kreće se tijekom godine između osrednje do jako visoke (prosječno  78%).</w:t>
      </w:r>
    </w:p>
    <w:p w:rsidR="00572A20" w:rsidRPr="00B13A2C" w:rsidRDefault="00572A20" w:rsidP="00EF30CF">
      <w:pPr>
        <w:ind w:firstLine="360"/>
        <w:jc w:val="both"/>
        <w:rPr>
          <w:rFonts w:ascii="Verdana" w:hAnsi="Verdana" w:cs="Verdana"/>
          <w:sz w:val="20"/>
          <w:szCs w:val="20"/>
          <w:lang w:val="hr-HR"/>
        </w:rPr>
      </w:pPr>
      <w:r w:rsidRPr="00B13A2C">
        <w:rPr>
          <w:rFonts w:ascii="Verdana" w:hAnsi="Verdana" w:cs="Verdana"/>
          <w:sz w:val="20"/>
          <w:szCs w:val="20"/>
          <w:lang w:val="hr-HR"/>
        </w:rPr>
        <w:t xml:space="preserve">Prema pedološkoj karti Sisačko-moslavačke županije postoji pet kategorija tla razvrstanih prema pogodnostima za korištenje. Promatrano pojedinačno, u svakoj od </w:t>
      </w:r>
      <w:r>
        <w:rPr>
          <w:rFonts w:ascii="Verdana" w:hAnsi="Verdana" w:cs="Verdana"/>
          <w:sz w:val="20"/>
          <w:szCs w:val="20"/>
          <w:lang w:val="hr-HR"/>
        </w:rPr>
        <w:t>sedam</w:t>
      </w:r>
      <w:r w:rsidRPr="00B13A2C">
        <w:rPr>
          <w:rFonts w:ascii="Verdana" w:hAnsi="Verdana" w:cs="Verdana"/>
          <w:sz w:val="20"/>
          <w:szCs w:val="20"/>
          <w:lang w:val="hr-HR"/>
        </w:rPr>
        <w:t xml:space="preserve"> jedinica lokalne samouprave – članica Lokalne akcijske grupe UNA, postoje neke od kategorija. No ako se promatra cjelokupno područje – područje grada Hrvatske Kostajnice, te općina Donji Kukuruzari, Dvor, Hrvatska Dubica </w:t>
      </w:r>
      <w:r>
        <w:rPr>
          <w:rFonts w:ascii="Verdana" w:hAnsi="Verdana" w:cs="Verdana"/>
          <w:sz w:val="20"/>
          <w:szCs w:val="20"/>
          <w:lang w:val="hr-HR"/>
        </w:rPr>
        <w:t xml:space="preserve">Jasenovac, </w:t>
      </w:r>
      <w:r w:rsidRPr="00B13A2C">
        <w:rPr>
          <w:rFonts w:ascii="Verdana" w:hAnsi="Verdana" w:cs="Verdana"/>
          <w:sz w:val="20"/>
          <w:szCs w:val="20"/>
          <w:lang w:val="hr-HR"/>
        </w:rPr>
        <w:t xml:space="preserve">Majur </w:t>
      </w:r>
      <w:r>
        <w:rPr>
          <w:rFonts w:ascii="Verdana" w:hAnsi="Verdana" w:cs="Verdana"/>
          <w:sz w:val="20"/>
          <w:szCs w:val="20"/>
          <w:lang w:val="hr-HR"/>
        </w:rPr>
        <w:t>i Sunja</w:t>
      </w:r>
      <w:r w:rsidRPr="00B13A2C">
        <w:rPr>
          <w:rFonts w:ascii="Verdana" w:hAnsi="Verdana" w:cs="Verdana"/>
          <w:sz w:val="20"/>
          <w:szCs w:val="20"/>
          <w:lang w:val="hr-HR"/>
        </w:rPr>
        <w:t>, tada nalazimo 5 kategorija tla:</w:t>
      </w:r>
    </w:p>
    <w:p w:rsidR="00572A20" w:rsidRPr="00B13A2C" w:rsidRDefault="00572A20" w:rsidP="00EF30CF">
      <w:pPr>
        <w:ind w:firstLine="360"/>
        <w:jc w:val="both"/>
        <w:rPr>
          <w:rFonts w:ascii="Verdana" w:hAnsi="Verdana" w:cs="Verdana"/>
          <w:sz w:val="20"/>
          <w:szCs w:val="20"/>
          <w:lang w:val="hr-HR"/>
        </w:rPr>
      </w:pPr>
      <w:r w:rsidRPr="00B13A2C">
        <w:rPr>
          <w:rFonts w:ascii="Verdana" w:hAnsi="Verdana" w:cs="Verdana"/>
          <w:sz w:val="20"/>
          <w:szCs w:val="20"/>
          <w:lang w:val="hr-HR"/>
        </w:rPr>
        <w:t xml:space="preserve">I. kategorija su tla vrlo dobrih fizikalnih i kemijskih svojstava. Pogodna su za uzgoj svih kultura kojima odgovara podneblje. Površine u ovoj kategoriji tla treba koristiti isključivo za poljodjelstvo, a samo izuzetno za neke druge namjene. </w:t>
      </w:r>
    </w:p>
    <w:p w:rsidR="00572A20" w:rsidRPr="00B13A2C" w:rsidRDefault="00572A20" w:rsidP="00EF30CF">
      <w:pPr>
        <w:ind w:firstLine="360"/>
        <w:jc w:val="both"/>
        <w:rPr>
          <w:rFonts w:ascii="Verdana" w:hAnsi="Verdana" w:cs="Verdana"/>
          <w:sz w:val="20"/>
          <w:szCs w:val="20"/>
          <w:lang w:val="hr-HR"/>
        </w:rPr>
      </w:pPr>
      <w:r w:rsidRPr="00B13A2C">
        <w:rPr>
          <w:rFonts w:ascii="Verdana" w:hAnsi="Verdana" w:cs="Verdana"/>
          <w:sz w:val="20"/>
          <w:szCs w:val="20"/>
          <w:lang w:val="hr-HR"/>
        </w:rPr>
        <w:t xml:space="preserve">II. kategorija su tla također dobrih fizikalnih i kemijskih svojstava: duboka, pretežno ravnog reljefa. Izbor kultura je zbog utjecaja podzemnih i poplavnih voda ograničen vodnim režimom. Korištenje ove kategorije tla trebalo bi također usmjeriti gotovo isključivo na poljodjelstvo, naročito nakon melioracije.  </w:t>
      </w:r>
    </w:p>
    <w:p w:rsidR="00572A20" w:rsidRPr="00B13A2C" w:rsidRDefault="00572A20" w:rsidP="00EF30CF">
      <w:pPr>
        <w:ind w:firstLine="360"/>
        <w:jc w:val="both"/>
        <w:rPr>
          <w:rFonts w:ascii="Verdana" w:hAnsi="Verdana" w:cs="Verdana"/>
          <w:sz w:val="20"/>
          <w:szCs w:val="20"/>
          <w:lang w:val="hr-HR"/>
        </w:rPr>
      </w:pPr>
      <w:r w:rsidRPr="00B13A2C">
        <w:rPr>
          <w:rFonts w:ascii="Verdana" w:hAnsi="Verdana" w:cs="Verdana"/>
          <w:sz w:val="20"/>
          <w:szCs w:val="20"/>
          <w:lang w:val="hr-HR"/>
        </w:rPr>
        <w:t>III. kategorija tala je razmještena najviše u nizinskom dijelu. Težak mehanički sastav tla ove kategorije ograničava poljoprivrednu proizvodnju što znači da se ne isplati usmjerenje na intenzivnu proizvodnju pa bi osnovna namjena bila: ekstenzivno poljodjeljstvo.</w:t>
      </w:r>
    </w:p>
    <w:p w:rsidR="00572A20" w:rsidRPr="004472F8" w:rsidRDefault="00572A20" w:rsidP="00EF30CF">
      <w:pPr>
        <w:ind w:firstLine="360"/>
        <w:jc w:val="both"/>
        <w:rPr>
          <w:rFonts w:ascii="Verdana" w:hAnsi="Verdana" w:cs="Verdana"/>
          <w:color w:val="000000"/>
          <w:sz w:val="20"/>
          <w:szCs w:val="20"/>
          <w:lang w:val="hr-HR"/>
        </w:rPr>
      </w:pPr>
      <w:r w:rsidRPr="00B13A2C">
        <w:rPr>
          <w:rFonts w:ascii="Verdana" w:hAnsi="Verdana" w:cs="Verdana"/>
          <w:sz w:val="20"/>
          <w:szCs w:val="20"/>
          <w:lang w:val="hr-HR"/>
        </w:rPr>
        <w:t xml:space="preserve">Neujednačenost je svojstvo  i IV. kategorije koja se uglavnom poklapa s područjima pokrivenim šumom. </w:t>
      </w:r>
      <w:r>
        <w:rPr>
          <w:rFonts w:ascii="Verdana" w:hAnsi="Verdana" w:cs="Verdana"/>
          <w:sz w:val="20"/>
          <w:szCs w:val="20"/>
          <w:lang w:val="hr-HR"/>
        </w:rPr>
        <w:t>Karakteristika mu je slijedeća</w:t>
      </w:r>
      <w:r w:rsidRPr="00B13A2C">
        <w:rPr>
          <w:rFonts w:ascii="Verdana" w:hAnsi="Verdana" w:cs="Verdana"/>
          <w:sz w:val="20"/>
          <w:szCs w:val="20"/>
          <w:lang w:val="hr-HR"/>
        </w:rPr>
        <w:t>: velika raznolikost, skeletnost (i do 30% kamena i šljunka), nepovoljna kemijska svojstva (pretežito kisela tla što opet može biti i prednost jer je vrlo pogodno za razvoj pitomog kestena) i slaba dreniranost. Zbog kiselosti se ova kategorija tla pokazuje, kao pogodna za uzgoj pitomog kestena. Primjer je područje Grada Hrvatske Kostajnice</w:t>
      </w:r>
      <w:r>
        <w:rPr>
          <w:rFonts w:ascii="Verdana" w:hAnsi="Verdana" w:cs="Verdana"/>
          <w:sz w:val="20"/>
          <w:szCs w:val="20"/>
          <w:lang w:val="hr-HR"/>
        </w:rPr>
        <w:t xml:space="preserve">, </w:t>
      </w:r>
      <w:r w:rsidRPr="004472F8">
        <w:rPr>
          <w:rFonts w:ascii="Verdana" w:hAnsi="Verdana" w:cs="Verdana"/>
          <w:color w:val="000000"/>
          <w:sz w:val="20"/>
          <w:szCs w:val="20"/>
          <w:lang w:val="hr-HR"/>
        </w:rPr>
        <w:t xml:space="preserve">te općina D. Kukuruzari i Dvor gdje se nalaze kvalitetne šume pitomog kestena.  </w:t>
      </w:r>
    </w:p>
    <w:p w:rsidR="00572A20" w:rsidRPr="00B13A2C" w:rsidRDefault="00572A20" w:rsidP="00EF30CF">
      <w:pPr>
        <w:ind w:firstLine="360"/>
        <w:jc w:val="both"/>
        <w:rPr>
          <w:rFonts w:ascii="Verdana" w:hAnsi="Verdana" w:cs="Verdana"/>
          <w:sz w:val="20"/>
          <w:szCs w:val="20"/>
          <w:lang w:val="hr-HR"/>
        </w:rPr>
      </w:pPr>
      <w:r w:rsidRPr="004472F8">
        <w:rPr>
          <w:rFonts w:ascii="Verdana" w:hAnsi="Verdana" w:cs="Verdana"/>
          <w:color w:val="000000"/>
          <w:sz w:val="20"/>
          <w:szCs w:val="20"/>
          <w:lang w:val="hr-HR"/>
        </w:rPr>
        <w:t>V. kategoriju tala određuju trajna ograničenja u dubini, skeletnosti i reljefu.</w:t>
      </w:r>
      <w:r w:rsidRPr="00B13A2C">
        <w:rPr>
          <w:rFonts w:ascii="Verdana" w:hAnsi="Verdana" w:cs="Verdana"/>
          <w:sz w:val="20"/>
          <w:szCs w:val="20"/>
          <w:lang w:val="hr-HR"/>
        </w:rPr>
        <w:t xml:space="preserve"> Namjena u korištenju je usmjerena pretežno na šumarstvo uz približnu procjenu do 15% za poljodjelstvo (livade i stočarstvo).  </w:t>
      </w:r>
    </w:p>
    <w:p w:rsidR="00572A20" w:rsidRPr="00B13A2C" w:rsidRDefault="00572A20" w:rsidP="00EF30CF">
      <w:pPr>
        <w:ind w:firstLine="360"/>
        <w:jc w:val="both"/>
        <w:rPr>
          <w:rFonts w:ascii="Verdana" w:hAnsi="Verdana" w:cs="Verdana"/>
          <w:sz w:val="20"/>
          <w:szCs w:val="20"/>
          <w:lang w:val="hr-HR"/>
        </w:rPr>
      </w:pPr>
      <w:r w:rsidRPr="00B13A2C">
        <w:rPr>
          <w:rFonts w:ascii="Verdana" w:hAnsi="Verdana" w:cs="Verdana"/>
          <w:sz w:val="20"/>
          <w:szCs w:val="20"/>
          <w:lang w:val="hr-HR"/>
        </w:rPr>
        <w:t xml:space="preserve">U sveukupnoj sintezi temeljem prirodne osnove zbirno se razlikuju 3 osnovne kategorije:    </w:t>
      </w:r>
    </w:p>
    <w:p w:rsidR="00572A20" w:rsidRPr="00B13A2C" w:rsidRDefault="00572A20" w:rsidP="00EF30CF">
      <w:pPr>
        <w:ind w:firstLine="360"/>
        <w:jc w:val="both"/>
        <w:rPr>
          <w:rFonts w:ascii="Verdana" w:hAnsi="Verdana" w:cs="Verdana"/>
          <w:sz w:val="20"/>
          <w:szCs w:val="20"/>
          <w:lang w:val="hr-HR"/>
        </w:rPr>
      </w:pPr>
      <w:r w:rsidRPr="00B13A2C">
        <w:rPr>
          <w:rFonts w:ascii="Verdana" w:hAnsi="Verdana" w:cs="Verdana"/>
          <w:sz w:val="20"/>
          <w:szCs w:val="20"/>
          <w:lang w:val="hr-HR"/>
        </w:rPr>
        <w:t xml:space="preserve">-  I. kategorija -  visoke pogodnosti za poljodjelstvo </w:t>
      </w:r>
      <w:r>
        <w:rPr>
          <w:rStyle w:val="FootnoteReference"/>
          <w:rFonts w:ascii="Verdana" w:hAnsi="Verdana" w:cs="Verdana"/>
          <w:lang w:val="hr-HR"/>
        </w:rPr>
        <w:footnoteReference w:id="4"/>
      </w:r>
    </w:p>
    <w:p w:rsidR="00572A20" w:rsidRPr="00B13A2C" w:rsidRDefault="00572A20" w:rsidP="00EF30CF">
      <w:pPr>
        <w:ind w:firstLine="360"/>
        <w:jc w:val="both"/>
        <w:rPr>
          <w:rFonts w:ascii="Verdana" w:hAnsi="Verdana" w:cs="Verdana"/>
          <w:sz w:val="20"/>
          <w:szCs w:val="20"/>
          <w:lang w:val="hr-HR"/>
        </w:rPr>
      </w:pPr>
      <w:r w:rsidRPr="00B13A2C">
        <w:rPr>
          <w:rFonts w:ascii="Verdana" w:hAnsi="Verdana" w:cs="Verdana"/>
          <w:sz w:val="20"/>
          <w:szCs w:val="20"/>
          <w:lang w:val="hr-HR"/>
        </w:rPr>
        <w:t xml:space="preserve">-  II. i III. kategorija -  uvjetno pogodne za poljodjelstvo </w:t>
      </w:r>
    </w:p>
    <w:p w:rsidR="00572A20" w:rsidRPr="00B13A2C" w:rsidRDefault="00572A20" w:rsidP="00EF30CF">
      <w:pPr>
        <w:ind w:firstLine="360"/>
        <w:jc w:val="both"/>
        <w:rPr>
          <w:rFonts w:ascii="Verdana" w:hAnsi="Verdana" w:cs="Verdana"/>
          <w:sz w:val="20"/>
          <w:szCs w:val="20"/>
          <w:lang w:val="hr-HR"/>
        </w:rPr>
      </w:pPr>
      <w:r w:rsidRPr="00B13A2C">
        <w:rPr>
          <w:rFonts w:ascii="Verdana" w:hAnsi="Verdana" w:cs="Verdana"/>
          <w:sz w:val="20"/>
          <w:szCs w:val="20"/>
          <w:lang w:val="hr-HR"/>
        </w:rPr>
        <w:t>-  IV. i V. kategorija - samo djelomično pogodna za poljodjelstvo, a</w:t>
      </w:r>
      <w:r w:rsidRPr="00B13A2C">
        <w:rPr>
          <w:rFonts w:ascii="Verdana" w:hAnsi="Verdana" w:cs="Verdana"/>
          <w:sz w:val="20"/>
          <w:szCs w:val="20"/>
        </w:rPr>
        <w:t xml:space="preserve"> </w:t>
      </w:r>
      <w:r w:rsidRPr="00B13A2C">
        <w:rPr>
          <w:rFonts w:ascii="Verdana" w:hAnsi="Verdana" w:cs="Verdana"/>
          <w:sz w:val="20"/>
          <w:szCs w:val="20"/>
          <w:lang w:val="hr-HR"/>
        </w:rPr>
        <w:t>uglavnom ih treba tretirati kao šumska tla.</w:t>
      </w:r>
    </w:p>
    <w:p w:rsidR="00572A20" w:rsidRDefault="00572A20" w:rsidP="00EF30CF">
      <w:pPr>
        <w:ind w:left="360"/>
        <w:jc w:val="both"/>
        <w:rPr>
          <w:rFonts w:ascii="Verdana" w:hAnsi="Verdana" w:cs="Verdana"/>
          <w:sz w:val="20"/>
          <w:szCs w:val="20"/>
          <w:lang w:val="hr-HR"/>
        </w:rPr>
      </w:pPr>
    </w:p>
    <w:p w:rsidR="00572A20" w:rsidRPr="00A9394C" w:rsidRDefault="00572A20" w:rsidP="00EF30CF">
      <w:pPr>
        <w:pStyle w:val="Heading2"/>
        <w:numPr>
          <w:ilvl w:val="0"/>
          <w:numId w:val="41"/>
        </w:numPr>
        <w:rPr>
          <w:rFonts w:ascii="Verdana" w:hAnsi="Verdana" w:cs="Verdana"/>
          <w:color w:val="008000"/>
          <w:lang w:val="hr-HR"/>
        </w:rPr>
      </w:pPr>
      <w:bookmarkStart w:id="16" w:name="_Toc297533775"/>
      <w:r w:rsidRPr="00A9394C">
        <w:rPr>
          <w:rFonts w:ascii="Verdana" w:hAnsi="Verdana" w:cs="Verdana"/>
          <w:color w:val="008000"/>
          <w:lang w:val="hr-HR"/>
        </w:rPr>
        <w:t>Gospodarstvo, poljoprivreda, turizam</w:t>
      </w:r>
      <w:bookmarkEnd w:id="16"/>
    </w:p>
    <w:p w:rsidR="00572A20" w:rsidRPr="00637D37" w:rsidRDefault="00572A20" w:rsidP="00EF30CF">
      <w:pPr>
        <w:pStyle w:val="Heading3"/>
        <w:rPr>
          <w:rFonts w:ascii="Verdana" w:hAnsi="Verdana" w:cs="Verdana"/>
          <w:lang w:val="hr-HR"/>
        </w:rPr>
      </w:pPr>
      <w:bookmarkStart w:id="17" w:name="_Toc297533776"/>
      <w:r w:rsidRPr="00637D37">
        <w:rPr>
          <w:rFonts w:ascii="Verdana" w:hAnsi="Verdana" w:cs="Verdana"/>
          <w:lang w:val="hr-HR"/>
        </w:rPr>
        <w:t>4.1. Gospodarstvo</w:t>
      </w:r>
      <w:bookmarkEnd w:id="17"/>
    </w:p>
    <w:p w:rsidR="00572A20" w:rsidRPr="00637D37" w:rsidRDefault="00572A20" w:rsidP="00EF30CF">
      <w:pPr>
        <w:pStyle w:val="Heading3"/>
        <w:rPr>
          <w:rFonts w:ascii="Verdana" w:hAnsi="Verdana" w:cs="Verdana"/>
          <w:lang w:val="hr-HR"/>
        </w:rPr>
      </w:pPr>
      <w:bookmarkStart w:id="18" w:name="_Toc297533777"/>
      <w:r w:rsidRPr="00637D37">
        <w:rPr>
          <w:rFonts w:ascii="Verdana" w:hAnsi="Verdana" w:cs="Verdana"/>
          <w:lang w:val="hr-HR"/>
        </w:rPr>
        <w:t>4.1.1. Uvod</w:t>
      </w:r>
      <w:bookmarkEnd w:id="18"/>
    </w:p>
    <w:p w:rsidR="00572A20" w:rsidRPr="00B13A2C" w:rsidRDefault="00572A20" w:rsidP="00EF30CF">
      <w:pPr>
        <w:jc w:val="both"/>
        <w:rPr>
          <w:rFonts w:ascii="Verdana" w:hAnsi="Verdana" w:cs="Verdana"/>
          <w:b/>
          <w:bCs/>
          <w:sz w:val="20"/>
          <w:szCs w:val="20"/>
          <w:lang w:val="hr-HR"/>
        </w:rPr>
      </w:pPr>
    </w:p>
    <w:p w:rsidR="00572A20" w:rsidRPr="00B13A2C" w:rsidRDefault="00572A20" w:rsidP="00EF30CF">
      <w:pPr>
        <w:jc w:val="both"/>
        <w:rPr>
          <w:rFonts w:ascii="Verdana" w:hAnsi="Verdana" w:cs="Verdana"/>
          <w:sz w:val="20"/>
          <w:szCs w:val="20"/>
          <w:lang w:val="hr-HR"/>
        </w:rPr>
      </w:pPr>
      <w:r w:rsidRPr="00B13A2C">
        <w:rPr>
          <w:rFonts w:ascii="Verdana" w:hAnsi="Verdana" w:cs="Verdana"/>
          <w:sz w:val="20"/>
          <w:szCs w:val="20"/>
          <w:lang w:val="hr-HR"/>
        </w:rPr>
        <w:t xml:space="preserve">Područje LAG-a UNA pretrpjelo je teška razaranja tijekom Domovinskog rata, što se odrazilo i na gospodarstvo toga područja. </w:t>
      </w:r>
      <w:r>
        <w:rPr>
          <w:rFonts w:ascii="Verdana" w:hAnsi="Verdana" w:cs="Verdana"/>
          <w:sz w:val="20"/>
          <w:szCs w:val="20"/>
          <w:lang w:val="hr-HR"/>
        </w:rPr>
        <w:t>P</w:t>
      </w:r>
      <w:r w:rsidRPr="00B13A2C">
        <w:rPr>
          <w:rFonts w:ascii="Verdana" w:hAnsi="Verdana" w:cs="Verdana"/>
          <w:sz w:val="20"/>
          <w:szCs w:val="20"/>
          <w:lang w:val="hr-HR"/>
        </w:rPr>
        <w:t>redratna gospodarska osnova</w:t>
      </w:r>
      <w:r>
        <w:rPr>
          <w:rFonts w:ascii="Verdana" w:hAnsi="Verdana" w:cs="Verdana"/>
          <w:sz w:val="20"/>
          <w:szCs w:val="20"/>
          <w:lang w:val="hr-HR"/>
        </w:rPr>
        <w:t xml:space="preserve"> bila je </w:t>
      </w:r>
      <w:r w:rsidRPr="00B13A2C">
        <w:rPr>
          <w:rFonts w:ascii="Verdana" w:hAnsi="Verdana" w:cs="Verdana"/>
          <w:sz w:val="20"/>
          <w:szCs w:val="20"/>
          <w:lang w:val="hr-HR"/>
        </w:rPr>
        <w:t xml:space="preserve">temeljena na </w:t>
      </w:r>
      <w:r w:rsidRPr="004472F8">
        <w:rPr>
          <w:rFonts w:ascii="Verdana" w:hAnsi="Verdana" w:cs="Verdana"/>
          <w:color w:val="000000"/>
          <w:sz w:val="20"/>
          <w:szCs w:val="20"/>
          <w:lang w:val="hr-HR"/>
        </w:rPr>
        <w:t>većem broju velikih poduzeća</w:t>
      </w:r>
      <w:r w:rsidRPr="004472F8">
        <w:rPr>
          <w:rStyle w:val="FootnoteReference"/>
          <w:rFonts w:ascii="Verdana" w:hAnsi="Verdana" w:cs="Verdana"/>
          <w:color w:val="000000"/>
          <w:lang w:val="hr-HR"/>
        </w:rPr>
        <w:footnoteReference w:id="5"/>
      </w:r>
      <w:r w:rsidRPr="004472F8">
        <w:rPr>
          <w:rFonts w:ascii="Verdana" w:hAnsi="Verdana" w:cs="Verdana"/>
          <w:color w:val="000000"/>
          <w:sz w:val="20"/>
          <w:szCs w:val="20"/>
          <w:lang w:val="hr-HR"/>
        </w:rPr>
        <w:t xml:space="preserve"> koja su osiguravala punu zaposlenost. Gotovo sve velike tvrtke su propale, djelomično kao posljedica ratno/poratnih devastiranja opreme i objekata, dijelomično zbog gubitka kvalificirane radne</w:t>
      </w:r>
      <w:r w:rsidRPr="00B13A2C">
        <w:rPr>
          <w:rFonts w:ascii="Verdana" w:hAnsi="Verdana" w:cs="Verdana"/>
          <w:sz w:val="20"/>
          <w:szCs w:val="20"/>
          <w:lang w:val="hr-HR"/>
        </w:rPr>
        <w:t xml:space="preserve"> snage,  </w:t>
      </w:r>
      <w:r>
        <w:rPr>
          <w:rFonts w:ascii="Verdana" w:hAnsi="Verdana" w:cs="Verdana"/>
          <w:sz w:val="20"/>
          <w:szCs w:val="20"/>
          <w:lang w:val="hr-HR"/>
        </w:rPr>
        <w:t xml:space="preserve">te zbog </w:t>
      </w:r>
      <w:r w:rsidRPr="00B13A2C">
        <w:rPr>
          <w:rFonts w:ascii="Verdana" w:hAnsi="Verdana" w:cs="Verdana"/>
          <w:sz w:val="20"/>
          <w:szCs w:val="20"/>
          <w:lang w:val="hr-HR"/>
        </w:rPr>
        <w:t>gubitka tržišta</w:t>
      </w:r>
      <w:r>
        <w:rPr>
          <w:rFonts w:ascii="Verdana" w:hAnsi="Verdana" w:cs="Verdana"/>
          <w:sz w:val="20"/>
          <w:szCs w:val="20"/>
          <w:lang w:val="hr-HR"/>
        </w:rPr>
        <w:t xml:space="preserve"> u</w:t>
      </w:r>
      <w:r w:rsidRPr="00B13A2C">
        <w:rPr>
          <w:rFonts w:ascii="Verdana" w:hAnsi="Verdana" w:cs="Verdana"/>
          <w:sz w:val="20"/>
          <w:szCs w:val="20"/>
          <w:lang w:val="hr-HR"/>
        </w:rPr>
        <w:t>zrokovanog prekid</w:t>
      </w:r>
      <w:r>
        <w:rPr>
          <w:rFonts w:ascii="Verdana" w:hAnsi="Verdana" w:cs="Verdana"/>
          <w:sz w:val="20"/>
          <w:szCs w:val="20"/>
          <w:lang w:val="hr-HR"/>
        </w:rPr>
        <w:t>om</w:t>
      </w:r>
      <w:r w:rsidRPr="00B13A2C">
        <w:rPr>
          <w:rFonts w:ascii="Verdana" w:hAnsi="Verdana" w:cs="Verdana"/>
          <w:sz w:val="20"/>
          <w:szCs w:val="20"/>
          <w:lang w:val="hr-HR"/>
        </w:rPr>
        <w:t xml:space="preserve"> proizvodnje. </w:t>
      </w:r>
    </w:p>
    <w:p w:rsidR="00572A20" w:rsidRPr="00B13A2C" w:rsidRDefault="00572A20" w:rsidP="00EF30CF">
      <w:pPr>
        <w:jc w:val="both"/>
        <w:rPr>
          <w:rFonts w:ascii="Verdana" w:hAnsi="Verdana" w:cs="Verdana"/>
          <w:sz w:val="20"/>
          <w:szCs w:val="20"/>
          <w:lang w:val="hr-HR"/>
        </w:rPr>
      </w:pPr>
      <w:r>
        <w:rPr>
          <w:rFonts w:ascii="Verdana" w:hAnsi="Verdana" w:cs="Verdana"/>
          <w:sz w:val="20"/>
          <w:szCs w:val="20"/>
          <w:lang w:val="hr-HR"/>
        </w:rPr>
        <w:t xml:space="preserve">U konačnici, </w:t>
      </w:r>
      <w:r w:rsidRPr="00B13A2C">
        <w:rPr>
          <w:rFonts w:ascii="Verdana" w:hAnsi="Verdana" w:cs="Verdana"/>
          <w:sz w:val="20"/>
          <w:szCs w:val="20"/>
          <w:lang w:val="hr-HR"/>
        </w:rPr>
        <w:t>regija je kraj rat</w:t>
      </w:r>
      <w:r>
        <w:rPr>
          <w:rFonts w:ascii="Verdana" w:hAnsi="Verdana" w:cs="Verdana"/>
          <w:sz w:val="20"/>
          <w:szCs w:val="20"/>
          <w:lang w:val="hr-HR"/>
        </w:rPr>
        <w:t xml:space="preserve">nih razaranja </w:t>
      </w:r>
      <w:r w:rsidRPr="00B13A2C">
        <w:rPr>
          <w:rFonts w:ascii="Verdana" w:hAnsi="Verdana" w:cs="Verdana"/>
          <w:sz w:val="20"/>
          <w:szCs w:val="20"/>
          <w:lang w:val="hr-HR"/>
        </w:rPr>
        <w:t>dočekala sa strukturnim demografskim promjenama, visokom stopom nezaposlenosti. Takvo stanje nije moguće promijeniti u kratkom vremenskom razdoblju</w:t>
      </w:r>
      <w:r>
        <w:rPr>
          <w:rFonts w:ascii="Verdana" w:hAnsi="Verdana" w:cs="Verdana"/>
          <w:sz w:val="20"/>
          <w:szCs w:val="20"/>
          <w:lang w:val="hr-HR"/>
        </w:rPr>
        <w:t>. S</w:t>
      </w:r>
      <w:r w:rsidRPr="00B13A2C">
        <w:rPr>
          <w:rFonts w:ascii="Verdana" w:hAnsi="Verdana" w:cs="Verdana"/>
          <w:sz w:val="20"/>
          <w:szCs w:val="20"/>
          <w:lang w:val="hr-HR"/>
        </w:rPr>
        <w:t xml:space="preserve">toga je gospodarska situacija, promatrana kroz stope nezaposlenosti, strukturu stanovništva, razinu dosegnute gospodarske aktivnosti, još uvijek vrlo teška. No pri tome, činjenica je da je trend pozitivan, u smislu da se: </w:t>
      </w:r>
    </w:p>
    <w:p w:rsidR="00572A20" w:rsidRPr="00B13A2C" w:rsidRDefault="00572A20" w:rsidP="00EF30CF">
      <w:pPr>
        <w:numPr>
          <w:ilvl w:val="0"/>
          <w:numId w:val="5"/>
        </w:numPr>
        <w:spacing w:before="120"/>
        <w:jc w:val="both"/>
        <w:rPr>
          <w:rFonts w:ascii="Verdana" w:hAnsi="Verdana" w:cs="Verdana"/>
          <w:sz w:val="20"/>
          <w:szCs w:val="20"/>
          <w:lang w:val="hr-HR"/>
        </w:rPr>
      </w:pPr>
      <w:r w:rsidRPr="00B13A2C">
        <w:rPr>
          <w:rFonts w:ascii="Verdana" w:hAnsi="Verdana" w:cs="Verdana"/>
          <w:sz w:val="20"/>
          <w:szCs w:val="20"/>
          <w:lang w:val="hr-HR"/>
        </w:rPr>
        <w:t>svake godine pojavljuje sve više uspješnih poduzetničkih ideja - od uspješ</w:t>
      </w:r>
      <w:r>
        <w:rPr>
          <w:rFonts w:ascii="Verdana" w:hAnsi="Verdana" w:cs="Verdana"/>
          <w:sz w:val="20"/>
          <w:szCs w:val="20"/>
          <w:lang w:val="hr-HR"/>
        </w:rPr>
        <w:t>no pokrenutih konkurentnih OPG-</w:t>
      </w:r>
      <w:r w:rsidRPr="00B13A2C">
        <w:rPr>
          <w:rFonts w:ascii="Verdana" w:hAnsi="Verdana" w:cs="Verdana"/>
          <w:sz w:val="20"/>
          <w:szCs w:val="20"/>
          <w:lang w:val="hr-HR"/>
        </w:rPr>
        <w:t>a s inovativnim, tržišno orijentiranom poljoprivrednom proizvodnjom</w:t>
      </w:r>
      <w:r w:rsidRPr="00B13A2C">
        <w:rPr>
          <w:rStyle w:val="FootnoteReference"/>
          <w:rFonts w:ascii="Verdana" w:hAnsi="Verdana" w:cs="Verdana"/>
          <w:lang w:val="hr-HR"/>
        </w:rPr>
        <w:footnoteReference w:id="6"/>
      </w:r>
      <w:r w:rsidRPr="00B13A2C">
        <w:rPr>
          <w:rFonts w:ascii="Verdana" w:hAnsi="Verdana" w:cs="Verdana"/>
          <w:sz w:val="20"/>
          <w:szCs w:val="20"/>
          <w:lang w:val="hr-HR"/>
        </w:rPr>
        <w:t>, do primjera uspješnog restrukturiranja i pokretanja suvremenih, tržišno konkurentnih industrija u sektorima za koje regija ima komparativne prednosti (drvoprerađivačka industrija</w:t>
      </w:r>
      <w:r w:rsidRPr="00B13A2C">
        <w:rPr>
          <w:rStyle w:val="FootnoteReference"/>
          <w:rFonts w:ascii="Verdana" w:hAnsi="Verdana" w:cs="Verdana"/>
          <w:lang w:val="hr-HR"/>
        </w:rPr>
        <w:footnoteReference w:id="7"/>
      </w:r>
      <w:r w:rsidRPr="00B13A2C">
        <w:rPr>
          <w:rFonts w:ascii="Verdana" w:hAnsi="Verdana" w:cs="Verdana"/>
          <w:sz w:val="20"/>
          <w:szCs w:val="20"/>
          <w:lang w:val="hr-HR"/>
        </w:rPr>
        <w:t>, stočarstvo</w:t>
      </w:r>
      <w:r w:rsidRPr="00B13A2C">
        <w:rPr>
          <w:rStyle w:val="FootnoteReference"/>
          <w:rFonts w:ascii="Verdana" w:hAnsi="Verdana" w:cs="Verdana"/>
          <w:lang w:val="hr-HR"/>
        </w:rPr>
        <w:footnoteReference w:id="8"/>
      </w:r>
      <w:r w:rsidRPr="00B13A2C">
        <w:rPr>
          <w:rFonts w:ascii="Verdana" w:hAnsi="Verdana" w:cs="Verdana"/>
          <w:sz w:val="20"/>
          <w:szCs w:val="20"/>
          <w:lang w:val="hr-HR"/>
        </w:rPr>
        <w:t xml:space="preserve">, i dr.); te da je </w:t>
      </w:r>
    </w:p>
    <w:p w:rsidR="00572A20" w:rsidRDefault="00572A20" w:rsidP="00EF30CF">
      <w:pPr>
        <w:numPr>
          <w:ilvl w:val="0"/>
          <w:numId w:val="5"/>
        </w:numPr>
        <w:spacing w:before="120"/>
        <w:jc w:val="both"/>
        <w:rPr>
          <w:rFonts w:ascii="Verdana" w:hAnsi="Verdana" w:cs="Verdana"/>
          <w:sz w:val="20"/>
          <w:szCs w:val="20"/>
          <w:lang w:val="hr-HR"/>
        </w:rPr>
      </w:pPr>
      <w:r w:rsidRPr="00B13A2C">
        <w:rPr>
          <w:rFonts w:ascii="Verdana" w:hAnsi="Verdana" w:cs="Verdana"/>
          <w:sz w:val="20"/>
          <w:szCs w:val="20"/>
          <w:lang w:val="hr-HR"/>
        </w:rPr>
        <w:t xml:space="preserve">sve šire </w:t>
      </w:r>
      <w:r>
        <w:rPr>
          <w:rFonts w:ascii="Verdana" w:hAnsi="Verdana" w:cs="Verdana"/>
          <w:sz w:val="20"/>
          <w:szCs w:val="20"/>
          <w:lang w:val="hr-HR"/>
        </w:rPr>
        <w:t>su prepoznate mogućnosti</w:t>
      </w:r>
      <w:r w:rsidRPr="00B13A2C">
        <w:rPr>
          <w:rFonts w:ascii="Verdana" w:hAnsi="Verdana" w:cs="Verdana"/>
          <w:sz w:val="20"/>
          <w:szCs w:val="20"/>
          <w:lang w:val="hr-HR"/>
        </w:rPr>
        <w:t xml:space="preserve"> razvoja područja</w:t>
      </w:r>
      <w:r w:rsidRPr="00B13A2C">
        <w:rPr>
          <w:rStyle w:val="FootnoteReference"/>
          <w:rFonts w:ascii="Verdana" w:hAnsi="Verdana" w:cs="Verdana"/>
          <w:lang w:val="hr-HR"/>
        </w:rPr>
        <w:footnoteReference w:id="9"/>
      </w:r>
      <w:r w:rsidRPr="00B13A2C">
        <w:rPr>
          <w:rFonts w:ascii="Verdana" w:hAnsi="Verdana" w:cs="Verdana"/>
          <w:sz w:val="20"/>
          <w:szCs w:val="20"/>
          <w:lang w:val="hr-HR"/>
        </w:rPr>
        <w:t>,</w:t>
      </w:r>
    </w:p>
    <w:p w:rsidR="00572A20" w:rsidRPr="00B13A2C" w:rsidRDefault="00572A20" w:rsidP="00EF30CF">
      <w:pPr>
        <w:numPr>
          <w:ilvl w:val="1"/>
          <w:numId w:val="5"/>
        </w:numPr>
        <w:spacing w:before="120"/>
        <w:jc w:val="both"/>
        <w:rPr>
          <w:rFonts w:ascii="Verdana" w:hAnsi="Verdana" w:cs="Verdana"/>
          <w:sz w:val="20"/>
          <w:szCs w:val="20"/>
          <w:lang w:val="hr-HR"/>
        </w:rPr>
      </w:pPr>
      <w:r>
        <w:rPr>
          <w:rFonts w:ascii="Verdana" w:hAnsi="Verdana" w:cs="Verdana"/>
          <w:sz w:val="20"/>
          <w:szCs w:val="20"/>
          <w:lang w:val="hr-HR"/>
        </w:rPr>
        <w:t xml:space="preserve">koja se </w:t>
      </w:r>
      <w:r w:rsidRPr="00B13A2C">
        <w:rPr>
          <w:rFonts w:ascii="Verdana" w:hAnsi="Verdana" w:cs="Verdana"/>
          <w:sz w:val="20"/>
          <w:szCs w:val="20"/>
          <w:lang w:val="hr-HR"/>
        </w:rPr>
        <w:t>temelji na komparativnim prednostima regije (jedinstvena Una; značajni poljoprivredni resursi i potencijal za brojne proizvode dodane vrijednosti – kesten, šljiva, eko goveda u nizini, eko svinje u šumi; turistički atraktivan prirodni krajobraz i veliki potencijal za turističke proizvode temeljene na dugoj povijesti naseljenosti prostora, te još uvijek postojeću ruralnu tradiciju i tradicijsku poljoprivrednu proizvodnju koja je idealni temelj za nadogradnju širokog spektra turističkih proizvoda u zajedničkom okviru eko-ruralnog turizma; nezaposlena radna snaga</w:t>
      </w:r>
      <w:r>
        <w:rPr>
          <w:rFonts w:ascii="Verdana" w:hAnsi="Verdana" w:cs="Verdana"/>
          <w:sz w:val="20"/>
          <w:szCs w:val="20"/>
          <w:lang w:val="hr-HR"/>
        </w:rPr>
        <w:t xml:space="preserve">, </w:t>
      </w:r>
      <w:r w:rsidRPr="00B13A2C">
        <w:rPr>
          <w:rFonts w:ascii="Verdana" w:hAnsi="Verdana" w:cs="Verdana"/>
          <w:sz w:val="20"/>
          <w:szCs w:val="20"/>
          <w:lang w:val="hr-HR"/>
        </w:rPr>
        <w:t xml:space="preserve">tradicionalni ruralni način života) </w:t>
      </w:r>
    </w:p>
    <w:p w:rsidR="00572A20" w:rsidRPr="00B13A2C" w:rsidRDefault="00572A20" w:rsidP="00EF30CF">
      <w:pPr>
        <w:numPr>
          <w:ilvl w:val="1"/>
          <w:numId w:val="5"/>
        </w:numPr>
        <w:spacing w:before="120"/>
        <w:jc w:val="both"/>
        <w:rPr>
          <w:rFonts w:ascii="Verdana" w:hAnsi="Verdana" w:cs="Verdana"/>
          <w:sz w:val="20"/>
          <w:szCs w:val="20"/>
          <w:lang w:val="hr-HR"/>
        </w:rPr>
      </w:pPr>
      <w:r>
        <w:rPr>
          <w:rFonts w:ascii="Verdana" w:hAnsi="Verdana" w:cs="Verdana"/>
          <w:sz w:val="20"/>
          <w:szCs w:val="20"/>
          <w:lang w:val="hr-HR"/>
        </w:rPr>
        <w:t>koje u</w:t>
      </w:r>
      <w:r w:rsidRPr="00B13A2C">
        <w:rPr>
          <w:rFonts w:ascii="Verdana" w:hAnsi="Verdana" w:cs="Verdana"/>
          <w:sz w:val="20"/>
          <w:szCs w:val="20"/>
          <w:lang w:val="hr-HR"/>
        </w:rPr>
        <w:t xml:space="preserve">važavaju </w:t>
      </w:r>
      <w:r>
        <w:rPr>
          <w:rFonts w:ascii="Verdana" w:hAnsi="Verdana" w:cs="Verdana"/>
          <w:sz w:val="20"/>
          <w:szCs w:val="20"/>
          <w:lang w:val="hr-HR"/>
        </w:rPr>
        <w:t xml:space="preserve">trenutno </w:t>
      </w:r>
      <w:r w:rsidRPr="00B13A2C">
        <w:rPr>
          <w:rFonts w:ascii="Verdana" w:hAnsi="Verdana" w:cs="Verdana"/>
          <w:sz w:val="20"/>
          <w:szCs w:val="20"/>
          <w:lang w:val="hr-HR"/>
        </w:rPr>
        <w:t>stanje</w:t>
      </w:r>
      <w:r>
        <w:rPr>
          <w:rFonts w:ascii="Verdana" w:hAnsi="Verdana" w:cs="Verdana"/>
          <w:sz w:val="20"/>
          <w:szCs w:val="20"/>
          <w:lang w:val="hr-HR"/>
        </w:rPr>
        <w:t xml:space="preserve">, ali i </w:t>
      </w:r>
      <w:r w:rsidRPr="00B13A2C">
        <w:rPr>
          <w:rFonts w:ascii="Verdana" w:hAnsi="Verdana" w:cs="Verdana"/>
          <w:sz w:val="20"/>
          <w:szCs w:val="20"/>
          <w:lang w:val="hr-HR"/>
        </w:rPr>
        <w:t>trendove globalne ekonomije</w:t>
      </w:r>
      <w:r>
        <w:rPr>
          <w:rFonts w:ascii="Verdana" w:hAnsi="Verdana" w:cs="Verdana"/>
          <w:sz w:val="20"/>
          <w:szCs w:val="20"/>
          <w:lang w:val="hr-HR"/>
        </w:rPr>
        <w:t>. K</w:t>
      </w:r>
      <w:r w:rsidRPr="00B13A2C">
        <w:rPr>
          <w:rFonts w:ascii="Verdana" w:hAnsi="Verdana" w:cs="Verdana"/>
          <w:sz w:val="20"/>
          <w:szCs w:val="20"/>
          <w:lang w:val="hr-HR"/>
        </w:rPr>
        <w:t>ao glavne strateške smjer</w:t>
      </w:r>
      <w:r>
        <w:rPr>
          <w:rFonts w:ascii="Verdana" w:hAnsi="Verdana" w:cs="Verdana"/>
          <w:sz w:val="20"/>
          <w:szCs w:val="20"/>
          <w:lang w:val="hr-HR"/>
        </w:rPr>
        <w:t xml:space="preserve">nice </w:t>
      </w:r>
      <w:r w:rsidRPr="00B13A2C">
        <w:rPr>
          <w:rFonts w:ascii="Verdana" w:hAnsi="Verdana" w:cs="Verdana"/>
          <w:sz w:val="20"/>
          <w:szCs w:val="20"/>
          <w:lang w:val="hr-HR"/>
        </w:rPr>
        <w:t xml:space="preserve">razvoja </w:t>
      </w:r>
      <w:r>
        <w:rPr>
          <w:rFonts w:ascii="Verdana" w:hAnsi="Verdana" w:cs="Verdana"/>
          <w:sz w:val="20"/>
          <w:szCs w:val="20"/>
          <w:lang w:val="hr-HR"/>
        </w:rPr>
        <w:t>nameću se:</w:t>
      </w:r>
      <w:r w:rsidRPr="00B13A2C">
        <w:rPr>
          <w:rFonts w:ascii="Verdana" w:hAnsi="Verdana" w:cs="Verdana"/>
          <w:sz w:val="20"/>
          <w:szCs w:val="20"/>
          <w:lang w:val="hr-HR"/>
        </w:rPr>
        <w:t xml:space="preserve"> </w:t>
      </w:r>
      <w:r>
        <w:rPr>
          <w:rFonts w:ascii="Verdana" w:hAnsi="Verdana" w:cs="Verdana"/>
          <w:sz w:val="20"/>
          <w:szCs w:val="20"/>
          <w:lang w:val="hr-HR"/>
        </w:rPr>
        <w:t>1</w:t>
      </w:r>
      <w:r w:rsidRPr="00B13A2C">
        <w:rPr>
          <w:rFonts w:ascii="Verdana" w:hAnsi="Verdana" w:cs="Verdana"/>
          <w:sz w:val="20"/>
          <w:szCs w:val="20"/>
          <w:lang w:val="hr-HR"/>
        </w:rPr>
        <w:t xml:space="preserve">) podizanje konkurentnosti poljoprivrede kroz ekološku proizvodnju i proizvodnju prepoznatljivih visokokvalitetnih proizvoda; 2) razvoj palete turističke ponude u zajedničkom okviru eko-ruralnog turizma, kao nadogradnje na postojeću tradicijsku poljoprivredu;  a 3) sve u kontekstu zaštićenog područja regionalnog parka Una; 4) s razvojem konkurentnog malog i srednjeg poduzetništva, u prvom redu u sektorima u kojima regija ima komparativne prednosti i tradiciju (drvoprerađivačka i prehrambeno prerađivačka industrija). </w:t>
      </w:r>
    </w:p>
    <w:p w:rsidR="00572A20" w:rsidRPr="00637D37" w:rsidRDefault="00572A20" w:rsidP="00EF30CF">
      <w:pPr>
        <w:pStyle w:val="Heading3"/>
        <w:rPr>
          <w:rFonts w:ascii="Verdana" w:hAnsi="Verdana" w:cs="Verdana"/>
          <w:lang w:val="hr-HR"/>
        </w:rPr>
      </w:pPr>
      <w:bookmarkStart w:id="19" w:name="_Toc235599088"/>
      <w:bookmarkStart w:id="20" w:name="_Toc240237959"/>
      <w:bookmarkStart w:id="21" w:name="_Toc283019453"/>
      <w:bookmarkStart w:id="22" w:name="_Toc283019660"/>
      <w:bookmarkStart w:id="23" w:name="_Toc297533778"/>
      <w:r w:rsidRPr="00637D37">
        <w:rPr>
          <w:rFonts w:ascii="Verdana" w:hAnsi="Verdana" w:cs="Verdana"/>
          <w:lang w:val="hr-HR"/>
        </w:rPr>
        <w:t xml:space="preserve">4.1.2. </w:t>
      </w:r>
      <w:r>
        <w:rPr>
          <w:rFonts w:ascii="Verdana" w:hAnsi="Verdana" w:cs="Verdana"/>
          <w:lang w:val="hr-HR"/>
        </w:rPr>
        <w:t>Tradicionalni</w:t>
      </w:r>
      <w:r w:rsidRPr="00637D37">
        <w:rPr>
          <w:rFonts w:ascii="Verdana" w:hAnsi="Verdana" w:cs="Verdana"/>
          <w:lang w:val="hr-HR"/>
        </w:rPr>
        <w:t xml:space="preserve"> gospodarsk</w:t>
      </w:r>
      <w:r>
        <w:rPr>
          <w:rFonts w:ascii="Verdana" w:hAnsi="Verdana" w:cs="Verdana"/>
          <w:lang w:val="hr-HR"/>
        </w:rPr>
        <w:t>i</w:t>
      </w:r>
      <w:r w:rsidRPr="00637D37">
        <w:rPr>
          <w:rFonts w:ascii="Verdana" w:hAnsi="Verdana" w:cs="Verdana"/>
          <w:lang w:val="hr-HR"/>
        </w:rPr>
        <w:t xml:space="preserve"> </w:t>
      </w:r>
      <w:r>
        <w:rPr>
          <w:rFonts w:ascii="Verdana" w:hAnsi="Verdana" w:cs="Verdana"/>
          <w:lang w:val="hr-HR"/>
        </w:rPr>
        <w:t>sektori</w:t>
      </w:r>
      <w:bookmarkEnd w:id="19"/>
      <w:bookmarkEnd w:id="20"/>
      <w:bookmarkEnd w:id="21"/>
      <w:bookmarkEnd w:id="22"/>
      <w:bookmarkEnd w:id="23"/>
    </w:p>
    <w:p w:rsidR="00572A20" w:rsidRPr="00B13A2C" w:rsidRDefault="00572A20" w:rsidP="00EF30CF">
      <w:pPr>
        <w:rPr>
          <w:rFonts w:ascii="Verdana" w:hAnsi="Verdana" w:cs="Verdana"/>
          <w:sz w:val="20"/>
          <w:szCs w:val="20"/>
          <w:lang w:val="hr-HR"/>
        </w:rPr>
      </w:pPr>
    </w:p>
    <w:p w:rsidR="00572A20" w:rsidRPr="00DF01EA" w:rsidRDefault="00572A20" w:rsidP="00EF30CF">
      <w:pPr>
        <w:ind w:firstLine="708"/>
        <w:jc w:val="both"/>
        <w:rPr>
          <w:rFonts w:ascii="Verdana" w:hAnsi="Verdana" w:cs="Verdana"/>
          <w:sz w:val="20"/>
          <w:szCs w:val="20"/>
          <w:lang w:val="hr-HR"/>
        </w:rPr>
      </w:pPr>
      <w:r w:rsidRPr="00B13A2C">
        <w:rPr>
          <w:rFonts w:ascii="Verdana" w:hAnsi="Verdana" w:cs="Verdana"/>
          <w:sz w:val="20"/>
          <w:szCs w:val="20"/>
          <w:lang w:val="hr-HR"/>
        </w:rPr>
        <w:t>Povijesno</w:t>
      </w:r>
      <w:r>
        <w:rPr>
          <w:rFonts w:ascii="Verdana" w:hAnsi="Verdana" w:cs="Verdana"/>
          <w:sz w:val="20"/>
          <w:szCs w:val="20"/>
          <w:lang w:val="hr-HR"/>
        </w:rPr>
        <w:t xml:space="preserve"> gledajući</w:t>
      </w:r>
      <w:r w:rsidRPr="00B13A2C">
        <w:rPr>
          <w:rFonts w:ascii="Verdana" w:hAnsi="Verdana" w:cs="Verdana"/>
          <w:sz w:val="20"/>
          <w:szCs w:val="20"/>
          <w:lang w:val="hr-HR"/>
        </w:rPr>
        <w:t>, gospodarstv</w:t>
      </w:r>
      <w:r>
        <w:rPr>
          <w:rFonts w:ascii="Verdana" w:hAnsi="Verdana" w:cs="Verdana"/>
          <w:sz w:val="20"/>
          <w:szCs w:val="20"/>
          <w:lang w:val="hr-HR"/>
        </w:rPr>
        <w:t>o područja se</w:t>
      </w:r>
      <w:r w:rsidRPr="00B13A2C">
        <w:rPr>
          <w:rFonts w:ascii="Verdana" w:hAnsi="Verdana" w:cs="Verdana"/>
          <w:sz w:val="20"/>
          <w:szCs w:val="20"/>
          <w:lang w:val="hr-HR"/>
        </w:rPr>
        <w:t xml:space="preserve"> </w:t>
      </w:r>
      <w:r>
        <w:rPr>
          <w:rFonts w:ascii="Verdana" w:hAnsi="Verdana" w:cs="Verdana"/>
          <w:sz w:val="20"/>
          <w:szCs w:val="20"/>
          <w:lang w:val="hr-HR"/>
        </w:rPr>
        <w:t xml:space="preserve">razvijalo </w:t>
      </w:r>
      <w:r w:rsidRPr="00B13A2C">
        <w:rPr>
          <w:rFonts w:ascii="Verdana" w:hAnsi="Verdana" w:cs="Verdana"/>
          <w:sz w:val="20"/>
          <w:szCs w:val="20"/>
          <w:lang w:val="hr-HR"/>
        </w:rPr>
        <w:t>prilagođavajući se postojeć</w:t>
      </w:r>
      <w:r>
        <w:rPr>
          <w:rFonts w:ascii="Verdana" w:hAnsi="Verdana" w:cs="Verdana"/>
          <w:sz w:val="20"/>
          <w:szCs w:val="20"/>
          <w:lang w:val="hr-HR"/>
        </w:rPr>
        <w:t>em resursu</w:t>
      </w:r>
      <w:r w:rsidRPr="00B13A2C">
        <w:rPr>
          <w:rFonts w:ascii="Verdana" w:hAnsi="Verdana" w:cs="Verdana"/>
          <w:sz w:val="20"/>
          <w:szCs w:val="20"/>
          <w:lang w:val="hr-HR"/>
        </w:rPr>
        <w:t xml:space="preserve"> i tradiciji</w:t>
      </w:r>
      <w:r>
        <w:rPr>
          <w:rFonts w:ascii="Verdana" w:hAnsi="Verdana" w:cs="Verdana"/>
          <w:sz w:val="20"/>
          <w:szCs w:val="20"/>
          <w:lang w:val="hr-HR"/>
        </w:rPr>
        <w:t xml:space="preserve">. Tako su se </w:t>
      </w:r>
      <w:r w:rsidRPr="00B13A2C">
        <w:rPr>
          <w:rFonts w:ascii="Verdana" w:hAnsi="Verdana" w:cs="Verdana"/>
          <w:sz w:val="20"/>
          <w:szCs w:val="20"/>
          <w:lang w:val="hr-HR"/>
        </w:rPr>
        <w:t xml:space="preserve">razvile tri </w:t>
      </w:r>
      <w:r>
        <w:rPr>
          <w:rFonts w:ascii="Verdana" w:hAnsi="Verdana" w:cs="Verdana"/>
          <w:sz w:val="20"/>
          <w:szCs w:val="20"/>
          <w:lang w:val="hr-HR"/>
        </w:rPr>
        <w:t>gospodarske grane</w:t>
      </w:r>
      <w:r w:rsidRPr="00B13A2C">
        <w:rPr>
          <w:rFonts w:ascii="Verdana" w:hAnsi="Verdana" w:cs="Verdana"/>
          <w:sz w:val="20"/>
          <w:szCs w:val="20"/>
          <w:lang w:val="hr-HR"/>
        </w:rPr>
        <w:t xml:space="preserve"> s prepoznatljivim, međusobno donekle različitim profilima</w:t>
      </w:r>
      <w:r>
        <w:rPr>
          <w:rFonts w:ascii="Verdana" w:hAnsi="Verdana" w:cs="Verdana"/>
          <w:sz w:val="20"/>
          <w:szCs w:val="20"/>
          <w:lang w:val="hr-HR"/>
        </w:rPr>
        <w:t>. Na</w:t>
      </w:r>
      <w:r w:rsidRPr="00B13A2C">
        <w:rPr>
          <w:rFonts w:ascii="Verdana" w:hAnsi="Verdana" w:cs="Verdana"/>
          <w:sz w:val="20"/>
          <w:szCs w:val="20"/>
          <w:lang w:val="hr-HR"/>
        </w:rPr>
        <w:t xml:space="preserve"> cijelom području </w:t>
      </w:r>
      <w:r>
        <w:rPr>
          <w:rFonts w:ascii="Verdana" w:hAnsi="Verdana" w:cs="Verdana"/>
          <w:sz w:val="20"/>
          <w:szCs w:val="20"/>
          <w:lang w:val="hr-HR"/>
        </w:rPr>
        <w:t xml:space="preserve">dominira sektor </w:t>
      </w:r>
      <w:r w:rsidRPr="00B13A2C">
        <w:rPr>
          <w:rFonts w:ascii="Verdana" w:hAnsi="Verdana" w:cs="Verdana"/>
          <w:sz w:val="20"/>
          <w:szCs w:val="20"/>
          <w:lang w:val="hr-HR"/>
        </w:rPr>
        <w:t>poljoprivred</w:t>
      </w:r>
      <w:r>
        <w:rPr>
          <w:rFonts w:ascii="Verdana" w:hAnsi="Verdana" w:cs="Verdana"/>
          <w:sz w:val="20"/>
          <w:szCs w:val="20"/>
          <w:lang w:val="hr-HR"/>
        </w:rPr>
        <w:t>e</w:t>
      </w:r>
      <w:r w:rsidRPr="00B13A2C">
        <w:rPr>
          <w:rFonts w:ascii="Verdana" w:hAnsi="Verdana" w:cs="Verdana"/>
          <w:sz w:val="20"/>
          <w:szCs w:val="20"/>
          <w:lang w:val="hr-HR"/>
        </w:rPr>
        <w:t xml:space="preserve"> i šumarstv</w:t>
      </w:r>
      <w:r>
        <w:rPr>
          <w:rFonts w:ascii="Verdana" w:hAnsi="Verdana" w:cs="Verdana"/>
          <w:sz w:val="20"/>
          <w:szCs w:val="20"/>
          <w:lang w:val="hr-HR"/>
        </w:rPr>
        <w:t>a</w:t>
      </w:r>
      <w:r w:rsidRPr="00B13A2C">
        <w:rPr>
          <w:rFonts w:ascii="Verdana" w:hAnsi="Verdana" w:cs="Verdana"/>
          <w:sz w:val="20"/>
          <w:szCs w:val="20"/>
          <w:lang w:val="hr-HR"/>
        </w:rPr>
        <w:t xml:space="preserve">, </w:t>
      </w:r>
      <w:r w:rsidRPr="005A1498">
        <w:rPr>
          <w:rFonts w:ascii="Verdana" w:hAnsi="Verdana" w:cs="Verdana"/>
          <w:sz w:val="20"/>
          <w:szCs w:val="20"/>
          <w:lang w:val="hr-HR"/>
        </w:rPr>
        <w:t>na koje je naslonjena prerađivačka industrija. Prerađivačka industrija razvijena iz tradicije obrtništva (npr. tvornica poljoprivrednih</w:t>
      </w:r>
      <w:r>
        <w:rPr>
          <w:rFonts w:ascii="Verdana" w:hAnsi="Verdana" w:cs="Verdana"/>
          <w:sz w:val="20"/>
          <w:szCs w:val="20"/>
          <w:lang w:val="hr-HR"/>
        </w:rPr>
        <w:t xml:space="preserve"> alatki u K</w:t>
      </w:r>
      <w:r w:rsidRPr="005A1498">
        <w:rPr>
          <w:rFonts w:ascii="Verdana" w:hAnsi="Verdana" w:cs="Verdana"/>
          <w:sz w:val="20"/>
          <w:szCs w:val="20"/>
          <w:lang w:val="hr-HR"/>
        </w:rPr>
        <w:t xml:space="preserve">ostajnici osnovana početkom 20. stoljeća i sl.). </w:t>
      </w:r>
      <w:r w:rsidRPr="00DF01EA">
        <w:rPr>
          <w:rFonts w:ascii="Verdana" w:hAnsi="Verdana" w:cs="Verdana"/>
          <w:sz w:val="20"/>
          <w:szCs w:val="20"/>
          <w:lang w:val="hr-HR"/>
        </w:rPr>
        <w:t>Područje Dvora tradicionalno ima razvijenu drvnoprerađivačku industriju, kao i proizvodnju temeljenu na korištenju mineralnih sirovina. Z</w:t>
      </w:r>
      <w:r>
        <w:rPr>
          <w:rFonts w:ascii="Verdana" w:hAnsi="Verdana" w:cs="Verdana"/>
          <w:sz w:val="20"/>
          <w:szCs w:val="20"/>
          <w:lang w:val="hr-HR"/>
        </w:rPr>
        <w:t>a</w:t>
      </w:r>
      <w:r w:rsidRPr="00DF01EA">
        <w:rPr>
          <w:rFonts w:ascii="Verdana" w:hAnsi="Verdana" w:cs="Verdana"/>
          <w:sz w:val="20"/>
          <w:szCs w:val="20"/>
          <w:lang w:val="hr-HR"/>
        </w:rPr>
        <w:t xml:space="preserve">mjetan je i porast broja obiteljsko poljoprivrednih gospodarstava. Središnje područje oko Kostajnice ima razvijeniju urbanu fizionomiju, koja se razvila za vrijeme napoleonskih ilirskih pokrajina. Tada se razvija trgovina i obrtništvo koje je bilo osnova za razvoj metaloprerađivačke i tekstilne industrije (Pounje), pa i turizma (hotel Central u Kostajnici otvoren je 1905. godine). </w:t>
      </w:r>
      <w:r>
        <w:rPr>
          <w:rFonts w:ascii="Verdana" w:hAnsi="Verdana" w:cs="Verdana"/>
          <w:sz w:val="20"/>
          <w:szCs w:val="20"/>
          <w:lang w:val="hr-HR"/>
        </w:rPr>
        <w:t>Nizvodnije</w:t>
      </w:r>
      <w:r w:rsidRPr="00DF01EA">
        <w:rPr>
          <w:rFonts w:ascii="Verdana" w:hAnsi="Verdana" w:cs="Verdana"/>
          <w:sz w:val="20"/>
          <w:szCs w:val="20"/>
          <w:lang w:val="hr-HR"/>
        </w:rPr>
        <w:t xml:space="preserve"> područje oko Dubice, zbog svoje izrazite pogodnosti za poljoprivrednu proizvodnju, razvilo se upravo u tom smjeru. Razvijaju se  obiteljsko-poljoprivredna gospodarstva s intenzivnijom poljoprivrednom proizvodnjom na okrupnjenim površinama.  </w:t>
      </w:r>
    </w:p>
    <w:p w:rsidR="00572A20" w:rsidRPr="00B13A2C" w:rsidRDefault="00572A20" w:rsidP="00EF30CF">
      <w:pPr>
        <w:jc w:val="both"/>
        <w:rPr>
          <w:rFonts w:ascii="Verdana" w:hAnsi="Verdana" w:cs="Verdana"/>
          <w:sz w:val="20"/>
          <w:szCs w:val="20"/>
          <w:lang w:val="hr-HR"/>
        </w:rPr>
      </w:pPr>
      <w:r w:rsidRPr="00DF01EA">
        <w:rPr>
          <w:rFonts w:ascii="Verdana" w:hAnsi="Verdana" w:cs="Verdana"/>
          <w:sz w:val="20"/>
          <w:szCs w:val="20"/>
          <w:lang w:val="hr-HR"/>
        </w:rPr>
        <w:t>Treba naglasiti da prerađivačka industrija ne mora nužno ugrožavati okoliš. Među pozitivne primjere svakako spada farma Jelas, koja ima u planu posve zaokružen sustav s iskorištavanjem i preradom otpadnih voda za dobivanje i energetsko korištenje bioplina. Drvna industrija Majur piljevinu (koja je otpad u proizvodnji parketa) koristi za proizvodnju briketa, te planira kogeneracijsko postrojenje iz kojega bi se dio energije koristio, a dio prodavao HEP-u. Farma pilića u Dvoru već ima funkcionalno postrojenje za dobivanje i preradu bioplina iz organskog otpada koji nastaje u proizvodnom ciklusu.</w:t>
      </w:r>
      <w:r w:rsidRPr="00B13A2C">
        <w:rPr>
          <w:rFonts w:ascii="Verdana" w:hAnsi="Verdana" w:cs="Verdana"/>
          <w:sz w:val="20"/>
          <w:szCs w:val="20"/>
          <w:lang w:val="hr-HR"/>
        </w:rPr>
        <w:t xml:space="preserve"> </w:t>
      </w:r>
    </w:p>
    <w:p w:rsidR="00572A20" w:rsidRPr="002F7345" w:rsidRDefault="00572A20" w:rsidP="00EF30CF">
      <w:pPr>
        <w:pStyle w:val="Heading3"/>
        <w:rPr>
          <w:rFonts w:ascii="Verdana" w:hAnsi="Verdana" w:cs="Verdana"/>
          <w:lang w:val="hr-HR"/>
        </w:rPr>
      </w:pPr>
      <w:bookmarkStart w:id="24" w:name="_Toc297533779"/>
      <w:r w:rsidRPr="002F7345">
        <w:rPr>
          <w:rFonts w:ascii="Verdana" w:hAnsi="Verdana" w:cs="Verdana"/>
          <w:lang w:val="hr-HR"/>
        </w:rPr>
        <w:t>4.1.3. Poduzetnički centri</w:t>
      </w:r>
      <w:bookmarkEnd w:id="24"/>
      <w:r w:rsidRPr="002F7345">
        <w:rPr>
          <w:rFonts w:ascii="Verdana" w:hAnsi="Verdana" w:cs="Verdana"/>
          <w:lang w:val="hr-HR"/>
        </w:rPr>
        <w:t xml:space="preserve"> </w:t>
      </w:r>
    </w:p>
    <w:p w:rsidR="00572A20" w:rsidRPr="002F7345" w:rsidRDefault="00572A20" w:rsidP="00EF30CF">
      <w:pPr>
        <w:autoSpaceDE w:val="0"/>
        <w:autoSpaceDN w:val="0"/>
        <w:adjustRightInd w:val="0"/>
        <w:jc w:val="both"/>
        <w:rPr>
          <w:rFonts w:ascii="Verdana" w:hAnsi="Verdana" w:cs="Verdana"/>
          <w:b/>
          <w:bCs/>
          <w:sz w:val="20"/>
          <w:szCs w:val="20"/>
          <w:lang w:val="hr-HR"/>
        </w:rPr>
      </w:pPr>
    </w:p>
    <w:p w:rsidR="00572A20" w:rsidRDefault="00572A20" w:rsidP="00EF30CF">
      <w:pPr>
        <w:autoSpaceDE w:val="0"/>
        <w:autoSpaceDN w:val="0"/>
        <w:adjustRightInd w:val="0"/>
        <w:ind w:firstLine="708"/>
        <w:jc w:val="both"/>
        <w:rPr>
          <w:rFonts w:ascii="Verdana" w:hAnsi="Verdana" w:cs="Verdana"/>
          <w:sz w:val="20"/>
          <w:szCs w:val="20"/>
          <w:lang w:val="hr-HR"/>
        </w:rPr>
      </w:pPr>
      <w:r w:rsidRPr="002F7345">
        <w:rPr>
          <w:rFonts w:ascii="Verdana" w:hAnsi="Verdana" w:cs="Verdana"/>
          <w:sz w:val="20"/>
          <w:szCs w:val="20"/>
          <w:lang w:val="hr-HR"/>
        </w:rPr>
        <w:t xml:space="preserve">Na području SMŽ-e postoje četiri poduzetnička centra čija je uloga razvoj poduzetništva na lokalnoj razini, jačanje suradnje poduzetnika s poduzetničkim potpornim institucijama te njihovo međusobno povezivanje i umrežavanje. </w:t>
      </w:r>
      <w:r>
        <w:rPr>
          <w:rFonts w:ascii="Verdana" w:hAnsi="Verdana" w:cs="Verdana"/>
          <w:sz w:val="20"/>
          <w:szCs w:val="20"/>
          <w:lang w:val="hr-HR"/>
        </w:rPr>
        <w:t xml:space="preserve">Na području LAG-a UNa djeluje </w:t>
      </w:r>
      <w:r w:rsidRPr="002F7345">
        <w:rPr>
          <w:rFonts w:ascii="Verdana" w:hAnsi="Verdana" w:cs="Verdana"/>
          <w:sz w:val="20"/>
          <w:szCs w:val="20"/>
          <w:lang w:val="hr-HR"/>
        </w:rPr>
        <w:t>Poduzetnički cent</w:t>
      </w:r>
      <w:r>
        <w:rPr>
          <w:rFonts w:ascii="Verdana" w:hAnsi="Verdana" w:cs="Verdana"/>
          <w:sz w:val="20"/>
          <w:szCs w:val="20"/>
          <w:lang w:val="hr-HR"/>
        </w:rPr>
        <w:t>a</w:t>
      </w:r>
      <w:r w:rsidRPr="002F7345">
        <w:rPr>
          <w:rFonts w:ascii="Verdana" w:hAnsi="Verdana" w:cs="Verdana"/>
          <w:sz w:val="20"/>
          <w:szCs w:val="20"/>
          <w:lang w:val="hr-HR"/>
        </w:rPr>
        <w:t>r</w:t>
      </w:r>
      <w:r>
        <w:rPr>
          <w:rFonts w:ascii="Verdana" w:hAnsi="Verdana" w:cs="Verdana"/>
          <w:sz w:val="20"/>
          <w:szCs w:val="20"/>
          <w:lang w:val="hr-HR"/>
        </w:rPr>
        <w:t xml:space="preserve"> Pink u H</w:t>
      </w:r>
      <w:r w:rsidRPr="002F7345">
        <w:rPr>
          <w:rFonts w:ascii="Verdana" w:hAnsi="Verdana" w:cs="Verdana"/>
          <w:sz w:val="20"/>
          <w:szCs w:val="20"/>
          <w:lang w:val="hr-HR"/>
        </w:rPr>
        <w:t>rvatsk</w:t>
      </w:r>
      <w:r>
        <w:rPr>
          <w:rFonts w:ascii="Verdana" w:hAnsi="Verdana" w:cs="Verdana"/>
          <w:sz w:val="20"/>
          <w:szCs w:val="20"/>
          <w:lang w:val="hr-HR"/>
        </w:rPr>
        <w:t xml:space="preserve">oj </w:t>
      </w:r>
      <w:r w:rsidRPr="002F7345">
        <w:rPr>
          <w:rFonts w:ascii="Verdana" w:hAnsi="Verdana" w:cs="Verdana"/>
          <w:sz w:val="20"/>
          <w:szCs w:val="20"/>
          <w:lang w:val="hr-HR"/>
        </w:rPr>
        <w:t>Kostajnic</w:t>
      </w:r>
      <w:r>
        <w:rPr>
          <w:rFonts w:ascii="Verdana" w:hAnsi="Verdana" w:cs="Verdana"/>
          <w:sz w:val="20"/>
          <w:szCs w:val="20"/>
          <w:lang w:val="hr-HR"/>
        </w:rPr>
        <w:t>i. Kao potpora poduzetnicima</w:t>
      </w:r>
      <w:r w:rsidRPr="002F7345">
        <w:rPr>
          <w:rFonts w:ascii="Verdana" w:hAnsi="Verdana" w:cs="Verdana"/>
          <w:sz w:val="20"/>
          <w:szCs w:val="20"/>
          <w:lang w:val="hr-HR"/>
        </w:rPr>
        <w:t>,</w:t>
      </w:r>
      <w:r>
        <w:rPr>
          <w:rFonts w:ascii="Verdana" w:hAnsi="Verdana" w:cs="Verdana"/>
          <w:sz w:val="20"/>
          <w:szCs w:val="20"/>
          <w:lang w:val="hr-HR"/>
        </w:rPr>
        <w:t xml:space="preserve"> djeluje i </w:t>
      </w:r>
      <w:r w:rsidRPr="002F7345">
        <w:rPr>
          <w:rFonts w:ascii="Verdana" w:hAnsi="Verdana" w:cs="Verdana"/>
          <w:sz w:val="20"/>
          <w:szCs w:val="20"/>
          <w:lang w:val="hr-HR"/>
        </w:rPr>
        <w:t xml:space="preserve"> regionalna razvojna agencija SIMORA d.o.o.</w:t>
      </w:r>
    </w:p>
    <w:p w:rsidR="00572A20" w:rsidRPr="002F7345" w:rsidRDefault="00572A20" w:rsidP="00EF30CF">
      <w:pPr>
        <w:pStyle w:val="Heading3"/>
        <w:rPr>
          <w:rFonts w:ascii="Verdana" w:hAnsi="Verdana" w:cs="Verdana"/>
          <w:lang w:val="hr-HR"/>
        </w:rPr>
      </w:pPr>
      <w:bookmarkStart w:id="25" w:name="_Toc297533780"/>
      <w:r w:rsidRPr="002F7345">
        <w:rPr>
          <w:rFonts w:ascii="Verdana" w:hAnsi="Verdana" w:cs="Verdana"/>
          <w:lang w:val="hr-HR"/>
        </w:rPr>
        <w:t>4.1.4. Poduzetničke zone</w:t>
      </w:r>
      <w:bookmarkEnd w:id="25"/>
      <w:r w:rsidRPr="002F7345">
        <w:rPr>
          <w:rFonts w:ascii="Verdana" w:hAnsi="Verdana" w:cs="Verdana"/>
          <w:lang w:val="hr-HR"/>
        </w:rPr>
        <w:t xml:space="preserve"> </w:t>
      </w:r>
    </w:p>
    <w:p w:rsidR="00572A20" w:rsidRPr="00B13A2C" w:rsidRDefault="00572A20" w:rsidP="00EF30CF">
      <w:pPr>
        <w:jc w:val="both"/>
        <w:rPr>
          <w:rFonts w:ascii="Verdana" w:hAnsi="Verdana" w:cs="Verdana"/>
          <w:b/>
          <w:bCs/>
          <w:sz w:val="20"/>
          <w:szCs w:val="20"/>
          <w:lang w:val="hr-HR"/>
        </w:rPr>
      </w:pPr>
    </w:p>
    <w:p w:rsidR="00572A20" w:rsidRPr="00B13A2C" w:rsidRDefault="00572A20" w:rsidP="00EF30CF">
      <w:pPr>
        <w:ind w:firstLine="708"/>
        <w:jc w:val="both"/>
        <w:rPr>
          <w:rFonts w:ascii="Verdana" w:hAnsi="Verdana" w:cs="Verdana"/>
          <w:sz w:val="20"/>
          <w:szCs w:val="20"/>
          <w:lang w:val="hr-HR"/>
        </w:rPr>
      </w:pPr>
      <w:r w:rsidRPr="00B13A2C">
        <w:rPr>
          <w:rFonts w:ascii="Verdana" w:hAnsi="Verdana" w:cs="Verdana"/>
          <w:sz w:val="20"/>
          <w:szCs w:val="20"/>
          <w:lang w:val="hr-HR"/>
        </w:rPr>
        <w:t xml:space="preserve">Izgradnjom poduzetničkih zona želi se potaknuti razvoj gospodarstva na području, riješiti prostorne probleme poduzetnika i poticati buduće poduzetnike na ulaganje. Dugoročno se pomaže poduzetnicima u rješavanju problema nedostatka prostora, odnosno stvaraju se uvjeti za nesmetani rad. Zone čine jezgru razvoja gospodarstva na određenom prostoru,  potiču razvoj poduzetništva kao pokretačke snage lokalnog održivog gospodarskog razvoja s ciljem povećanja broja gospodarskih subjekata i poboljšanja poslovnih rezultata, povećanja konkurentnosti poduzetnika, porasta zaposlenosti, te povećanja udjela proizvodnje u ukupnom gospodarstvu. </w:t>
      </w:r>
    </w:p>
    <w:p w:rsidR="00572A20" w:rsidRPr="00B13A2C" w:rsidRDefault="00572A20" w:rsidP="00EF30CF">
      <w:pPr>
        <w:jc w:val="both"/>
        <w:rPr>
          <w:rFonts w:ascii="Verdana" w:hAnsi="Verdana" w:cs="Verdana"/>
          <w:sz w:val="20"/>
          <w:szCs w:val="20"/>
          <w:lang w:val="hr-HR"/>
        </w:rPr>
      </w:pPr>
      <w:r w:rsidRPr="00B13A2C">
        <w:rPr>
          <w:rFonts w:ascii="Verdana" w:hAnsi="Verdana" w:cs="Verdana"/>
          <w:sz w:val="20"/>
          <w:szCs w:val="20"/>
          <w:lang w:val="hr-HR"/>
        </w:rPr>
        <w:t xml:space="preserve">Infrastrukturnim opremanjem zona potrebno je stvoriti pretpostavke za brži gospodarski razvoj, te omogućiti postizanje trajnog rješenja pitanja poslovnog odnosno proizvodnog prostora.  </w:t>
      </w:r>
    </w:p>
    <w:p w:rsidR="00572A20" w:rsidRDefault="00572A20" w:rsidP="00EF30CF">
      <w:pPr>
        <w:jc w:val="both"/>
        <w:rPr>
          <w:rFonts w:ascii="Verdana" w:hAnsi="Verdana" w:cs="Verdana"/>
          <w:sz w:val="20"/>
          <w:szCs w:val="20"/>
          <w:lang w:val="hr-HR"/>
        </w:rPr>
      </w:pPr>
      <w:r w:rsidRPr="00B13A2C">
        <w:rPr>
          <w:rFonts w:ascii="Verdana" w:hAnsi="Verdana" w:cs="Verdana"/>
          <w:sz w:val="20"/>
          <w:szCs w:val="20"/>
          <w:lang w:val="hr-HR"/>
        </w:rPr>
        <w:t>Prema Planu razvoja poduzetničkih zona na području Sisačko-moslavačke županije za razdoblje od 2010. do 2014</w:t>
      </w:r>
      <w:r w:rsidRPr="00B13A2C">
        <w:rPr>
          <w:rStyle w:val="FootnoteReference"/>
          <w:rFonts w:ascii="Verdana" w:hAnsi="Verdana" w:cs="Verdana"/>
          <w:lang w:val="hr-HR"/>
        </w:rPr>
        <w:footnoteReference w:id="10"/>
      </w:r>
      <w:r w:rsidRPr="00B13A2C">
        <w:rPr>
          <w:rFonts w:ascii="Verdana" w:hAnsi="Verdana" w:cs="Verdana"/>
          <w:sz w:val="20"/>
          <w:szCs w:val="20"/>
          <w:lang w:val="hr-HR"/>
        </w:rPr>
        <w:t xml:space="preserve"> godine, dinamika izgradnje poduzetničkih zona na području Sisačko-moslavačke županije treba biti u suglasju s tržišnim potrebama (interesom poduzetnika za djelovanjem u poduzetničkoj zoni. Na području Sisačko-moslavačke županije trenutno je planirano 39 poduzetničkih zona, od toga na području </w:t>
      </w:r>
      <w:r w:rsidRPr="004A4477">
        <w:rPr>
          <w:rFonts w:ascii="Verdana" w:hAnsi="Verdana" w:cs="Verdana"/>
          <w:sz w:val="20"/>
          <w:szCs w:val="20"/>
          <w:lang w:val="hr-HR"/>
        </w:rPr>
        <w:t>LAG-a UNA njih četrnaest:</w:t>
      </w:r>
      <w:r w:rsidRPr="00B13A2C">
        <w:rPr>
          <w:rFonts w:ascii="Verdana" w:hAnsi="Verdana" w:cs="Verdana"/>
          <w:sz w:val="20"/>
          <w:szCs w:val="20"/>
          <w:lang w:val="hr-HR"/>
        </w:rPr>
        <w:t xml:space="preserve"> </w:t>
      </w:r>
      <w:bookmarkStart w:id="26" w:name="_Toc283019454"/>
      <w:bookmarkStart w:id="27" w:name="_Toc283019661"/>
      <w:bookmarkStart w:id="28" w:name="_Toc283020061"/>
      <w:bookmarkStart w:id="29" w:name="_Toc235599090"/>
      <w:bookmarkStart w:id="30" w:name="_Toc240237961"/>
    </w:p>
    <w:p w:rsidR="00572A20" w:rsidRDefault="00572A20" w:rsidP="00EF30CF">
      <w:pPr>
        <w:jc w:val="both"/>
        <w:rPr>
          <w:rFonts w:ascii="Verdana" w:hAnsi="Verdana" w:cs="Verdana"/>
          <w:sz w:val="20"/>
          <w:szCs w:val="20"/>
          <w:lang w:val="hr-HR"/>
        </w:rPr>
      </w:pPr>
    </w:p>
    <w:p w:rsidR="00572A20" w:rsidRPr="00C7427D" w:rsidRDefault="00572A20" w:rsidP="00EF30CF">
      <w:pPr>
        <w:jc w:val="both"/>
        <w:rPr>
          <w:rFonts w:ascii="Verdana" w:hAnsi="Verdana" w:cs="Verdana"/>
          <w:b/>
          <w:bCs/>
          <w:i/>
          <w:iCs/>
          <w:sz w:val="20"/>
          <w:szCs w:val="20"/>
          <w:lang w:val="hr-HR"/>
        </w:rPr>
      </w:pPr>
      <w:r w:rsidRPr="00C7427D">
        <w:rPr>
          <w:rFonts w:ascii="Verdana" w:hAnsi="Verdana" w:cs="Verdana"/>
          <w:b/>
          <w:bCs/>
          <w:i/>
          <w:iCs/>
          <w:sz w:val="20"/>
          <w:szCs w:val="20"/>
          <w:lang w:val="hr-HR"/>
        </w:rPr>
        <w:t>Grad Hrvatska Kostajnica</w:t>
      </w:r>
      <w:bookmarkEnd w:id="26"/>
      <w:bookmarkEnd w:id="27"/>
      <w:bookmarkEnd w:id="28"/>
      <w:r w:rsidRPr="00C7427D">
        <w:rPr>
          <w:rFonts w:ascii="Verdana" w:hAnsi="Verdana" w:cs="Verdana"/>
          <w:b/>
          <w:bCs/>
          <w:i/>
          <w:iCs/>
          <w:sz w:val="20"/>
          <w:szCs w:val="20"/>
          <w:lang w:val="hr-HR"/>
        </w:rPr>
        <w:t xml:space="preserve">  </w:t>
      </w:r>
    </w:p>
    <w:p w:rsidR="00572A20" w:rsidRPr="00EF4BFC" w:rsidRDefault="00572A20" w:rsidP="00EF30CF">
      <w:pPr>
        <w:jc w:val="both"/>
        <w:rPr>
          <w:rFonts w:ascii="Verdana" w:hAnsi="Verdana" w:cs="Verdana"/>
          <w:sz w:val="20"/>
          <w:szCs w:val="20"/>
          <w:lang w:val="hr-HR"/>
        </w:rPr>
      </w:pPr>
      <w:bookmarkStart w:id="31" w:name="_Toc283019455"/>
      <w:bookmarkStart w:id="32" w:name="_Toc283019662"/>
      <w:bookmarkStart w:id="33" w:name="_Toc283020062"/>
      <w:r w:rsidRPr="00EF4BFC">
        <w:rPr>
          <w:rFonts w:ascii="Verdana" w:hAnsi="Verdana" w:cs="Verdana"/>
          <w:sz w:val="20"/>
          <w:szCs w:val="20"/>
          <w:lang w:val="hr-HR"/>
        </w:rPr>
        <w:t>1) Poduzetnička zona Poljice</w:t>
      </w:r>
      <w:bookmarkEnd w:id="31"/>
      <w:bookmarkEnd w:id="32"/>
      <w:bookmarkEnd w:id="33"/>
    </w:p>
    <w:p w:rsidR="00572A20" w:rsidRPr="00EF4BFC" w:rsidRDefault="00572A20" w:rsidP="00EF30CF">
      <w:pPr>
        <w:jc w:val="both"/>
        <w:rPr>
          <w:rFonts w:ascii="Verdana" w:hAnsi="Verdana" w:cs="Verdana"/>
          <w:sz w:val="20"/>
          <w:szCs w:val="20"/>
          <w:lang w:val="hr-HR"/>
        </w:rPr>
      </w:pPr>
    </w:p>
    <w:p w:rsidR="00572A20" w:rsidRPr="00B13A2C" w:rsidRDefault="00572A20" w:rsidP="00EF30CF">
      <w:pPr>
        <w:jc w:val="both"/>
        <w:rPr>
          <w:rFonts w:ascii="Verdana" w:hAnsi="Verdana" w:cs="Verdana"/>
          <w:sz w:val="20"/>
          <w:szCs w:val="20"/>
          <w:lang w:val="hr-HR"/>
        </w:rPr>
      </w:pPr>
      <w:r w:rsidRPr="00B13A2C">
        <w:rPr>
          <w:rFonts w:ascii="Verdana" w:hAnsi="Verdana" w:cs="Verdana"/>
          <w:b/>
          <w:bCs/>
          <w:i/>
          <w:iCs/>
          <w:sz w:val="20"/>
          <w:szCs w:val="20"/>
          <w:lang w:val="hr-HR"/>
        </w:rPr>
        <w:t xml:space="preserve">Općina Dvor    </w:t>
      </w:r>
    </w:p>
    <w:p w:rsidR="00572A20" w:rsidRPr="00EF4BFC" w:rsidRDefault="00572A20" w:rsidP="00EF30CF">
      <w:pPr>
        <w:jc w:val="both"/>
        <w:rPr>
          <w:rFonts w:ascii="Verdana" w:hAnsi="Verdana" w:cs="Verdana"/>
          <w:sz w:val="20"/>
          <w:szCs w:val="20"/>
          <w:lang w:val="hr-HR"/>
        </w:rPr>
      </w:pPr>
      <w:r w:rsidRPr="00EF4BFC">
        <w:rPr>
          <w:rFonts w:ascii="Verdana" w:hAnsi="Verdana" w:cs="Verdana"/>
          <w:sz w:val="20"/>
          <w:szCs w:val="20"/>
          <w:lang w:val="hr-HR"/>
        </w:rPr>
        <w:t>2) Poduzetnička zona Vanići</w:t>
      </w:r>
      <w:r w:rsidRPr="00EF4BFC">
        <w:rPr>
          <w:rFonts w:ascii="Verdana" w:hAnsi="Verdana" w:cs="Verdana"/>
          <w:sz w:val="20"/>
          <w:szCs w:val="20"/>
          <w:lang w:val="hr-HR"/>
        </w:rPr>
        <w:tab/>
        <w:t xml:space="preserve"> </w:t>
      </w:r>
    </w:p>
    <w:p w:rsidR="00572A20" w:rsidRPr="00EF4BFC" w:rsidRDefault="00572A20" w:rsidP="00EF30CF">
      <w:pPr>
        <w:jc w:val="both"/>
        <w:rPr>
          <w:rFonts w:ascii="Verdana" w:hAnsi="Verdana" w:cs="Verdana"/>
          <w:sz w:val="20"/>
          <w:szCs w:val="20"/>
          <w:lang w:val="hr-HR"/>
        </w:rPr>
      </w:pPr>
      <w:r w:rsidRPr="00EF4BFC">
        <w:rPr>
          <w:rFonts w:ascii="Verdana" w:hAnsi="Verdana" w:cs="Verdana"/>
          <w:sz w:val="20"/>
          <w:szCs w:val="20"/>
          <w:lang w:val="hr-HR"/>
        </w:rPr>
        <w:t>3) Poduzetnička zona Šip</w:t>
      </w:r>
    </w:p>
    <w:p w:rsidR="00572A20" w:rsidRPr="00B13A2C" w:rsidRDefault="00572A20" w:rsidP="00EF30CF">
      <w:pPr>
        <w:jc w:val="both"/>
        <w:rPr>
          <w:rFonts w:ascii="Verdana" w:hAnsi="Verdana" w:cs="Verdana"/>
          <w:b/>
          <w:bCs/>
          <w:sz w:val="20"/>
          <w:szCs w:val="20"/>
          <w:lang w:val="hr-HR"/>
        </w:rPr>
      </w:pPr>
    </w:p>
    <w:p w:rsidR="00572A20" w:rsidRPr="00B13A2C" w:rsidRDefault="00572A20" w:rsidP="00EF30CF">
      <w:pPr>
        <w:jc w:val="both"/>
        <w:rPr>
          <w:rFonts w:ascii="Verdana" w:hAnsi="Verdana" w:cs="Verdana"/>
          <w:sz w:val="20"/>
          <w:szCs w:val="20"/>
          <w:lang w:val="hr-HR"/>
        </w:rPr>
      </w:pPr>
      <w:r w:rsidRPr="00B13A2C">
        <w:rPr>
          <w:rFonts w:ascii="Verdana" w:hAnsi="Verdana" w:cs="Verdana"/>
          <w:b/>
          <w:bCs/>
          <w:i/>
          <w:iCs/>
          <w:sz w:val="20"/>
          <w:szCs w:val="20"/>
          <w:lang w:val="hr-HR"/>
        </w:rPr>
        <w:t>Općina Donji Kukuruzari</w:t>
      </w:r>
    </w:p>
    <w:p w:rsidR="00572A20" w:rsidRPr="00EF4BFC" w:rsidRDefault="00572A20" w:rsidP="00EF30CF">
      <w:pPr>
        <w:jc w:val="both"/>
        <w:rPr>
          <w:rFonts w:ascii="Verdana" w:hAnsi="Verdana" w:cs="Verdana"/>
          <w:sz w:val="20"/>
          <w:szCs w:val="20"/>
          <w:lang w:val="hr-HR"/>
        </w:rPr>
      </w:pPr>
      <w:r w:rsidRPr="00EF4BFC">
        <w:rPr>
          <w:rFonts w:ascii="Verdana" w:hAnsi="Verdana" w:cs="Verdana"/>
          <w:sz w:val="20"/>
          <w:szCs w:val="20"/>
          <w:lang w:val="hr-HR"/>
        </w:rPr>
        <w:t>4) Poduzetnička zona Veleška Polja</w:t>
      </w:r>
    </w:p>
    <w:p w:rsidR="00572A20" w:rsidRPr="00B13A2C" w:rsidRDefault="00572A20" w:rsidP="00EF30CF">
      <w:pPr>
        <w:jc w:val="both"/>
        <w:rPr>
          <w:rFonts w:ascii="Verdana" w:hAnsi="Verdana" w:cs="Verdana"/>
          <w:sz w:val="20"/>
          <w:szCs w:val="20"/>
          <w:lang w:val="hr-HR"/>
        </w:rPr>
      </w:pPr>
    </w:p>
    <w:p w:rsidR="00572A20" w:rsidRPr="00B13A2C" w:rsidRDefault="00572A20" w:rsidP="00EF30CF">
      <w:pPr>
        <w:jc w:val="both"/>
        <w:rPr>
          <w:rFonts w:ascii="Verdana" w:hAnsi="Verdana" w:cs="Verdana"/>
          <w:sz w:val="20"/>
          <w:szCs w:val="20"/>
          <w:lang w:val="hr-HR"/>
        </w:rPr>
      </w:pPr>
      <w:r w:rsidRPr="00B13A2C">
        <w:rPr>
          <w:rFonts w:ascii="Verdana" w:hAnsi="Verdana" w:cs="Verdana"/>
          <w:b/>
          <w:bCs/>
          <w:i/>
          <w:iCs/>
          <w:sz w:val="20"/>
          <w:szCs w:val="20"/>
          <w:lang w:val="hr-HR"/>
        </w:rPr>
        <w:t>Općina Majur</w:t>
      </w:r>
    </w:p>
    <w:p w:rsidR="00572A20" w:rsidRPr="00EF4BFC" w:rsidRDefault="00572A20" w:rsidP="00EF30CF">
      <w:pPr>
        <w:jc w:val="both"/>
        <w:rPr>
          <w:rFonts w:ascii="Verdana" w:hAnsi="Verdana" w:cs="Verdana"/>
          <w:sz w:val="20"/>
          <w:szCs w:val="20"/>
          <w:lang w:val="hr-HR"/>
        </w:rPr>
      </w:pPr>
      <w:r w:rsidRPr="00EF4BFC">
        <w:rPr>
          <w:rFonts w:ascii="Verdana" w:hAnsi="Verdana" w:cs="Verdana"/>
          <w:sz w:val="20"/>
          <w:szCs w:val="20"/>
          <w:lang w:val="hr-HR"/>
        </w:rPr>
        <w:t>5) Poduzetnička zona Majur</w:t>
      </w:r>
    </w:p>
    <w:p w:rsidR="00572A20" w:rsidRPr="00B13A2C" w:rsidRDefault="00572A20" w:rsidP="00EF30CF">
      <w:pPr>
        <w:jc w:val="both"/>
        <w:rPr>
          <w:rFonts w:ascii="Verdana" w:hAnsi="Verdana" w:cs="Verdana"/>
          <w:sz w:val="20"/>
          <w:szCs w:val="20"/>
          <w:lang w:val="hr-HR"/>
        </w:rPr>
      </w:pPr>
    </w:p>
    <w:p w:rsidR="00572A20" w:rsidRPr="00B13A2C" w:rsidRDefault="00572A20" w:rsidP="00EF30CF">
      <w:pPr>
        <w:jc w:val="both"/>
        <w:rPr>
          <w:rFonts w:ascii="Verdana" w:hAnsi="Verdana" w:cs="Verdana"/>
          <w:sz w:val="20"/>
          <w:szCs w:val="20"/>
          <w:lang w:val="hr-HR"/>
        </w:rPr>
      </w:pPr>
      <w:r w:rsidRPr="00B13A2C">
        <w:rPr>
          <w:rFonts w:ascii="Verdana" w:hAnsi="Verdana" w:cs="Verdana"/>
          <w:b/>
          <w:bCs/>
          <w:i/>
          <w:iCs/>
          <w:sz w:val="20"/>
          <w:szCs w:val="20"/>
          <w:lang w:val="hr-HR"/>
        </w:rPr>
        <w:t xml:space="preserve">Općina Hrvatska Dubica  </w:t>
      </w:r>
    </w:p>
    <w:p w:rsidR="00572A20" w:rsidRPr="00EF4BFC" w:rsidRDefault="00572A20" w:rsidP="00EF30CF">
      <w:pPr>
        <w:jc w:val="both"/>
        <w:rPr>
          <w:rFonts w:ascii="Verdana" w:hAnsi="Verdana" w:cs="Verdana"/>
          <w:sz w:val="20"/>
          <w:szCs w:val="20"/>
          <w:lang w:val="hr-HR"/>
        </w:rPr>
      </w:pPr>
      <w:r w:rsidRPr="00EF4BFC">
        <w:rPr>
          <w:rFonts w:ascii="Verdana" w:hAnsi="Verdana" w:cs="Verdana"/>
          <w:sz w:val="20"/>
          <w:szCs w:val="20"/>
          <w:lang w:val="hr-HR"/>
        </w:rPr>
        <w:t>6) Poduzetnička zona Jelas Polje</w:t>
      </w:r>
    </w:p>
    <w:p w:rsidR="00572A20" w:rsidRPr="00EF4BFC" w:rsidRDefault="00572A20" w:rsidP="00EF30CF">
      <w:pPr>
        <w:jc w:val="both"/>
        <w:rPr>
          <w:rFonts w:ascii="Verdana" w:hAnsi="Verdana" w:cs="Verdana"/>
          <w:sz w:val="20"/>
          <w:szCs w:val="20"/>
          <w:lang w:val="hr-HR"/>
        </w:rPr>
      </w:pPr>
      <w:r w:rsidRPr="00EF4BFC">
        <w:rPr>
          <w:rFonts w:ascii="Verdana" w:hAnsi="Verdana" w:cs="Verdana"/>
          <w:sz w:val="20"/>
          <w:szCs w:val="20"/>
          <w:lang w:val="hr-HR"/>
        </w:rPr>
        <w:t>7) Poduzetnička zona Poloj</w:t>
      </w:r>
    </w:p>
    <w:p w:rsidR="00572A20" w:rsidRPr="00EF4BFC" w:rsidRDefault="00572A20" w:rsidP="00EF30CF">
      <w:pPr>
        <w:jc w:val="both"/>
        <w:rPr>
          <w:rFonts w:ascii="Verdana" w:hAnsi="Verdana" w:cs="Verdana"/>
          <w:sz w:val="20"/>
          <w:szCs w:val="20"/>
          <w:lang w:val="hr-HR"/>
        </w:rPr>
      </w:pPr>
      <w:r w:rsidRPr="00EF4BFC">
        <w:rPr>
          <w:rFonts w:ascii="Verdana" w:hAnsi="Verdana" w:cs="Verdana"/>
          <w:sz w:val="20"/>
          <w:szCs w:val="20"/>
          <w:lang w:val="hr-HR"/>
        </w:rPr>
        <w:t>8) Poduzetnička zona Žirovnjak</w:t>
      </w:r>
    </w:p>
    <w:p w:rsidR="00572A20" w:rsidRPr="00EF4BFC" w:rsidRDefault="00572A20" w:rsidP="00EF30CF">
      <w:pPr>
        <w:jc w:val="both"/>
        <w:rPr>
          <w:rFonts w:ascii="Verdana" w:hAnsi="Verdana" w:cs="Verdana"/>
          <w:sz w:val="20"/>
          <w:szCs w:val="20"/>
          <w:lang w:val="hr-HR"/>
        </w:rPr>
      </w:pPr>
      <w:r w:rsidRPr="00EF4BFC">
        <w:rPr>
          <w:rFonts w:ascii="Verdana" w:hAnsi="Verdana" w:cs="Verdana"/>
          <w:sz w:val="20"/>
          <w:szCs w:val="20"/>
          <w:lang w:val="hr-HR"/>
        </w:rPr>
        <w:t>9)Poduzetnička zona Rakit I i II</w:t>
      </w:r>
    </w:p>
    <w:p w:rsidR="00572A20" w:rsidRDefault="00572A20" w:rsidP="00EF30CF">
      <w:pPr>
        <w:jc w:val="both"/>
        <w:rPr>
          <w:rFonts w:ascii="Verdana" w:hAnsi="Verdana" w:cs="Verdana"/>
          <w:b/>
          <w:bCs/>
          <w:i/>
          <w:iCs/>
          <w:sz w:val="20"/>
          <w:szCs w:val="20"/>
        </w:rPr>
      </w:pPr>
    </w:p>
    <w:p w:rsidR="00572A20" w:rsidRPr="00EF4BFC" w:rsidRDefault="00572A20" w:rsidP="00EF30CF">
      <w:pPr>
        <w:jc w:val="both"/>
        <w:rPr>
          <w:rFonts w:ascii="Verdana" w:hAnsi="Verdana" w:cs="Verdana"/>
          <w:i/>
          <w:iCs/>
          <w:sz w:val="20"/>
          <w:szCs w:val="20"/>
        </w:rPr>
      </w:pPr>
      <w:r w:rsidRPr="002169B7">
        <w:rPr>
          <w:rFonts w:ascii="Verdana" w:hAnsi="Verdana" w:cs="Verdana"/>
          <w:b/>
          <w:bCs/>
          <w:i/>
          <w:iCs/>
          <w:sz w:val="20"/>
          <w:szCs w:val="20"/>
        </w:rPr>
        <w:t>O</w:t>
      </w:r>
      <w:r>
        <w:rPr>
          <w:rFonts w:ascii="Verdana" w:hAnsi="Verdana" w:cs="Verdana"/>
          <w:b/>
          <w:bCs/>
          <w:i/>
          <w:iCs/>
          <w:sz w:val="20"/>
          <w:szCs w:val="20"/>
        </w:rPr>
        <w:t>pćina Jasenovac</w:t>
      </w:r>
    </w:p>
    <w:p w:rsidR="00572A20" w:rsidRPr="00EF4BFC" w:rsidRDefault="00572A20" w:rsidP="00EF30CF">
      <w:pPr>
        <w:jc w:val="both"/>
        <w:rPr>
          <w:rFonts w:ascii="Verdana" w:hAnsi="Verdana" w:cs="Verdana"/>
          <w:sz w:val="20"/>
          <w:szCs w:val="20"/>
        </w:rPr>
      </w:pPr>
      <w:r w:rsidRPr="00EF4BFC">
        <w:rPr>
          <w:rFonts w:ascii="Verdana" w:hAnsi="Verdana" w:cs="Verdana"/>
          <w:sz w:val="20"/>
          <w:szCs w:val="20"/>
        </w:rPr>
        <w:t>10) Poljoprivredno-industrijska zona</w:t>
      </w:r>
    </w:p>
    <w:p w:rsidR="00572A20" w:rsidRPr="00EF4BFC" w:rsidRDefault="00572A20" w:rsidP="00EF30CF">
      <w:pPr>
        <w:jc w:val="both"/>
        <w:rPr>
          <w:rFonts w:ascii="Verdana" w:hAnsi="Verdana" w:cs="Verdana"/>
          <w:sz w:val="20"/>
          <w:szCs w:val="20"/>
        </w:rPr>
      </w:pPr>
      <w:r w:rsidRPr="00EF4BFC">
        <w:rPr>
          <w:rFonts w:ascii="Verdana" w:hAnsi="Verdana" w:cs="Verdana"/>
          <w:sz w:val="20"/>
          <w:szCs w:val="20"/>
        </w:rPr>
        <w:t>11) Zona malih obrta s tržnicom</w:t>
      </w:r>
    </w:p>
    <w:p w:rsidR="00572A20" w:rsidRPr="00EF4BFC" w:rsidRDefault="00572A20" w:rsidP="00EF30CF">
      <w:pPr>
        <w:jc w:val="both"/>
        <w:rPr>
          <w:rFonts w:ascii="Verdana" w:hAnsi="Verdana" w:cs="Verdana"/>
          <w:i/>
          <w:iCs/>
          <w:sz w:val="20"/>
          <w:szCs w:val="20"/>
        </w:rPr>
      </w:pPr>
    </w:p>
    <w:p w:rsidR="00572A20" w:rsidRPr="00EF4BFC" w:rsidRDefault="00572A20" w:rsidP="00EF30CF">
      <w:pPr>
        <w:jc w:val="both"/>
        <w:rPr>
          <w:rFonts w:ascii="Verdana" w:hAnsi="Verdana" w:cs="Verdana"/>
          <w:i/>
          <w:iCs/>
          <w:sz w:val="20"/>
          <w:szCs w:val="20"/>
        </w:rPr>
      </w:pPr>
      <w:r w:rsidRPr="002169B7">
        <w:rPr>
          <w:rFonts w:ascii="Verdana" w:hAnsi="Verdana" w:cs="Verdana"/>
          <w:b/>
          <w:bCs/>
          <w:i/>
          <w:iCs/>
          <w:sz w:val="20"/>
          <w:szCs w:val="20"/>
        </w:rPr>
        <w:t>Općina Sunja</w:t>
      </w:r>
    </w:p>
    <w:p w:rsidR="00572A20" w:rsidRPr="00EF4BFC" w:rsidRDefault="00572A20" w:rsidP="00EF30CF">
      <w:pPr>
        <w:jc w:val="both"/>
        <w:rPr>
          <w:rFonts w:ascii="Verdana" w:hAnsi="Verdana" w:cs="Verdana"/>
          <w:sz w:val="20"/>
          <w:szCs w:val="20"/>
        </w:rPr>
      </w:pPr>
      <w:r w:rsidRPr="00EF4BFC">
        <w:rPr>
          <w:rFonts w:ascii="Verdana" w:hAnsi="Verdana" w:cs="Verdana"/>
          <w:sz w:val="20"/>
          <w:szCs w:val="20"/>
        </w:rPr>
        <w:t>12) Poslovno poduzetnička zona Sajmište</w:t>
      </w:r>
    </w:p>
    <w:p w:rsidR="00572A20" w:rsidRPr="00EF4BFC" w:rsidRDefault="00572A20" w:rsidP="00EF30CF">
      <w:pPr>
        <w:jc w:val="both"/>
        <w:rPr>
          <w:rFonts w:ascii="Verdana" w:hAnsi="Verdana" w:cs="Verdana"/>
          <w:sz w:val="20"/>
          <w:szCs w:val="20"/>
        </w:rPr>
      </w:pPr>
      <w:r w:rsidRPr="00EF4BFC">
        <w:rPr>
          <w:rFonts w:ascii="Verdana" w:hAnsi="Verdana" w:cs="Verdana"/>
          <w:sz w:val="20"/>
          <w:szCs w:val="20"/>
        </w:rPr>
        <w:t>13) Poduzetnička zona Cvjetnjak</w:t>
      </w:r>
    </w:p>
    <w:p w:rsidR="00572A20" w:rsidRDefault="00572A20" w:rsidP="00EF30CF">
      <w:pPr>
        <w:jc w:val="both"/>
        <w:rPr>
          <w:rFonts w:ascii="Verdana" w:hAnsi="Verdana" w:cs="Verdana"/>
          <w:sz w:val="20"/>
          <w:szCs w:val="20"/>
        </w:rPr>
      </w:pPr>
      <w:r w:rsidRPr="00EF4BFC">
        <w:rPr>
          <w:rFonts w:ascii="Verdana" w:hAnsi="Verdana" w:cs="Verdana"/>
          <w:sz w:val="20"/>
          <w:szCs w:val="20"/>
        </w:rPr>
        <w:t>14) Poduzetnička zona Vajda</w:t>
      </w:r>
    </w:p>
    <w:p w:rsidR="00572A20" w:rsidRPr="002169B7" w:rsidRDefault="00572A20" w:rsidP="00EF30CF">
      <w:pPr>
        <w:jc w:val="both"/>
        <w:rPr>
          <w:rFonts w:ascii="Verdana" w:hAnsi="Verdana" w:cs="Verdana"/>
          <w:sz w:val="20"/>
          <w:szCs w:val="20"/>
        </w:rPr>
      </w:pPr>
    </w:p>
    <w:p w:rsidR="00572A20" w:rsidRPr="00356631"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lang w:val="hr-HR"/>
        </w:rPr>
      </w:pPr>
      <w:bookmarkStart w:id="34" w:name="_Toc283019457"/>
      <w:bookmarkStart w:id="35" w:name="_Toc283019664"/>
      <w:r w:rsidRPr="00356631">
        <w:rPr>
          <w:rFonts w:ascii="Verdana" w:hAnsi="Verdana" w:cs="Verdana"/>
          <w:b/>
          <w:bCs/>
          <w:sz w:val="20"/>
          <w:szCs w:val="20"/>
        </w:rPr>
        <w:t>Ključni problemi:</w:t>
      </w:r>
    </w:p>
    <w:p w:rsidR="00572A20" w:rsidRPr="008D0AE5"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sidRPr="008D0AE5">
        <w:rPr>
          <w:rFonts w:ascii="Verdana" w:hAnsi="Verdana" w:cs="Verdana"/>
          <w:sz w:val="20"/>
          <w:szCs w:val="20"/>
          <w:lang w:val="hr-HR"/>
        </w:rPr>
        <w:t>slaba gospodarska aktivnost</w:t>
      </w:r>
    </w:p>
    <w:p w:rsidR="00572A20"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sidRPr="008D0AE5">
        <w:rPr>
          <w:rFonts w:ascii="Verdana" w:hAnsi="Verdana" w:cs="Verdana"/>
          <w:sz w:val="20"/>
          <w:szCs w:val="20"/>
          <w:lang w:val="hr-HR"/>
        </w:rPr>
        <w:t>niska razina investicijskih ulaganja</w:t>
      </w:r>
    </w:p>
    <w:p w:rsidR="00572A20"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Pr>
          <w:rFonts w:ascii="Verdana" w:hAnsi="Verdana" w:cs="Verdana"/>
          <w:sz w:val="20"/>
          <w:szCs w:val="20"/>
          <w:lang w:val="hr-HR"/>
        </w:rPr>
        <w:t>niska produktivnost i tržišna nekonkurentnost</w:t>
      </w:r>
    </w:p>
    <w:p w:rsidR="00572A20"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Pr>
          <w:rFonts w:ascii="Verdana" w:hAnsi="Verdana" w:cs="Verdana"/>
          <w:sz w:val="20"/>
          <w:szCs w:val="20"/>
          <w:lang w:val="hr-HR"/>
        </w:rPr>
        <w:t>nepovoljno financijsko okruženje</w:t>
      </w:r>
    </w:p>
    <w:p w:rsidR="00572A20"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Pr>
          <w:rFonts w:ascii="Verdana" w:hAnsi="Verdana" w:cs="Verdana"/>
          <w:sz w:val="20"/>
          <w:szCs w:val="20"/>
          <w:lang w:val="hr-HR"/>
        </w:rPr>
        <w:t xml:space="preserve">nedostatna razina znanja i vještina poduzetnika  </w:t>
      </w:r>
    </w:p>
    <w:p w:rsidR="00572A20"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Pr>
          <w:rFonts w:ascii="Verdana" w:hAnsi="Verdana" w:cs="Verdana"/>
          <w:sz w:val="20"/>
          <w:szCs w:val="20"/>
          <w:lang w:val="hr-HR"/>
        </w:rPr>
        <w:t>nezadovoljavajuća struktura obrtništva, te smanjeje broja obrtnika</w:t>
      </w:r>
    </w:p>
    <w:p w:rsidR="00572A20" w:rsidRPr="00EF4BFC"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color w:val="000000"/>
          <w:sz w:val="20"/>
          <w:szCs w:val="20"/>
          <w:lang w:val="hr-HR"/>
        </w:rPr>
      </w:pPr>
      <w:r w:rsidRPr="00EF4BFC">
        <w:rPr>
          <w:rFonts w:ascii="Verdana" w:hAnsi="Verdana" w:cs="Verdana"/>
          <w:color w:val="000000"/>
          <w:sz w:val="20"/>
          <w:szCs w:val="20"/>
          <w:lang w:val="hr-HR"/>
        </w:rPr>
        <w:t>nerazvijeno socijalno poduzetništvo</w:t>
      </w:r>
    </w:p>
    <w:p w:rsidR="00572A20"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Pr>
          <w:rFonts w:ascii="Verdana" w:hAnsi="Verdana" w:cs="Verdana"/>
          <w:sz w:val="20"/>
          <w:szCs w:val="20"/>
          <w:lang w:val="hr-HR"/>
        </w:rPr>
        <w:t>nedovoljna popunjenost poslovnih zona</w:t>
      </w:r>
    </w:p>
    <w:p w:rsidR="00572A20" w:rsidRPr="008D0AE5"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Pr>
          <w:rFonts w:ascii="Verdana" w:hAnsi="Verdana" w:cs="Verdana"/>
          <w:sz w:val="20"/>
          <w:szCs w:val="20"/>
          <w:lang w:val="hr-HR"/>
        </w:rPr>
        <w:t xml:space="preserve">nedovoljno ciljanih programa koji podupiru gospodarski razvoj </w:t>
      </w:r>
    </w:p>
    <w:p w:rsidR="00572A20" w:rsidRPr="008D0AE5"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sidRPr="008D0AE5">
        <w:rPr>
          <w:rFonts w:ascii="Verdana" w:hAnsi="Verdana" w:cs="Verdana"/>
          <w:sz w:val="20"/>
          <w:szCs w:val="20"/>
          <w:lang w:val="hr-HR"/>
        </w:rPr>
        <w:t>slaba razvijenost poduzetničke infrastrukture</w:t>
      </w:r>
    </w:p>
    <w:p w:rsidR="00572A20" w:rsidRPr="008D0AE5" w:rsidRDefault="00572A20" w:rsidP="00EF30CF">
      <w:pPr>
        <w:numPr>
          <w:ilvl w:val="0"/>
          <w:numId w:val="33"/>
        </w:numPr>
        <w:pBdr>
          <w:top w:val="single" w:sz="4" w:space="1" w:color="auto"/>
          <w:left w:val="single" w:sz="4" w:space="4" w:color="auto"/>
          <w:bottom w:val="single" w:sz="4" w:space="1" w:color="auto"/>
          <w:right w:val="single" w:sz="4" w:space="4" w:color="auto"/>
        </w:pBdr>
        <w:shd w:val="clear" w:color="auto" w:fill="CCFFFF"/>
        <w:tabs>
          <w:tab w:val="clear" w:pos="720"/>
          <w:tab w:val="num" w:pos="180"/>
        </w:tabs>
        <w:ind w:left="360"/>
        <w:rPr>
          <w:rFonts w:ascii="Verdana" w:hAnsi="Verdana" w:cs="Verdana"/>
          <w:sz w:val="20"/>
          <w:szCs w:val="20"/>
          <w:lang w:val="hr-HR"/>
        </w:rPr>
      </w:pPr>
      <w:r w:rsidRPr="008D0AE5">
        <w:rPr>
          <w:rFonts w:ascii="Verdana" w:hAnsi="Verdana" w:cs="Verdana"/>
          <w:sz w:val="20"/>
          <w:szCs w:val="20"/>
          <w:lang w:val="hr-HR"/>
        </w:rPr>
        <w:t>nedovoljna umreženost poduzetnika</w:t>
      </w:r>
    </w:p>
    <w:p w:rsidR="00572A20" w:rsidRPr="00637D37" w:rsidRDefault="00572A20" w:rsidP="00EF30CF">
      <w:pPr>
        <w:pStyle w:val="Heading3"/>
        <w:rPr>
          <w:rFonts w:ascii="Verdana" w:hAnsi="Verdana" w:cs="Verdana"/>
          <w:lang w:val="hr-HR"/>
        </w:rPr>
      </w:pPr>
      <w:bookmarkStart w:id="36" w:name="_Toc297533781"/>
      <w:r w:rsidRPr="00637D37">
        <w:rPr>
          <w:rFonts w:ascii="Verdana" w:hAnsi="Verdana" w:cs="Verdana"/>
          <w:lang w:val="hr-HR"/>
        </w:rPr>
        <w:t>4.1.4. Šumarstvo i drvoprerađivačka industrija</w:t>
      </w:r>
      <w:bookmarkEnd w:id="29"/>
      <w:bookmarkEnd w:id="30"/>
      <w:bookmarkEnd w:id="34"/>
      <w:bookmarkEnd w:id="35"/>
      <w:bookmarkEnd w:id="36"/>
    </w:p>
    <w:p w:rsidR="00572A20" w:rsidRPr="00B13A2C" w:rsidRDefault="00572A20" w:rsidP="00EF30CF">
      <w:pPr>
        <w:rPr>
          <w:rFonts w:ascii="Verdana" w:hAnsi="Verdana" w:cs="Verdana"/>
          <w:sz w:val="20"/>
          <w:szCs w:val="20"/>
          <w:lang w:val="hr-HR"/>
        </w:rPr>
      </w:pPr>
    </w:p>
    <w:p w:rsidR="00572A20" w:rsidRPr="00B13A2C" w:rsidRDefault="00572A20" w:rsidP="00EF30CF">
      <w:pPr>
        <w:ind w:firstLine="708"/>
        <w:jc w:val="both"/>
        <w:rPr>
          <w:rFonts w:ascii="Verdana" w:hAnsi="Verdana" w:cs="Verdana"/>
          <w:sz w:val="20"/>
          <w:szCs w:val="20"/>
          <w:lang w:val="hr-HR"/>
        </w:rPr>
      </w:pPr>
      <w:r w:rsidRPr="00FD101C">
        <w:rPr>
          <w:rFonts w:ascii="Verdana" w:hAnsi="Verdana" w:cs="Verdana"/>
          <w:color w:val="000000"/>
          <w:sz w:val="20"/>
          <w:szCs w:val="20"/>
          <w:lang w:val="hr-HR"/>
        </w:rPr>
        <w:t>Cijela regija izrazito je bogata šumom (</w:t>
      </w:r>
      <w:fldSimple w:instr=" REF _Ref235307891 \h  \* MERGEFORMAT ">
        <w:r w:rsidRPr="00FD101C">
          <w:rPr>
            <w:rFonts w:ascii="Verdana" w:hAnsi="Verdana" w:cs="Verdana"/>
            <w:color w:val="000000"/>
            <w:sz w:val="20"/>
            <w:szCs w:val="20"/>
            <w:lang w:val="hr-HR"/>
          </w:rPr>
          <w:t>Slika 6</w:t>
        </w:r>
      </w:fldSimple>
      <w:r w:rsidRPr="00FD101C">
        <w:rPr>
          <w:rFonts w:ascii="Verdana" w:hAnsi="Verdana" w:cs="Verdana"/>
          <w:color w:val="000000"/>
          <w:sz w:val="20"/>
          <w:szCs w:val="20"/>
          <w:lang w:val="hr-HR"/>
        </w:rPr>
        <w:t>.), zbog reljefne, te krajobrazno-stanišne raznolikosti. Cijelo područje je uglavnom</w:t>
      </w:r>
      <w:r w:rsidRPr="00B13A2C">
        <w:rPr>
          <w:rFonts w:ascii="Verdana" w:hAnsi="Verdana" w:cs="Verdana"/>
          <w:sz w:val="20"/>
          <w:szCs w:val="20"/>
          <w:lang w:val="hr-HR"/>
        </w:rPr>
        <w:t xml:space="preserve"> bjelogorično stanište, dok crnogorične vrste čine zanemarivo mali udio u površini.   </w:t>
      </w:r>
    </w:p>
    <w:p w:rsidR="00572A20" w:rsidRPr="00B13A2C" w:rsidRDefault="00572A20" w:rsidP="00EF30CF">
      <w:pPr>
        <w:jc w:val="both"/>
        <w:rPr>
          <w:rFonts w:ascii="Verdana" w:hAnsi="Verdana" w:cs="Verdana"/>
          <w:sz w:val="20"/>
          <w:szCs w:val="20"/>
          <w:lang w:val="hr-HR"/>
        </w:rPr>
      </w:pPr>
      <w:r w:rsidRPr="001D2D1D">
        <w:rPr>
          <w:rFonts w:ascii="Verdana" w:hAnsi="Verdana" w:cs="Verdana"/>
          <w:noProof/>
          <w:sz w:val="20"/>
          <w:szCs w:val="20"/>
          <w:lang w:val="hr-HR"/>
        </w:rPr>
        <w:pict>
          <v:shape id="Picture 8" o:spid="_x0000_i1032" type="#_x0000_t75" alt="šume_donje_pounje" style="width:282pt;height:160.5pt;visibility:visible">
            <v:imagedata r:id="rId14" o:title=""/>
          </v:shape>
        </w:pict>
      </w:r>
    </w:p>
    <w:p w:rsidR="00572A20" w:rsidRPr="00825516" w:rsidRDefault="00572A20" w:rsidP="00EF30CF">
      <w:pPr>
        <w:pStyle w:val="Caption"/>
        <w:rPr>
          <w:rFonts w:ascii="Verdana" w:hAnsi="Verdana" w:cs="Verdana"/>
          <w:b w:val="0"/>
          <w:bCs w:val="0"/>
        </w:rPr>
      </w:pPr>
      <w:bookmarkStart w:id="37" w:name="_Ref235307891"/>
      <w:r w:rsidRPr="00825516">
        <w:rPr>
          <w:rFonts w:ascii="Verdana" w:hAnsi="Verdana" w:cs="Verdana"/>
          <w:b w:val="0"/>
          <w:bCs w:val="0"/>
        </w:rPr>
        <w:t>Slika 6</w:t>
      </w:r>
      <w:bookmarkEnd w:id="37"/>
      <w:r w:rsidRPr="00825516">
        <w:rPr>
          <w:rFonts w:ascii="Verdana" w:hAnsi="Verdana" w:cs="Verdana"/>
          <w:b w:val="0"/>
          <w:bCs w:val="0"/>
        </w:rPr>
        <w:t>. Šumska područja u Donjem Pounju</w:t>
      </w:r>
    </w:p>
    <w:p w:rsidR="00572A20" w:rsidRPr="00B13A2C" w:rsidRDefault="00572A20" w:rsidP="00EF30CF">
      <w:pPr>
        <w:jc w:val="both"/>
        <w:rPr>
          <w:rFonts w:ascii="Verdana" w:hAnsi="Verdana" w:cs="Verdana"/>
          <w:sz w:val="20"/>
          <w:szCs w:val="20"/>
          <w:lang w:val="hr-HR"/>
        </w:rPr>
      </w:pPr>
    </w:p>
    <w:p w:rsidR="00572A20" w:rsidRDefault="00572A20" w:rsidP="00EF30CF">
      <w:pPr>
        <w:ind w:firstLine="708"/>
        <w:jc w:val="both"/>
        <w:rPr>
          <w:rFonts w:ascii="Verdana" w:hAnsi="Verdana" w:cs="Verdana"/>
          <w:sz w:val="20"/>
          <w:szCs w:val="20"/>
          <w:lang w:val="hr-HR"/>
        </w:rPr>
      </w:pPr>
      <w:r w:rsidRPr="00B13A2C">
        <w:rPr>
          <w:rFonts w:ascii="Verdana" w:hAnsi="Verdana" w:cs="Verdana"/>
          <w:sz w:val="20"/>
          <w:szCs w:val="20"/>
          <w:lang w:val="hr-HR"/>
        </w:rPr>
        <w:t xml:space="preserve">Na areale šuma u kojima dominiraju pojedine vrste (vidi </w:t>
      </w:r>
      <w:fldSimple w:instr=" REF _Ref237977019 \h  \* MERGEFORMAT ">
        <w:r w:rsidRPr="00B63673">
          <w:rPr>
            <w:rFonts w:ascii="Verdana" w:hAnsi="Verdana" w:cs="Verdana"/>
            <w:sz w:val="20"/>
            <w:szCs w:val="20"/>
            <w:lang w:val="hr-HR"/>
          </w:rPr>
          <w:t>Slika 7</w:t>
        </w:r>
      </w:fldSimple>
      <w:r w:rsidRPr="00B13A2C">
        <w:rPr>
          <w:rFonts w:ascii="Verdana" w:hAnsi="Verdana" w:cs="Verdana"/>
          <w:sz w:val="20"/>
          <w:szCs w:val="20"/>
          <w:lang w:val="hr-HR"/>
        </w:rPr>
        <w:t xml:space="preserve">.) upućuju i sami toponim najvećih naselja:  od hrastovih / dubovih šuma (i lužnjaka u nizini, te kitnjaka na višim predjelima područja Dubice), do bukve, kitnjaka i najvećih kompleksa kestenove šume u  </w:t>
      </w:r>
      <w:r w:rsidRPr="00FD101C">
        <w:rPr>
          <w:rFonts w:ascii="Verdana" w:hAnsi="Verdana" w:cs="Verdana"/>
          <w:color w:val="000000"/>
          <w:sz w:val="20"/>
          <w:szCs w:val="20"/>
          <w:lang w:val="hr-HR"/>
        </w:rPr>
        <w:t>okolici H. Kostajnice, D. Kukuruzara i Dvora. Uz navedene vrste, u šumama ima i dosta lipe,</w:t>
      </w:r>
      <w:r w:rsidRPr="00B13A2C">
        <w:rPr>
          <w:rFonts w:ascii="Verdana" w:hAnsi="Verdana" w:cs="Verdana"/>
          <w:sz w:val="20"/>
          <w:szCs w:val="20"/>
          <w:lang w:val="hr-HR"/>
        </w:rPr>
        <w:t xml:space="preserve"> trešnje (divlje), javora i johe (uz riječne tokove).    </w:t>
      </w:r>
    </w:p>
    <w:p w:rsidR="00572A20" w:rsidRPr="00B13A2C" w:rsidRDefault="00572A20" w:rsidP="00EF30CF">
      <w:pPr>
        <w:jc w:val="both"/>
        <w:rPr>
          <w:rFonts w:ascii="Verdana" w:hAnsi="Verdana" w:cs="Verdana"/>
          <w:sz w:val="20"/>
          <w:szCs w:val="20"/>
          <w:lang w:val="hr-HR"/>
        </w:rPr>
      </w:pPr>
      <w:r w:rsidRPr="00B13A2C">
        <w:rPr>
          <w:rFonts w:ascii="Verdana" w:hAnsi="Verdana" w:cs="Verdana"/>
          <w:sz w:val="20"/>
          <w:szCs w:val="20"/>
          <w:lang w:val="hr-HR"/>
        </w:rPr>
        <w:t xml:space="preserve">   </w:t>
      </w:r>
    </w:p>
    <w:p w:rsidR="00572A20" w:rsidRPr="00B13A2C" w:rsidRDefault="00572A20" w:rsidP="00EF30CF">
      <w:pPr>
        <w:jc w:val="both"/>
        <w:rPr>
          <w:rFonts w:ascii="Verdana" w:hAnsi="Verdana" w:cs="Verdana"/>
          <w:sz w:val="20"/>
          <w:szCs w:val="20"/>
          <w:lang w:val="hr-HR"/>
        </w:rPr>
      </w:pPr>
      <w:r w:rsidRPr="001D2D1D">
        <w:rPr>
          <w:rFonts w:ascii="Verdana" w:hAnsi="Verdana" w:cs="Verdana"/>
          <w:noProof/>
          <w:sz w:val="20"/>
          <w:szCs w:val="20"/>
          <w:lang w:val="hr-HR"/>
        </w:rPr>
        <w:pict>
          <v:shape id="Picture 9" o:spid="_x0000_i1033" type="#_x0000_t75" alt="vegetacijska područja SMŽ_iz PPSMŽ" style="width:408pt;height:152.25pt;visibility:visible">
            <v:imagedata r:id="rId15" o:title="" cropbottom="39557f" cropright="17780f"/>
          </v:shape>
        </w:pict>
      </w:r>
    </w:p>
    <w:p w:rsidR="00572A20" w:rsidRPr="00825516" w:rsidRDefault="00572A20" w:rsidP="00EF30CF">
      <w:pPr>
        <w:pStyle w:val="Caption"/>
        <w:rPr>
          <w:rFonts w:ascii="Verdana" w:hAnsi="Verdana" w:cs="Verdana"/>
          <w:b w:val="0"/>
          <w:bCs w:val="0"/>
        </w:rPr>
      </w:pPr>
      <w:bookmarkStart w:id="38" w:name="_Ref237977019"/>
      <w:r w:rsidRPr="00825516">
        <w:rPr>
          <w:rFonts w:ascii="Verdana" w:hAnsi="Verdana" w:cs="Verdana"/>
          <w:b w:val="0"/>
          <w:bCs w:val="0"/>
        </w:rPr>
        <w:t>Slika 7</w:t>
      </w:r>
      <w:bookmarkEnd w:id="38"/>
      <w:r w:rsidRPr="00825516">
        <w:rPr>
          <w:rFonts w:ascii="Verdana" w:hAnsi="Verdana" w:cs="Verdana"/>
          <w:b w:val="0"/>
          <w:bCs w:val="0"/>
        </w:rPr>
        <w:t xml:space="preserve">. Osnovne vegetacijske zone na području Donjeg Pounja </w:t>
      </w:r>
    </w:p>
    <w:p w:rsidR="00572A20" w:rsidRDefault="00572A20" w:rsidP="00EF30CF">
      <w:pPr>
        <w:jc w:val="both"/>
        <w:rPr>
          <w:rFonts w:ascii="Verdana" w:hAnsi="Verdana" w:cs="Verdana"/>
          <w:sz w:val="20"/>
          <w:szCs w:val="20"/>
          <w:lang w:val="hr-HR"/>
        </w:rPr>
      </w:pPr>
    </w:p>
    <w:p w:rsidR="00572A20" w:rsidRPr="00B13A2C" w:rsidRDefault="00572A20" w:rsidP="00EF30CF">
      <w:pPr>
        <w:ind w:firstLine="708"/>
        <w:jc w:val="both"/>
        <w:rPr>
          <w:rFonts w:ascii="Verdana" w:hAnsi="Verdana" w:cs="Verdana"/>
          <w:sz w:val="20"/>
          <w:szCs w:val="20"/>
          <w:lang w:val="hr-HR"/>
        </w:rPr>
      </w:pPr>
      <w:r w:rsidRPr="00B13A2C">
        <w:rPr>
          <w:rFonts w:ascii="Verdana" w:hAnsi="Verdana" w:cs="Verdana"/>
          <w:sz w:val="20"/>
          <w:szCs w:val="20"/>
          <w:lang w:val="hr-HR"/>
        </w:rPr>
        <w:t>Iako se radi o području s vrlo kvalitetnom bukvom, cijelo područje najpoznatije je po kestenu, a i plod koji se može koristiti na različite načine. Nažalost, neka drveća su oboljela od tzv. raka kestenove kore, koji za rezultat ima da stabla umiru sa oko 20-30 godina starosti. To dovodi do nestajanja starih kestenika</w:t>
      </w:r>
      <w:r>
        <w:rPr>
          <w:rFonts w:ascii="Verdana" w:hAnsi="Verdana" w:cs="Verdana"/>
          <w:sz w:val="20"/>
          <w:szCs w:val="20"/>
          <w:lang w:val="hr-HR"/>
        </w:rPr>
        <w:t xml:space="preserve">. </w:t>
      </w:r>
      <w:r w:rsidRPr="00B13A2C">
        <w:rPr>
          <w:rFonts w:ascii="Verdana" w:hAnsi="Verdana" w:cs="Verdana"/>
          <w:sz w:val="20"/>
          <w:szCs w:val="20"/>
          <w:lang w:val="hr-HR"/>
        </w:rPr>
        <w:t xml:space="preserve"> </w:t>
      </w:r>
    </w:p>
    <w:p w:rsidR="00572A20" w:rsidRPr="00FD101C" w:rsidRDefault="00572A20" w:rsidP="00EF30CF">
      <w:pPr>
        <w:jc w:val="both"/>
        <w:rPr>
          <w:rFonts w:ascii="Verdana" w:hAnsi="Verdana" w:cs="Verdana"/>
          <w:color w:val="000000"/>
          <w:sz w:val="20"/>
          <w:szCs w:val="20"/>
          <w:lang w:val="hr-HR"/>
        </w:rPr>
      </w:pPr>
      <w:r w:rsidRPr="00B13A2C">
        <w:rPr>
          <w:rFonts w:ascii="Verdana" w:hAnsi="Verdana" w:cs="Verdana"/>
          <w:sz w:val="20"/>
          <w:szCs w:val="20"/>
          <w:lang w:val="hr-HR"/>
        </w:rPr>
        <w:t xml:space="preserve">Upravljanje šumama čini dodatno kompleksnim činjenica da je veliki udio šuma u privatnom vlasništvu (oko 50 </w:t>
      </w:r>
      <w:r w:rsidRPr="00FD101C">
        <w:rPr>
          <w:rFonts w:ascii="Verdana" w:hAnsi="Verdana" w:cs="Verdana"/>
          <w:color w:val="000000"/>
          <w:sz w:val="20"/>
          <w:szCs w:val="20"/>
          <w:lang w:val="hr-HR"/>
        </w:rPr>
        <w:t xml:space="preserve">%) u velikom broju malih pojedinačnih parcela. </w:t>
      </w:r>
    </w:p>
    <w:p w:rsidR="00572A20" w:rsidRPr="00B13A2C" w:rsidRDefault="00572A20" w:rsidP="00EF30CF">
      <w:pPr>
        <w:pStyle w:val="FootnoteText"/>
        <w:jc w:val="both"/>
        <w:rPr>
          <w:rFonts w:ascii="Verdana" w:hAnsi="Verdana" w:cs="Verdana"/>
          <w:sz w:val="20"/>
          <w:szCs w:val="20"/>
        </w:rPr>
      </w:pPr>
      <w:r>
        <w:rPr>
          <w:rFonts w:ascii="Verdana" w:hAnsi="Verdana" w:cs="Verdana"/>
          <w:sz w:val="20"/>
          <w:szCs w:val="20"/>
        </w:rPr>
        <w:t xml:space="preserve">Kao što je već ranije spomenuto, u ovom je </w:t>
      </w:r>
      <w:r w:rsidRPr="00B13A2C">
        <w:rPr>
          <w:rFonts w:ascii="Verdana" w:hAnsi="Verdana" w:cs="Verdana"/>
          <w:sz w:val="20"/>
          <w:szCs w:val="20"/>
        </w:rPr>
        <w:t>području šumarstvo i drvoprerađivačka industrija tradicionalno jaka grana</w:t>
      </w:r>
      <w:r>
        <w:rPr>
          <w:rFonts w:ascii="Verdana" w:hAnsi="Verdana" w:cs="Verdana"/>
          <w:sz w:val="20"/>
          <w:szCs w:val="20"/>
        </w:rPr>
        <w:t>. U</w:t>
      </w:r>
      <w:r w:rsidRPr="00B13A2C">
        <w:rPr>
          <w:rFonts w:ascii="Verdana" w:hAnsi="Verdana" w:cs="Verdana"/>
          <w:sz w:val="20"/>
          <w:szCs w:val="20"/>
        </w:rPr>
        <w:t xml:space="preserve"> doba planske ekonomije</w:t>
      </w:r>
      <w:r>
        <w:rPr>
          <w:rFonts w:ascii="Verdana" w:hAnsi="Verdana" w:cs="Verdana"/>
          <w:sz w:val="20"/>
          <w:szCs w:val="20"/>
        </w:rPr>
        <w:t xml:space="preserve"> postojao je v</w:t>
      </w:r>
      <w:r w:rsidRPr="00B13A2C">
        <w:rPr>
          <w:rFonts w:ascii="Verdana" w:hAnsi="Verdana" w:cs="Verdana"/>
          <w:sz w:val="20"/>
          <w:szCs w:val="20"/>
        </w:rPr>
        <w:t>eći</w:t>
      </w:r>
      <w:r>
        <w:rPr>
          <w:rFonts w:ascii="Verdana" w:hAnsi="Verdana" w:cs="Verdana"/>
          <w:sz w:val="20"/>
          <w:szCs w:val="20"/>
        </w:rPr>
        <w:t xml:space="preserve"> broj</w:t>
      </w:r>
      <w:r w:rsidRPr="00B13A2C">
        <w:rPr>
          <w:rFonts w:ascii="Verdana" w:hAnsi="Verdana" w:cs="Verdana"/>
          <w:sz w:val="20"/>
          <w:szCs w:val="20"/>
        </w:rPr>
        <w:t xml:space="preserve"> velikih kompleksa </w:t>
      </w:r>
      <w:r>
        <w:rPr>
          <w:rFonts w:ascii="Verdana" w:hAnsi="Verdana" w:cs="Verdana"/>
          <w:sz w:val="20"/>
          <w:szCs w:val="20"/>
        </w:rPr>
        <w:t xml:space="preserve">koji nisu </w:t>
      </w:r>
      <w:r w:rsidRPr="00B13A2C">
        <w:rPr>
          <w:rFonts w:ascii="Verdana" w:hAnsi="Verdana" w:cs="Verdana"/>
          <w:sz w:val="20"/>
          <w:szCs w:val="20"/>
        </w:rPr>
        <w:t>„preživjeli“ tranziciju zbog zastarjelosti tehnologije, odnosno neprilagođenosti zahtjevima suvremenog tržišta</w:t>
      </w:r>
      <w:r>
        <w:rPr>
          <w:rFonts w:ascii="Verdana" w:hAnsi="Verdana" w:cs="Verdana"/>
          <w:sz w:val="20"/>
          <w:szCs w:val="20"/>
        </w:rPr>
        <w:t>. S</w:t>
      </w:r>
      <w:r w:rsidRPr="00B13A2C">
        <w:rPr>
          <w:rFonts w:ascii="Verdana" w:hAnsi="Verdana" w:cs="Verdana"/>
          <w:sz w:val="20"/>
          <w:szCs w:val="20"/>
        </w:rPr>
        <w:t xml:space="preserve"> obzirom na činjenicu da je resurs i dalje prisutan, te da postoje tradicija i educirana radna snaga,  drvoprerađivački </w:t>
      </w:r>
      <w:r>
        <w:rPr>
          <w:rFonts w:ascii="Verdana" w:hAnsi="Verdana" w:cs="Verdana"/>
          <w:sz w:val="20"/>
          <w:szCs w:val="20"/>
        </w:rPr>
        <w:t>sektor je i dalje prisutan (p</w:t>
      </w:r>
      <w:r w:rsidRPr="00B13A2C">
        <w:rPr>
          <w:rFonts w:ascii="Verdana" w:hAnsi="Verdana" w:cs="Verdana"/>
          <w:sz w:val="20"/>
          <w:szCs w:val="20"/>
        </w:rPr>
        <w:t>roizvodnja parketa u Majuru</w:t>
      </w:r>
      <w:r>
        <w:rPr>
          <w:rFonts w:ascii="Verdana" w:hAnsi="Verdana" w:cs="Verdana"/>
          <w:sz w:val="20"/>
          <w:szCs w:val="20"/>
        </w:rPr>
        <w:t>)</w:t>
      </w:r>
      <w:r w:rsidRPr="00B13A2C">
        <w:rPr>
          <w:rFonts w:ascii="Verdana" w:hAnsi="Verdana" w:cs="Verdana"/>
          <w:sz w:val="20"/>
          <w:szCs w:val="20"/>
        </w:rPr>
        <w:t xml:space="preserve">. </w:t>
      </w:r>
      <w:r>
        <w:rPr>
          <w:rFonts w:ascii="Verdana" w:hAnsi="Verdana" w:cs="Verdana"/>
          <w:sz w:val="20"/>
          <w:szCs w:val="20"/>
        </w:rPr>
        <w:t>N</w:t>
      </w:r>
      <w:r w:rsidRPr="00B13A2C">
        <w:rPr>
          <w:rFonts w:ascii="Verdana" w:hAnsi="Verdana" w:cs="Verdana"/>
          <w:sz w:val="20"/>
          <w:szCs w:val="20"/>
        </w:rPr>
        <w:t>ekadašnj</w:t>
      </w:r>
      <w:r>
        <w:rPr>
          <w:rFonts w:ascii="Verdana" w:hAnsi="Verdana" w:cs="Verdana"/>
          <w:sz w:val="20"/>
          <w:szCs w:val="20"/>
        </w:rPr>
        <w:t>e</w:t>
      </w:r>
      <w:r w:rsidRPr="00B13A2C">
        <w:rPr>
          <w:rFonts w:ascii="Verdana" w:hAnsi="Verdana" w:cs="Verdana"/>
          <w:sz w:val="20"/>
          <w:szCs w:val="20"/>
        </w:rPr>
        <w:t xml:space="preserve"> kapacitet</w:t>
      </w:r>
      <w:r>
        <w:rPr>
          <w:rFonts w:ascii="Verdana" w:hAnsi="Verdana" w:cs="Verdana"/>
          <w:sz w:val="20"/>
          <w:szCs w:val="20"/>
        </w:rPr>
        <w:t>e</w:t>
      </w:r>
      <w:r w:rsidRPr="00B13A2C">
        <w:rPr>
          <w:rFonts w:ascii="Verdana" w:hAnsi="Verdana" w:cs="Verdana"/>
          <w:sz w:val="20"/>
          <w:szCs w:val="20"/>
        </w:rPr>
        <w:t xml:space="preserve"> tek </w:t>
      </w:r>
      <w:r>
        <w:rPr>
          <w:rFonts w:ascii="Verdana" w:hAnsi="Verdana" w:cs="Verdana"/>
          <w:sz w:val="20"/>
          <w:szCs w:val="20"/>
        </w:rPr>
        <w:t xml:space="preserve">treba </w:t>
      </w:r>
      <w:r w:rsidRPr="00B13A2C">
        <w:rPr>
          <w:rFonts w:ascii="Verdana" w:hAnsi="Verdana" w:cs="Verdana"/>
          <w:sz w:val="20"/>
          <w:szCs w:val="20"/>
        </w:rPr>
        <w:t>ponovno pokrenuti kroz strateško ulaganje u suvremeniju tehnologiju, s energetski učinkovitijim suvremenim strojevima</w:t>
      </w:r>
      <w:r>
        <w:rPr>
          <w:rFonts w:ascii="Verdana" w:hAnsi="Verdana" w:cs="Verdana"/>
          <w:sz w:val="20"/>
          <w:szCs w:val="20"/>
        </w:rPr>
        <w:t xml:space="preserve">. </w:t>
      </w:r>
    </w:p>
    <w:p w:rsidR="00572A20" w:rsidRPr="00B13A2C" w:rsidRDefault="00572A20" w:rsidP="00EF30CF">
      <w:pPr>
        <w:jc w:val="both"/>
        <w:rPr>
          <w:rFonts w:ascii="Verdana" w:hAnsi="Verdana" w:cs="Verdana"/>
          <w:sz w:val="20"/>
          <w:szCs w:val="20"/>
          <w:lang w:val="hr-HR"/>
        </w:rPr>
      </w:pPr>
    </w:p>
    <w:p w:rsidR="00572A20" w:rsidRPr="00FD101C" w:rsidRDefault="00572A20" w:rsidP="00EF30CF">
      <w:pPr>
        <w:ind w:firstLine="708"/>
        <w:jc w:val="both"/>
        <w:rPr>
          <w:rFonts w:ascii="Verdana" w:hAnsi="Verdana" w:cs="Verdana"/>
          <w:color w:val="000000"/>
          <w:sz w:val="20"/>
          <w:szCs w:val="20"/>
          <w:lang w:val="hr-HR"/>
        </w:rPr>
      </w:pPr>
      <w:r w:rsidRPr="00FD101C">
        <w:rPr>
          <w:rFonts w:ascii="Verdana" w:hAnsi="Verdana" w:cs="Verdana"/>
          <w:color w:val="000000"/>
          <w:sz w:val="20"/>
          <w:szCs w:val="20"/>
          <w:lang w:val="hr-HR"/>
        </w:rPr>
        <w:t xml:space="preserve">Značajna pretpostavka za daljnji razvoj ove grane je postojeće drvoprerađivačko usmjerenje u srednjoj školi u H. Kostajnici, koja je vrlo uspješno kroz odrađivanje stručne prakse učenika povezana s lokalnim proizvodnim kapacitetima. </w:t>
      </w:r>
    </w:p>
    <w:p w:rsidR="00572A20" w:rsidRPr="00B13A2C" w:rsidRDefault="00572A20" w:rsidP="00EF30CF">
      <w:pPr>
        <w:jc w:val="both"/>
        <w:rPr>
          <w:rFonts w:ascii="Verdana" w:hAnsi="Verdana" w:cs="Verdana"/>
          <w:sz w:val="20"/>
          <w:szCs w:val="20"/>
          <w:lang w:val="hr-HR"/>
        </w:rPr>
      </w:pPr>
      <w:r w:rsidRPr="00FD101C">
        <w:rPr>
          <w:rFonts w:ascii="Verdana" w:hAnsi="Verdana" w:cs="Verdana"/>
          <w:color w:val="000000"/>
          <w:sz w:val="20"/>
          <w:szCs w:val="20"/>
          <w:lang w:val="hr-HR"/>
        </w:rPr>
        <w:t>Trenutno je posve neiskorištena mogućnost korištenja šumske biomase kao obnovljivog izvora energije ako sagledavamo postojeću</w:t>
      </w:r>
      <w:r w:rsidRPr="00B13A2C">
        <w:rPr>
          <w:rFonts w:ascii="Verdana" w:hAnsi="Verdana" w:cs="Verdana"/>
          <w:sz w:val="20"/>
          <w:szCs w:val="20"/>
          <w:lang w:val="hr-HR"/>
        </w:rPr>
        <w:t xml:space="preserve"> resursnu osnovu</w:t>
      </w:r>
      <w:r>
        <w:rPr>
          <w:rFonts w:ascii="Verdana" w:hAnsi="Verdana" w:cs="Verdana"/>
          <w:sz w:val="20"/>
          <w:szCs w:val="20"/>
          <w:lang w:val="hr-HR"/>
        </w:rPr>
        <w:t xml:space="preserve">. </w:t>
      </w:r>
    </w:p>
    <w:p w:rsidR="00572A20" w:rsidRPr="00B13A2C" w:rsidRDefault="00572A20" w:rsidP="00EF30CF">
      <w:pPr>
        <w:jc w:val="both"/>
        <w:rPr>
          <w:rFonts w:ascii="Verdana" w:hAnsi="Verdana" w:cs="Verdana"/>
          <w:sz w:val="20"/>
          <w:szCs w:val="20"/>
          <w:lang w:val="hr-HR"/>
        </w:rPr>
      </w:pPr>
      <w:r w:rsidRPr="00B13A2C">
        <w:rPr>
          <w:rFonts w:ascii="Verdana" w:hAnsi="Verdana" w:cs="Verdana"/>
          <w:sz w:val="20"/>
          <w:szCs w:val="20"/>
          <w:lang w:val="hr-HR"/>
        </w:rPr>
        <w:t xml:space="preserve">Osim drveta, šume regije izrazito su bogate drugim šumskim plodinama kojih ima u količinama koje omogućuju pokretanje manufakturne proizvodnje, prerade i finaliziranja u prepoznatljive visokokvalitetne proizvode, u prvom redu kestena i gljiva. Gljive su, osim toga, i pouzdan indikator očuvanosti i čistoće šuma, pa su odličan simbol šuma koje se mogu koristiti u rekreacijske i turističke svrhe. </w:t>
      </w:r>
    </w:p>
    <w:p w:rsidR="00572A20" w:rsidRPr="00B13A2C" w:rsidRDefault="00572A20" w:rsidP="00EF30CF">
      <w:pPr>
        <w:jc w:val="both"/>
        <w:rPr>
          <w:rFonts w:ascii="Verdana" w:hAnsi="Verdana" w:cs="Verdana"/>
          <w:sz w:val="20"/>
          <w:szCs w:val="20"/>
          <w:lang w:val="hr-HR"/>
        </w:rPr>
      </w:pPr>
      <w:r w:rsidRPr="00B13A2C">
        <w:rPr>
          <w:rFonts w:ascii="Verdana" w:hAnsi="Verdana" w:cs="Verdana"/>
          <w:sz w:val="20"/>
          <w:szCs w:val="20"/>
          <w:lang w:val="hr-HR"/>
        </w:rPr>
        <w:t xml:space="preserve">Konačno, cijelo područje ima veliku tradiciju u korištenju drveta kao građevinskog materijala od kojega su građene tradicionalne drvene kuće i u nižim predjelima te po Banovini. Ta tradicija je dobra osnova za osmišljavanje i pokretanje proizvodnje </w:t>
      </w:r>
      <w:r>
        <w:rPr>
          <w:rFonts w:ascii="Verdana" w:hAnsi="Verdana" w:cs="Verdana"/>
          <w:sz w:val="20"/>
          <w:szCs w:val="20"/>
          <w:lang w:val="hr-HR"/>
        </w:rPr>
        <w:t>finaliziranog d</w:t>
      </w:r>
      <w:r w:rsidRPr="00B13A2C">
        <w:rPr>
          <w:rFonts w:ascii="Verdana" w:hAnsi="Verdana" w:cs="Verdana"/>
          <w:sz w:val="20"/>
          <w:szCs w:val="20"/>
          <w:lang w:val="hr-HR"/>
        </w:rPr>
        <w:t>rvoprerađivačkog proizvoda, koji bi svoje tržište imao i u regiji (naročito u kontekstu planiranog razvoja ruralnog turizma i uz njega vezanih potrebnih smještajnih kapaciteta)</w:t>
      </w:r>
      <w:r>
        <w:rPr>
          <w:rFonts w:ascii="Verdana" w:hAnsi="Verdana" w:cs="Verdana"/>
          <w:sz w:val="20"/>
          <w:szCs w:val="20"/>
          <w:lang w:val="hr-HR"/>
        </w:rPr>
        <w:t>, ali i izvan nje. Takav proizvod trebao</w:t>
      </w:r>
      <w:r w:rsidRPr="00B13A2C">
        <w:rPr>
          <w:rFonts w:ascii="Verdana" w:hAnsi="Verdana" w:cs="Verdana"/>
          <w:sz w:val="20"/>
          <w:szCs w:val="20"/>
          <w:lang w:val="hr-HR"/>
        </w:rPr>
        <w:t xml:space="preserve"> bi se oslanjati na tradiciju u smislu da se koriste prepoznatljivi elementi gradnje, te da se stari / vječni materijal drvo, iskoristi na suvremen način. </w:t>
      </w:r>
    </w:p>
    <w:p w:rsidR="00572A20" w:rsidRDefault="00572A20" w:rsidP="00EF30CF">
      <w:pPr>
        <w:spacing w:line="270" w:lineRule="atLeast"/>
        <w:jc w:val="both"/>
        <w:rPr>
          <w:rStyle w:val="Strong"/>
          <w:rFonts w:ascii="Verdana" w:hAnsi="Verdana" w:cs="Verdana"/>
          <w:color w:val="000000"/>
          <w:sz w:val="20"/>
          <w:szCs w:val="20"/>
          <w:lang w:val="hr-HR"/>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spacing w:line="270" w:lineRule="atLeast"/>
        <w:jc w:val="both"/>
        <w:rPr>
          <w:rStyle w:val="Strong"/>
          <w:rFonts w:ascii="Verdana" w:hAnsi="Verdana" w:cs="Verdana"/>
          <w:color w:val="000000"/>
          <w:sz w:val="20"/>
          <w:szCs w:val="20"/>
          <w:lang w:val="hr-HR"/>
        </w:rPr>
      </w:pPr>
      <w:r>
        <w:rPr>
          <w:rStyle w:val="Strong"/>
          <w:rFonts w:ascii="Verdana" w:hAnsi="Verdana" w:cs="Verdana"/>
          <w:color w:val="000000"/>
          <w:sz w:val="20"/>
          <w:szCs w:val="20"/>
          <w:lang w:val="hr-HR"/>
        </w:rPr>
        <w:t xml:space="preserve">Ključni problemi: </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spacing w:line="270" w:lineRule="atLeast"/>
        <w:jc w:val="both"/>
        <w:rPr>
          <w:rStyle w:val="Strong"/>
          <w:rFonts w:ascii="Verdana" w:hAnsi="Verdana" w:cs="Verdana"/>
          <w:color w:val="000000"/>
          <w:sz w:val="20"/>
          <w:szCs w:val="20"/>
          <w:lang w:val="hr-HR"/>
        </w:rPr>
      </w:pPr>
    </w:p>
    <w:p w:rsidR="00572A20" w:rsidRPr="001C0A57" w:rsidRDefault="00572A20" w:rsidP="00EF30CF">
      <w:pPr>
        <w:numPr>
          <w:ilvl w:val="0"/>
          <w:numId w:val="32"/>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spacing w:line="270" w:lineRule="atLeast"/>
        <w:ind w:left="360"/>
        <w:jc w:val="both"/>
        <w:rPr>
          <w:rStyle w:val="Strong"/>
          <w:rFonts w:ascii="Verdana" w:hAnsi="Verdana" w:cs="Verdana"/>
          <w:b w:val="0"/>
          <w:bCs w:val="0"/>
          <w:color w:val="000000"/>
          <w:sz w:val="20"/>
          <w:szCs w:val="20"/>
          <w:lang w:val="hr-HR"/>
        </w:rPr>
      </w:pPr>
      <w:r w:rsidRPr="001C0A57">
        <w:rPr>
          <w:rStyle w:val="Strong"/>
          <w:rFonts w:ascii="Verdana" w:hAnsi="Verdana" w:cs="Verdana"/>
          <w:b w:val="0"/>
          <w:bCs w:val="0"/>
          <w:color w:val="000000"/>
          <w:sz w:val="20"/>
          <w:szCs w:val="20"/>
          <w:lang w:val="hr-HR"/>
        </w:rPr>
        <w:t>nedovoljno korištenje šumskog potencijala, te slaba prerađivačka industrija koja nudi finalni proizvod</w:t>
      </w:r>
    </w:p>
    <w:p w:rsidR="00572A20" w:rsidRPr="001C0A57"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spacing w:line="270" w:lineRule="atLeast"/>
        <w:ind w:left="360"/>
        <w:jc w:val="both"/>
        <w:rPr>
          <w:rStyle w:val="Strong"/>
          <w:rFonts w:ascii="Verdana" w:hAnsi="Verdana" w:cs="Verdana"/>
          <w:b w:val="0"/>
          <w:bCs w:val="0"/>
          <w:color w:val="000000"/>
          <w:sz w:val="20"/>
          <w:szCs w:val="20"/>
          <w:lang w:val="hr-HR"/>
        </w:rPr>
      </w:pPr>
      <w:r w:rsidRPr="001C0A57">
        <w:rPr>
          <w:rStyle w:val="Strong"/>
          <w:rFonts w:ascii="Verdana" w:hAnsi="Verdana" w:cs="Verdana"/>
          <w:b w:val="0"/>
          <w:bCs w:val="0"/>
          <w:color w:val="000000"/>
          <w:sz w:val="20"/>
          <w:szCs w:val="20"/>
          <w:lang w:val="hr-HR"/>
        </w:rPr>
        <w:t>odumiranje i sušenje šuma zbog bolesti i melioracije</w:t>
      </w:r>
    </w:p>
    <w:p w:rsidR="00572A20" w:rsidRPr="001C0A57"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spacing w:line="270" w:lineRule="atLeast"/>
        <w:ind w:left="360"/>
        <w:jc w:val="both"/>
        <w:rPr>
          <w:rStyle w:val="Strong"/>
          <w:rFonts w:ascii="Verdana" w:hAnsi="Verdana" w:cs="Verdana"/>
          <w:b w:val="0"/>
          <w:bCs w:val="0"/>
          <w:color w:val="000000"/>
          <w:sz w:val="20"/>
          <w:szCs w:val="20"/>
          <w:lang w:val="hr-HR"/>
        </w:rPr>
      </w:pPr>
      <w:r w:rsidRPr="001C0A57">
        <w:rPr>
          <w:rStyle w:val="Strong"/>
          <w:rFonts w:ascii="Verdana" w:hAnsi="Verdana" w:cs="Verdana"/>
          <w:b w:val="0"/>
          <w:bCs w:val="0"/>
          <w:color w:val="000000"/>
          <w:sz w:val="20"/>
          <w:szCs w:val="20"/>
          <w:lang w:val="hr-HR"/>
        </w:rPr>
        <w:t xml:space="preserve">nedovoljna razina zaštite šuma </w:t>
      </w:r>
    </w:p>
    <w:p w:rsidR="00572A20" w:rsidRPr="00356631"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spacing w:line="270" w:lineRule="atLeast"/>
        <w:ind w:left="360"/>
        <w:jc w:val="both"/>
        <w:rPr>
          <w:rStyle w:val="Strong"/>
          <w:rFonts w:ascii="Verdana" w:hAnsi="Verdana" w:cs="Verdana"/>
          <w:color w:val="000000"/>
          <w:sz w:val="20"/>
          <w:szCs w:val="20"/>
          <w:lang w:val="hr-HR"/>
        </w:rPr>
      </w:pPr>
      <w:r w:rsidRPr="001C0A57">
        <w:rPr>
          <w:rStyle w:val="Strong"/>
          <w:rFonts w:ascii="Verdana" w:hAnsi="Verdana" w:cs="Verdana"/>
          <w:b w:val="0"/>
          <w:bCs w:val="0"/>
          <w:color w:val="000000"/>
          <w:sz w:val="20"/>
          <w:szCs w:val="20"/>
          <w:lang w:val="hr-HR"/>
        </w:rPr>
        <w:t xml:space="preserve">nedovoljna kontrola upravljanja šumama </w:t>
      </w:r>
    </w:p>
    <w:p w:rsidR="00572A20" w:rsidRPr="00B13A2C" w:rsidRDefault="00572A20" w:rsidP="00EF30CF">
      <w:pPr>
        <w:pBdr>
          <w:top w:val="single" w:sz="4" w:space="1" w:color="auto"/>
          <w:left w:val="single" w:sz="4" w:space="4" w:color="auto"/>
          <w:bottom w:val="single" w:sz="4" w:space="1" w:color="auto"/>
          <w:right w:val="single" w:sz="4" w:space="4" w:color="auto"/>
        </w:pBdr>
        <w:shd w:val="clear" w:color="auto" w:fill="CCFFFF"/>
        <w:spacing w:line="270" w:lineRule="atLeast"/>
        <w:jc w:val="both"/>
        <w:rPr>
          <w:rStyle w:val="Strong"/>
          <w:rFonts w:ascii="Verdana" w:hAnsi="Verdana" w:cs="Verdana"/>
          <w:color w:val="000000"/>
          <w:sz w:val="20"/>
          <w:szCs w:val="20"/>
          <w:lang w:val="hr-HR"/>
        </w:rPr>
      </w:pPr>
    </w:p>
    <w:p w:rsidR="00572A20" w:rsidRPr="00654EEC" w:rsidRDefault="00572A20" w:rsidP="00EF30CF">
      <w:pPr>
        <w:pStyle w:val="Heading2"/>
        <w:rPr>
          <w:rFonts w:ascii="Verdana" w:hAnsi="Verdana" w:cs="Verdana"/>
          <w:lang w:val="hr-HR"/>
        </w:rPr>
      </w:pPr>
      <w:bookmarkStart w:id="39" w:name="_Toc297533782"/>
      <w:r w:rsidRPr="00637D37">
        <w:rPr>
          <w:rStyle w:val="Strong"/>
          <w:rFonts w:ascii="Verdana" w:hAnsi="Verdana" w:cs="Verdana"/>
          <w:b/>
          <w:bCs/>
          <w:lang w:val="hr-HR"/>
        </w:rPr>
        <w:t>4.2. Poljoprivreda</w:t>
      </w:r>
      <w:bookmarkEnd w:id="39"/>
    </w:p>
    <w:p w:rsidR="00572A20" w:rsidRPr="006B36C3" w:rsidRDefault="00572A20" w:rsidP="00EF30CF">
      <w:pPr>
        <w:rPr>
          <w:rFonts w:ascii="Verdana" w:hAnsi="Verdana" w:cs="Verdana"/>
          <w:sz w:val="20"/>
          <w:szCs w:val="20"/>
        </w:rPr>
      </w:pPr>
    </w:p>
    <w:p w:rsidR="00572A20" w:rsidRPr="007E5829" w:rsidRDefault="00572A20" w:rsidP="00EF30CF">
      <w:pPr>
        <w:ind w:firstLine="708"/>
        <w:jc w:val="both"/>
        <w:rPr>
          <w:rFonts w:ascii="Verdana" w:hAnsi="Verdana" w:cs="Verdana"/>
          <w:sz w:val="20"/>
          <w:szCs w:val="20"/>
        </w:rPr>
      </w:pPr>
      <w:r w:rsidRPr="007E5829">
        <w:rPr>
          <w:rFonts w:ascii="Verdana" w:hAnsi="Verdana" w:cs="Verdana"/>
          <w:sz w:val="20"/>
          <w:szCs w:val="20"/>
        </w:rPr>
        <w:t>Područje Sisačko-moslavačke županije, pa tako i područje LAG-a ima značajan potencijal za razvoj poljoprivrede. Od ukupne površine područja LAG-a oko 15% je raspoloživo poljoprivredno zemljište koje je relativno visokog boniteta i ekološke očuvanosti.</w:t>
      </w:r>
    </w:p>
    <w:p w:rsidR="00572A20" w:rsidRPr="00FD101C" w:rsidRDefault="00572A20" w:rsidP="00EF30CF">
      <w:pPr>
        <w:ind w:firstLine="708"/>
        <w:jc w:val="both"/>
        <w:rPr>
          <w:rFonts w:ascii="Verdana" w:hAnsi="Verdana" w:cs="Verdana"/>
          <w:color w:val="000000"/>
          <w:sz w:val="20"/>
          <w:szCs w:val="20"/>
        </w:rPr>
      </w:pPr>
      <w:r w:rsidRPr="007E5829">
        <w:rPr>
          <w:rFonts w:ascii="Verdana" w:hAnsi="Verdana" w:cs="Verdana"/>
          <w:sz w:val="20"/>
          <w:szCs w:val="20"/>
        </w:rPr>
        <w:t xml:space="preserve">Prema popisu poljoprivrede 2003. na području Sisačko-moslavačke županije registrirano je 27.184 poljoprivredna </w:t>
      </w:r>
      <w:r w:rsidRPr="00FD101C">
        <w:rPr>
          <w:rFonts w:ascii="Verdana" w:hAnsi="Verdana" w:cs="Verdana"/>
          <w:color w:val="000000"/>
          <w:sz w:val="20"/>
          <w:szCs w:val="20"/>
        </w:rPr>
        <w:t>kućanstva i 40 poslovnih subjekata čija je osnovna djelatnost poljoprivreda, od čega je na području LAG-a 5.200 (19,1%) poljoprivrednih kućanstava.</w:t>
      </w:r>
    </w:p>
    <w:p w:rsidR="00572A20" w:rsidRPr="007E5829" w:rsidRDefault="00572A20" w:rsidP="00EF30CF">
      <w:pPr>
        <w:ind w:firstLine="708"/>
        <w:jc w:val="both"/>
        <w:rPr>
          <w:rFonts w:ascii="Verdana" w:hAnsi="Verdana" w:cs="Verdana"/>
          <w:sz w:val="20"/>
          <w:szCs w:val="20"/>
        </w:rPr>
      </w:pPr>
      <w:r w:rsidRPr="007E5829">
        <w:rPr>
          <w:rFonts w:ascii="Verdana" w:hAnsi="Verdana" w:cs="Verdana"/>
          <w:sz w:val="20"/>
          <w:szCs w:val="20"/>
        </w:rPr>
        <w:t xml:space="preserve">Zbog depopulacije i drugih faktora kao što su usitnjenost posjeda i parcela, nedostatak mehanizacije, nedostatak inovativnosti u odabiru kultura i pronalaska tržišnih niša, nedostatak organiziranosti i  ratom izazvanog prekida u proizvodnji  velik dio tradicionalno obrađivanih površina trenutno je zapušten. </w:t>
      </w:r>
    </w:p>
    <w:p w:rsidR="00572A20" w:rsidRPr="007E5829" w:rsidRDefault="00572A20" w:rsidP="00EF30CF">
      <w:pPr>
        <w:ind w:firstLine="708"/>
        <w:jc w:val="both"/>
        <w:rPr>
          <w:rFonts w:ascii="Verdana" w:hAnsi="Verdana" w:cs="Verdana"/>
          <w:sz w:val="20"/>
          <w:szCs w:val="20"/>
        </w:rPr>
      </w:pPr>
      <w:r w:rsidRPr="007E5829">
        <w:rPr>
          <w:rFonts w:ascii="Verdana" w:hAnsi="Verdana" w:cs="Verdana"/>
          <w:sz w:val="20"/>
          <w:szCs w:val="20"/>
        </w:rPr>
        <w:t>Na području LAG-a raspoloživo je 19.538,61 ha obradivih površina, a od toga se obrađuje tek 10.268,18 ha  ili 52,55%. Ovaj podatak ukazuje na značajne rezerve za povećanje ciljane upotrebe zemljišta.</w:t>
      </w:r>
    </w:p>
    <w:p w:rsidR="00572A20" w:rsidRDefault="00572A20" w:rsidP="00EF30CF">
      <w:pPr>
        <w:ind w:firstLine="708"/>
        <w:jc w:val="both"/>
        <w:rPr>
          <w:rFonts w:ascii="Verdana" w:hAnsi="Verdana" w:cs="Verdana"/>
          <w:sz w:val="20"/>
          <w:szCs w:val="20"/>
        </w:rPr>
      </w:pPr>
      <w:r w:rsidRPr="007E5829">
        <w:rPr>
          <w:rFonts w:ascii="Verdana" w:hAnsi="Verdana" w:cs="Verdana"/>
          <w:sz w:val="20"/>
          <w:szCs w:val="20"/>
        </w:rPr>
        <w:t>Velik broj parcela koje koriste obiteljska gospodarstva (16.794) jedna je od ključnih zapreka za razvoj poljoprivrede. Prosječn</w:t>
      </w:r>
      <w:r>
        <w:rPr>
          <w:rFonts w:ascii="Verdana" w:hAnsi="Verdana" w:cs="Verdana"/>
          <w:sz w:val="20"/>
          <w:szCs w:val="20"/>
        </w:rPr>
        <w:t xml:space="preserve">i OPG posjeduje 3,75 ha raspoređenih na </w:t>
      </w:r>
      <w:r w:rsidRPr="007E5829">
        <w:rPr>
          <w:rFonts w:ascii="Verdana" w:hAnsi="Verdana" w:cs="Verdana"/>
          <w:sz w:val="20"/>
          <w:szCs w:val="20"/>
        </w:rPr>
        <w:t>3,2 parcele</w:t>
      </w:r>
      <w:r>
        <w:rPr>
          <w:rFonts w:ascii="Verdana" w:hAnsi="Verdana" w:cs="Verdana"/>
          <w:sz w:val="20"/>
          <w:szCs w:val="20"/>
        </w:rPr>
        <w:t xml:space="preserve">. </w:t>
      </w:r>
      <w:r w:rsidRPr="007E5829">
        <w:rPr>
          <w:rFonts w:ascii="Verdana" w:hAnsi="Verdana" w:cs="Verdana"/>
          <w:sz w:val="20"/>
          <w:szCs w:val="20"/>
        </w:rPr>
        <w:t>Kao poseban problem nameću se neriješeni imovinsko-pravni odnosi. Za njihovo rješavanje potrebna je uspostava integriranog sustava prikupljanja i praćenja informacija, kao i sustava identifikacije zemljišnih parcela.</w:t>
      </w:r>
    </w:p>
    <w:p w:rsidR="00572A20" w:rsidRPr="007E5829" w:rsidRDefault="00572A20" w:rsidP="00EF30CF">
      <w:pPr>
        <w:jc w:val="both"/>
        <w:rPr>
          <w:rFonts w:ascii="Verdana" w:hAnsi="Verdana" w:cs="Verdana"/>
          <w:sz w:val="20"/>
          <w:szCs w:val="20"/>
        </w:rPr>
      </w:pPr>
    </w:p>
    <w:p w:rsidR="00572A20" w:rsidRPr="007E5829" w:rsidRDefault="00572A20" w:rsidP="00EF30CF">
      <w:pPr>
        <w:jc w:val="both"/>
        <w:rPr>
          <w:rFonts w:ascii="Verdana" w:hAnsi="Verdana" w:cs="Verdana"/>
          <w:sz w:val="20"/>
          <w:szCs w:val="20"/>
        </w:rPr>
      </w:pPr>
    </w:p>
    <w:tbl>
      <w:tblPr>
        <w:tblW w:w="9596" w:type="dxa"/>
        <w:tblInd w:w="-106" w:type="dxa"/>
        <w:tblLook w:val="0000"/>
      </w:tblPr>
      <w:tblGrid>
        <w:gridCol w:w="2385"/>
        <w:gridCol w:w="2328"/>
        <w:gridCol w:w="1467"/>
        <w:gridCol w:w="1622"/>
        <w:gridCol w:w="1797"/>
      </w:tblGrid>
      <w:tr w:rsidR="00572A20" w:rsidRPr="007E5829">
        <w:trPr>
          <w:trHeight w:val="360"/>
        </w:trPr>
        <w:tc>
          <w:tcPr>
            <w:tcW w:w="9596" w:type="dxa"/>
            <w:gridSpan w:val="5"/>
            <w:tcBorders>
              <w:top w:val="nil"/>
              <w:left w:val="nil"/>
              <w:bottom w:val="nil"/>
              <w:right w:val="nil"/>
            </w:tcBorders>
            <w:shd w:val="clear" w:color="auto" w:fill="008080"/>
            <w:noWrap/>
            <w:vAlign w:val="bottom"/>
          </w:tcPr>
          <w:p w:rsidR="00572A20" w:rsidRPr="007E5829" w:rsidRDefault="00572A20" w:rsidP="00640347">
            <w:pPr>
              <w:rPr>
                <w:rFonts w:ascii="Verdana" w:hAnsi="Verdana" w:cs="Verdana"/>
                <w:b/>
                <w:bCs/>
                <w:color w:val="FFFFFF"/>
                <w:sz w:val="20"/>
                <w:szCs w:val="20"/>
              </w:rPr>
            </w:pPr>
            <w:r w:rsidRPr="007E5829">
              <w:rPr>
                <w:rFonts w:ascii="Verdana" w:hAnsi="Verdana" w:cs="Verdana"/>
                <w:b/>
                <w:bCs/>
                <w:color w:val="FFFFFF"/>
                <w:sz w:val="20"/>
                <w:szCs w:val="20"/>
              </w:rPr>
              <w:t>Poljoprivredna kućanstva i poslovni subjekti prema korištenom poljoprivrednom zemljištu</w:t>
            </w:r>
          </w:p>
        </w:tc>
      </w:tr>
      <w:tr w:rsidR="00572A20" w:rsidRPr="007E5829">
        <w:trPr>
          <w:trHeight w:val="255"/>
        </w:trPr>
        <w:tc>
          <w:tcPr>
            <w:tcW w:w="2457"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2182"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508"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600"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849"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r>
      <w:tr w:rsidR="00572A20" w:rsidRPr="007E5829">
        <w:trPr>
          <w:trHeight w:val="1260"/>
        </w:trPr>
        <w:tc>
          <w:tcPr>
            <w:tcW w:w="2457" w:type="dxa"/>
            <w:tcBorders>
              <w:top w:val="nil"/>
              <w:left w:val="nil"/>
              <w:bottom w:val="nil"/>
              <w:right w:val="nil"/>
            </w:tcBorders>
            <w:shd w:val="clear" w:color="auto" w:fill="CCFFCC"/>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 </w:t>
            </w:r>
          </w:p>
        </w:tc>
        <w:tc>
          <w:tcPr>
            <w:tcW w:w="2182" w:type="dxa"/>
            <w:tcBorders>
              <w:top w:val="nil"/>
              <w:left w:val="nil"/>
              <w:bottom w:val="nil"/>
              <w:right w:val="nil"/>
            </w:tcBorders>
            <w:shd w:val="clear" w:color="auto" w:fill="CCFFCC"/>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Broj poljoprivrednih kućanstava/poslovnih subjekata</w:t>
            </w:r>
          </w:p>
        </w:tc>
        <w:tc>
          <w:tcPr>
            <w:tcW w:w="1508" w:type="dxa"/>
            <w:tcBorders>
              <w:top w:val="nil"/>
              <w:left w:val="nil"/>
              <w:bottom w:val="nil"/>
              <w:right w:val="nil"/>
            </w:tcBorders>
            <w:shd w:val="clear" w:color="auto" w:fill="CCFFCC"/>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Ukupno raspoloživa površina zemljišta, ha</w:t>
            </w:r>
          </w:p>
        </w:tc>
        <w:tc>
          <w:tcPr>
            <w:tcW w:w="1600" w:type="dxa"/>
            <w:tcBorders>
              <w:top w:val="nil"/>
              <w:left w:val="nil"/>
              <w:bottom w:val="nil"/>
              <w:right w:val="nil"/>
            </w:tcBorders>
            <w:shd w:val="clear" w:color="auto" w:fill="CCFFCC"/>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Ukupno korišteno poljoprivredno zemljište, ha</w:t>
            </w:r>
          </w:p>
        </w:tc>
        <w:tc>
          <w:tcPr>
            <w:tcW w:w="1849" w:type="dxa"/>
            <w:tcBorders>
              <w:top w:val="nil"/>
              <w:left w:val="nil"/>
              <w:bottom w:val="nil"/>
              <w:right w:val="nil"/>
            </w:tcBorders>
            <w:shd w:val="clear" w:color="auto" w:fill="CCFFCC"/>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Broj parcela korištenoga poljoprivrednog zemljišta</w:t>
            </w:r>
          </w:p>
        </w:tc>
      </w:tr>
      <w:tr w:rsidR="00572A20" w:rsidRPr="007E5829">
        <w:trPr>
          <w:trHeight w:val="255"/>
        </w:trPr>
        <w:tc>
          <w:tcPr>
            <w:tcW w:w="2457"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SMŽ</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27.224</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94.629,94</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62.721,83</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87.195</w:t>
            </w:r>
          </w:p>
        </w:tc>
      </w:tr>
      <w:tr w:rsidR="00572A20" w:rsidRPr="007E5829">
        <w:trPr>
          <w:trHeight w:val="240"/>
        </w:trPr>
        <w:tc>
          <w:tcPr>
            <w:tcW w:w="2457" w:type="dxa"/>
            <w:tcBorders>
              <w:top w:val="nil"/>
              <w:left w:val="nil"/>
              <w:bottom w:val="dashed" w:sz="4" w:space="0" w:color="auto"/>
              <w:right w:val="nil"/>
            </w:tcBorders>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Poljoprivredna kućanstva</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27.184</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87.990,94</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56.214,83</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86.817</w:t>
            </w:r>
          </w:p>
        </w:tc>
      </w:tr>
      <w:tr w:rsidR="00572A20" w:rsidRPr="007E5829">
        <w:trPr>
          <w:trHeight w:val="255"/>
        </w:trPr>
        <w:tc>
          <w:tcPr>
            <w:tcW w:w="2457" w:type="dxa"/>
            <w:tcBorders>
              <w:top w:val="nil"/>
              <w:left w:val="nil"/>
              <w:bottom w:val="dashed" w:sz="4" w:space="0" w:color="auto"/>
              <w:right w:val="nil"/>
            </w:tcBorders>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Poslovni subjekti</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40</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6.639,00</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6.507,00</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378</w:t>
            </w:r>
          </w:p>
        </w:tc>
      </w:tr>
      <w:tr w:rsidR="00572A20" w:rsidRPr="007E5829">
        <w:trPr>
          <w:trHeight w:val="480"/>
        </w:trPr>
        <w:tc>
          <w:tcPr>
            <w:tcW w:w="2457" w:type="dxa"/>
            <w:tcBorders>
              <w:top w:val="nil"/>
              <w:left w:val="nil"/>
              <w:bottom w:val="nil"/>
              <w:right w:val="nil"/>
            </w:tcBorders>
            <w:vAlign w:val="bottom"/>
          </w:tcPr>
          <w:p w:rsidR="00572A20" w:rsidRPr="007E5829" w:rsidRDefault="00572A20" w:rsidP="00640347">
            <w:pPr>
              <w:rPr>
                <w:rFonts w:ascii="Verdana" w:hAnsi="Verdana" w:cs="Verdana"/>
                <w:color w:val="993366"/>
                <w:sz w:val="20"/>
                <w:szCs w:val="20"/>
              </w:rPr>
            </w:pPr>
            <w:r w:rsidRPr="007E5829">
              <w:rPr>
                <w:rFonts w:ascii="Verdana" w:hAnsi="Verdana" w:cs="Verdana"/>
                <w:color w:val="993366"/>
                <w:sz w:val="20"/>
                <w:szCs w:val="20"/>
              </w:rPr>
              <w:t>Poljoprivredna kućanstva na području LAG-a</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5.200</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19.538,61</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10.268,18</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16.794</w:t>
            </w:r>
          </w:p>
        </w:tc>
      </w:tr>
      <w:tr w:rsidR="00572A20" w:rsidRPr="007E5829">
        <w:trPr>
          <w:trHeight w:val="255"/>
        </w:trPr>
        <w:tc>
          <w:tcPr>
            <w:tcW w:w="2457"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Donji Kukuruzari</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488</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1.294,76</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532,94</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1.287</w:t>
            </w:r>
          </w:p>
        </w:tc>
      </w:tr>
      <w:tr w:rsidR="00572A20" w:rsidRPr="007E5829">
        <w:trPr>
          <w:trHeight w:val="255"/>
        </w:trPr>
        <w:tc>
          <w:tcPr>
            <w:tcW w:w="2457"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Dvor</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1.419</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5.103,41</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2.144,69</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4.705</w:t>
            </w:r>
          </w:p>
        </w:tc>
      </w:tr>
      <w:tr w:rsidR="00572A20" w:rsidRPr="007E5829">
        <w:trPr>
          <w:trHeight w:val="255"/>
        </w:trPr>
        <w:tc>
          <w:tcPr>
            <w:tcW w:w="2457"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Dubica</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482</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1.684,88</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1.038,33</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1.591</w:t>
            </w:r>
          </w:p>
        </w:tc>
      </w:tr>
      <w:tr w:rsidR="00572A20" w:rsidRPr="007E5829">
        <w:trPr>
          <w:trHeight w:val="255"/>
        </w:trPr>
        <w:tc>
          <w:tcPr>
            <w:tcW w:w="2457"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Kostajnica</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293</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826,63</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367,32</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685</w:t>
            </w:r>
          </w:p>
        </w:tc>
      </w:tr>
      <w:tr w:rsidR="00572A20" w:rsidRPr="007E5829">
        <w:trPr>
          <w:trHeight w:val="255"/>
        </w:trPr>
        <w:tc>
          <w:tcPr>
            <w:tcW w:w="2457"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Jasenovac</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571</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1.650,02</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1.245,09</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1.428</w:t>
            </w:r>
          </w:p>
        </w:tc>
      </w:tr>
      <w:tr w:rsidR="00572A20" w:rsidRPr="007E5829">
        <w:trPr>
          <w:trHeight w:val="255"/>
        </w:trPr>
        <w:tc>
          <w:tcPr>
            <w:tcW w:w="2457"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Majur</w:t>
            </w:r>
          </w:p>
        </w:tc>
        <w:tc>
          <w:tcPr>
            <w:tcW w:w="2182"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338</w:t>
            </w:r>
          </w:p>
        </w:tc>
        <w:tc>
          <w:tcPr>
            <w:tcW w:w="150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1.481,95</w:t>
            </w:r>
          </w:p>
        </w:tc>
        <w:tc>
          <w:tcPr>
            <w:tcW w:w="160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546,94</w:t>
            </w:r>
          </w:p>
        </w:tc>
        <w:tc>
          <w:tcPr>
            <w:tcW w:w="184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1.088</w:t>
            </w:r>
          </w:p>
        </w:tc>
      </w:tr>
      <w:tr w:rsidR="00572A20" w:rsidRPr="007E5829">
        <w:trPr>
          <w:trHeight w:val="270"/>
        </w:trPr>
        <w:tc>
          <w:tcPr>
            <w:tcW w:w="2457" w:type="dxa"/>
            <w:tcBorders>
              <w:top w:val="nil"/>
              <w:left w:val="nil"/>
              <w:bottom w:val="single" w:sz="12" w:space="0" w:color="008080"/>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Sunja</w:t>
            </w:r>
          </w:p>
        </w:tc>
        <w:tc>
          <w:tcPr>
            <w:tcW w:w="2182"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1.609</w:t>
            </w:r>
          </w:p>
        </w:tc>
        <w:tc>
          <w:tcPr>
            <w:tcW w:w="1508"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7.496,96</w:t>
            </w:r>
          </w:p>
        </w:tc>
        <w:tc>
          <w:tcPr>
            <w:tcW w:w="1600"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4.392,87</w:t>
            </w:r>
          </w:p>
        </w:tc>
        <w:tc>
          <w:tcPr>
            <w:tcW w:w="1849"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6.010</w:t>
            </w:r>
          </w:p>
        </w:tc>
      </w:tr>
    </w:tbl>
    <w:p w:rsidR="00572A20" w:rsidRPr="007E5829" w:rsidRDefault="00572A20" w:rsidP="00EF30CF">
      <w:pPr>
        <w:jc w:val="right"/>
        <w:rPr>
          <w:rFonts w:ascii="Verdana" w:hAnsi="Verdana" w:cs="Verdana"/>
          <w:i/>
          <w:iCs/>
          <w:sz w:val="20"/>
          <w:szCs w:val="20"/>
        </w:rPr>
      </w:pPr>
      <w:r w:rsidRPr="007E5829">
        <w:rPr>
          <w:rFonts w:ascii="Verdana" w:hAnsi="Verdana" w:cs="Verdana"/>
          <w:i/>
          <w:iCs/>
          <w:sz w:val="20"/>
          <w:szCs w:val="20"/>
        </w:rPr>
        <w:t>Izvor: Državni zavod za statistiku, Popis poljoprivrede 2003.</w:t>
      </w:r>
    </w:p>
    <w:p w:rsidR="00572A20" w:rsidRPr="007E5829" w:rsidRDefault="00572A20" w:rsidP="00EF30CF">
      <w:pPr>
        <w:jc w:val="both"/>
        <w:rPr>
          <w:rFonts w:ascii="Verdana" w:hAnsi="Verdana" w:cs="Verdana"/>
          <w:sz w:val="20"/>
          <w:szCs w:val="20"/>
        </w:rPr>
      </w:pPr>
    </w:p>
    <w:p w:rsidR="00572A20" w:rsidRPr="00673047" w:rsidRDefault="00572A20" w:rsidP="00EF30CF">
      <w:pPr>
        <w:rPr>
          <w:rFonts w:ascii="Verdana" w:hAnsi="Verdana" w:cs="Verdana"/>
          <w:sz w:val="20"/>
          <w:szCs w:val="20"/>
        </w:rPr>
      </w:pPr>
      <w:r>
        <w:rPr>
          <w:rFonts w:ascii="Verdana" w:hAnsi="Verdana" w:cs="Verdana"/>
          <w:sz w:val="20"/>
          <w:szCs w:val="20"/>
        </w:rPr>
        <w:t>Tablica 5.  Subjekti prema korišrtenom poljoprivrednom zemljištu</w:t>
      </w:r>
    </w:p>
    <w:p w:rsidR="00572A20" w:rsidRPr="007E5829" w:rsidRDefault="00572A20" w:rsidP="00EF30CF">
      <w:pPr>
        <w:jc w:val="both"/>
        <w:rPr>
          <w:rFonts w:ascii="Verdana" w:hAnsi="Verdana" w:cs="Verdana"/>
          <w:sz w:val="20"/>
          <w:szCs w:val="20"/>
        </w:rPr>
      </w:pPr>
    </w:p>
    <w:p w:rsidR="00572A20" w:rsidRPr="007E5829" w:rsidRDefault="00572A20" w:rsidP="00EF30CF">
      <w:pPr>
        <w:jc w:val="both"/>
        <w:rPr>
          <w:rFonts w:ascii="Verdana" w:hAnsi="Verdana" w:cs="Verdana"/>
          <w:sz w:val="20"/>
          <w:szCs w:val="20"/>
        </w:rPr>
      </w:pPr>
      <w:r w:rsidRPr="007E5829">
        <w:rPr>
          <w:rFonts w:ascii="Verdana" w:hAnsi="Verdana" w:cs="Verdana"/>
          <w:sz w:val="20"/>
          <w:szCs w:val="20"/>
        </w:rPr>
        <w:tab/>
        <w:t>Na oranicama u nizinskom dijelu područja LAG-a razvijena je ratarska proizvodnja, dok je po brežuljcima okolnog pobrđa tradicionalno prisutnije poljoprivredno područje sa obiteljskim gospodarstvima koja kombiniraju voćarstvo, povrtlarstvo, ratarstvo i stočarstvo.</w:t>
      </w:r>
    </w:p>
    <w:p w:rsidR="00572A20" w:rsidRPr="007E5829" w:rsidRDefault="00572A20" w:rsidP="00EF30CF">
      <w:pPr>
        <w:jc w:val="both"/>
        <w:rPr>
          <w:rFonts w:ascii="Verdana" w:hAnsi="Verdana" w:cs="Verdana"/>
          <w:sz w:val="20"/>
          <w:szCs w:val="20"/>
        </w:rPr>
      </w:pPr>
      <w:r w:rsidRPr="007E5829">
        <w:rPr>
          <w:rFonts w:ascii="Verdana" w:hAnsi="Verdana" w:cs="Verdana"/>
          <w:sz w:val="20"/>
          <w:szCs w:val="20"/>
        </w:rPr>
        <w:tab/>
      </w:r>
      <w:r w:rsidRPr="00FD101C">
        <w:rPr>
          <w:rFonts w:ascii="Verdana" w:hAnsi="Verdana" w:cs="Verdana"/>
          <w:color w:val="000000"/>
          <w:sz w:val="20"/>
          <w:szCs w:val="20"/>
        </w:rPr>
        <w:t>Neke vrste, za koje izvjesno postoje vrlo dobri preduvjeti posve su zapuštene (npr. vinova loza, šljiva), a realizacija potencijala za uzgoj nekih vrsta nikada nije podignuta na razinu koju prirodna pogodnost, tradicija i tržišni kontekst dopuštaju (npr. proizvodnja šljivovice i drugih</w:t>
      </w:r>
      <w:r w:rsidRPr="007E5829">
        <w:rPr>
          <w:rFonts w:ascii="Verdana" w:hAnsi="Verdana" w:cs="Verdana"/>
          <w:sz w:val="20"/>
          <w:szCs w:val="20"/>
        </w:rPr>
        <w:t xml:space="preserve"> voćnih rakija, prerada kestena). Od ukupne poljoprivredne površine na području LAG-a oranice i vrtovi zauzimaju najveći dio 58,7%, dok vinogradi zauzimaju tek 0,02%. </w:t>
      </w:r>
    </w:p>
    <w:p w:rsidR="00572A20" w:rsidRPr="007E5829" w:rsidRDefault="00572A20" w:rsidP="00EF30CF">
      <w:pPr>
        <w:jc w:val="both"/>
        <w:rPr>
          <w:rFonts w:ascii="Verdana" w:hAnsi="Verdana" w:cs="Verdana"/>
          <w:sz w:val="20"/>
          <w:szCs w:val="20"/>
        </w:rPr>
      </w:pPr>
    </w:p>
    <w:tbl>
      <w:tblPr>
        <w:tblW w:w="11333" w:type="dxa"/>
        <w:tblInd w:w="-106" w:type="dxa"/>
        <w:tblLook w:val="0000"/>
      </w:tblPr>
      <w:tblGrid>
        <w:gridCol w:w="2570"/>
        <w:gridCol w:w="1125"/>
        <w:gridCol w:w="1125"/>
        <w:gridCol w:w="798"/>
        <w:gridCol w:w="1125"/>
        <w:gridCol w:w="998"/>
        <w:gridCol w:w="998"/>
        <w:gridCol w:w="798"/>
        <w:gridCol w:w="671"/>
        <w:gridCol w:w="1125"/>
      </w:tblGrid>
      <w:tr w:rsidR="00572A20" w:rsidRPr="007E5829">
        <w:trPr>
          <w:trHeight w:val="300"/>
        </w:trPr>
        <w:tc>
          <w:tcPr>
            <w:tcW w:w="11333" w:type="dxa"/>
            <w:gridSpan w:val="10"/>
            <w:tcBorders>
              <w:top w:val="nil"/>
              <w:left w:val="nil"/>
              <w:bottom w:val="nil"/>
              <w:right w:val="nil"/>
            </w:tcBorders>
            <w:shd w:val="clear" w:color="auto" w:fill="008080"/>
            <w:noWrap/>
            <w:vAlign w:val="bottom"/>
          </w:tcPr>
          <w:p w:rsidR="00572A20" w:rsidRPr="007E5829" w:rsidRDefault="00572A20" w:rsidP="00640347">
            <w:pPr>
              <w:rPr>
                <w:rFonts w:ascii="Verdana" w:hAnsi="Verdana" w:cs="Verdana"/>
                <w:b/>
                <w:bCs/>
                <w:color w:val="FFFFFF"/>
                <w:sz w:val="20"/>
                <w:szCs w:val="20"/>
              </w:rPr>
            </w:pPr>
            <w:r w:rsidRPr="007E5829">
              <w:rPr>
                <w:rFonts w:ascii="Verdana" w:hAnsi="Verdana" w:cs="Verdana"/>
                <w:b/>
                <w:bCs/>
                <w:color w:val="FFFFFF"/>
                <w:sz w:val="20"/>
                <w:szCs w:val="20"/>
              </w:rPr>
              <w:t>Površina korištenoga poljoprivrednog i ostalog zemljišta po kategorijama</w:t>
            </w:r>
          </w:p>
        </w:tc>
      </w:tr>
      <w:tr w:rsidR="00572A20" w:rsidRPr="007E5829">
        <w:trPr>
          <w:trHeight w:val="255"/>
        </w:trPr>
        <w:tc>
          <w:tcPr>
            <w:tcW w:w="2570"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125"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125"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798"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125"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998"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998"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798"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671"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125"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r>
      <w:tr w:rsidR="00572A20" w:rsidRPr="007E5829">
        <w:trPr>
          <w:trHeight w:val="1515"/>
        </w:trPr>
        <w:tc>
          <w:tcPr>
            <w:tcW w:w="2570" w:type="dxa"/>
            <w:tcBorders>
              <w:top w:val="nil"/>
              <w:left w:val="nil"/>
              <w:bottom w:val="nil"/>
              <w:right w:val="nil"/>
            </w:tcBorders>
            <w:shd w:val="clear" w:color="auto" w:fill="CCFFCC"/>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Područje</w:t>
            </w:r>
          </w:p>
        </w:tc>
        <w:tc>
          <w:tcPr>
            <w:tcW w:w="1125" w:type="dxa"/>
            <w:tcBorders>
              <w:top w:val="nil"/>
              <w:left w:val="nil"/>
              <w:bottom w:val="nil"/>
              <w:right w:val="nil"/>
            </w:tcBorders>
            <w:shd w:val="clear" w:color="auto" w:fill="CCFFCC"/>
            <w:textDirection w:val="btLr"/>
            <w:vAlign w:val="bottom"/>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Ukupno poljoprivredno zemljište, ha</w:t>
            </w:r>
          </w:p>
        </w:tc>
        <w:tc>
          <w:tcPr>
            <w:tcW w:w="1125" w:type="dxa"/>
            <w:tcBorders>
              <w:top w:val="nil"/>
              <w:left w:val="nil"/>
              <w:bottom w:val="nil"/>
              <w:right w:val="nil"/>
            </w:tcBorders>
            <w:shd w:val="clear" w:color="auto" w:fill="CCFFCC"/>
            <w:textDirection w:val="btLr"/>
            <w:vAlign w:val="bottom"/>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Oranice i vrtovi</w:t>
            </w:r>
          </w:p>
        </w:tc>
        <w:tc>
          <w:tcPr>
            <w:tcW w:w="798" w:type="dxa"/>
            <w:tcBorders>
              <w:top w:val="nil"/>
              <w:left w:val="nil"/>
              <w:bottom w:val="nil"/>
              <w:right w:val="nil"/>
            </w:tcBorders>
            <w:shd w:val="clear" w:color="auto" w:fill="CCFFCC"/>
            <w:textDirection w:val="btLr"/>
            <w:vAlign w:val="bottom"/>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Povrtnjaci</w:t>
            </w:r>
          </w:p>
        </w:tc>
        <w:tc>
          <w:tcPr>
            <w:tcW w:w="1125" w:type="dxa"/>
            <w:tcBorders>
              <w:top w:val="nil"/>
              <w:left w:val="nil"/>
              <w:bottom w:val="nil"/>
              <w:right w:val="nil"/>
            </w:tcBorders>
            <w:shd w:val="clear" w:color="auto" w:fill="CCFFCC"/>
            <w:textDirection w:val="btLr"/>
            <w:vAlign w:val="bottom"/>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Livade</w:t>
            </w:r>
          </w:p>
        </w:tc>
        <w:tc>
          <w:tcPr>
            <w:tcW w:w="998" w:type="dxa"/>
            <w:tcBorders>
              <w:top w:val="nil"/>
              <w:left w:val="nil"/>
              <w:bottom w:val="nil"/>
              <w:right w:val="nil"/>
            </w:tcBorders>
            <w:shd w:val="clear" w:color="auto" w:fill="CCFFCC"/>
            <w:textDirection w:val="btLr"/>
            <w:vAlign w:val="bottom"/>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Pašnjaci</w:t>
            </w:r>
          </w:p>
        </w:tc>
        <w:tc>
          <w:tcPr>
            <w:tcW w:w="998" w:type="dxa"/>
            <w:tcBorders>
              <w:top w:val="nil"/>
              <w:left w:val="nil"/>
              <w:bottom w:val="nil"/>
              <w:right w:val="nil"/>
            </w:tcBorders>
            <w:shd w:val="clear" w:color="auto" w:fill="CCFFCC"/>
            <w:textDirection w:val="btLr"/>
            <w:vAlign w:val="bottom"/>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Voćnjaci</w:t>
            </w:r>
          </w:p>
        </w:tc>
        <w:tc>
          <w:tcPr>
            <w:tcW w:w="798" w:type="dxa"/>
            <w:tcBorders>
              <w:top w:val="nil"/>
              <w:left w:val="nil"/>
              <w:bottom w:val="nil"/>
              <w:right w:val="nil"/>
            </w:tcBorders>
            <w:shd w:val="clear" w:color="auto" w:fill="CCFFCC"/>
            <w:textDirection w:val="btLr"/>
            <w:vAlign w:val="bottom"/>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Vinogradi</w:t>
            </w:r>
          </w:p>
        </w:tc>
        <w:tc>
          <w:tcPr>
            <w:tcW w:w="671" w:type="dxa"/>
            <w:tcBorders>
              <w:top w:val="nil"/>
              <w:left w:val="nil"/>
              <w:bottom w:val="nil"/>
              <w:right w:val="nil"/>
            </w:tcBorders>
            <w:shd w:val="clear" w:color="auto" w:fill="CCFFCC"/>
            <w:textDirection w:val="btLr"/>
            <w:vAlign w:val="bottom"/>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Rasadnici i dr.</w:t>
            </w:r>
          </w:p>
        </w:tc>
        <w:tc>
          <w:tcPr>
            <w:tcW w:w="1125" w:type="dxa"/>
            <w:tcBorders>
              <w:top w:val="nil"/>
              <w:left w:val="nil"/>
              <w:bottom w:val="nil"/>
              <w:right w:val="nil"/>
            </w:tcBorders>
            <w:shd w:val="clear" w:color="auto" w:fill="CCFFCC"/>
            <w:textDirection w:val="btLr"/>
            <w:vAlign w:val="bottom"/>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Ostalo zemljište</w:t>
            </w:r>
          </w:p>
        </w:tc>
      </w:tr>
      <w:tr w:rsidR="00572A20" w:rsidRPr="007E5829">
        <w:trPr>
          <w:trHeight w:val="480"/>
        </w:trPr>
        <w:tc>
          <w:tcPr>
            <w:tcW w:w="2570" w:type="dxa"/>
            <w:tcBorders>
              <w:top w:val="nil"/>
              <w:left w:val="nil"/>
              <w:bottom w:val="dashed" w:sz="4" w:space="0" w:color="auto"/>
              <w:right w:val="nil"/>
            </w:tcBorders>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Sisačko-moslavačka županija</w:t>
            </w:r>
          </w:p>
        </w:tc>
        <w:tc>
          <w:tcPr>
            <w:tcW w:w="1125"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62.721,8</w:t>
            </w:r>
          </w:p>
        </w:tc>
        <w:tc>
          <w:tcPr>
            <w:tcW w:w="1125"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43.364,9</w:t>
            </w:r>
          </w:p>
        </w:tc>
        <w:tc>
          <w:tcPr>
            <w:tcW w:w="798"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292,5</w:t>
            </w:r>
          </w:p>
        </w:tc>
        <w:tc>
          <w:tcPr>
            <w:tcW w:w="1125"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13.119,7</w:t>
            </w:r>
          </w:p>
        </w:tc>
        <w:tc>
          <w:tcPr>
            <w:tcW w:w="998"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4.061,4</w:t>
            </w:r>
          </w:p>
        </w:tc>
        <w:tc>
          <w:tcPr>
            <w:tcW w:w="998"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1.311,8</w:t>
            </w:r>
          </w:p>
        </w:tc>
        <w:tc>
          <w:tcPr>
            <w:tcW w:w="798"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496,5</w:t>
            </w:r>
          </w:p>
        </w:tc>
        <w:tc>
          <w:tcPr>
            <w:tcW w:w="671"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75,1</w:t>
            </w:r>
          </w:p>
        </w:tc>
        <w:tc>
          <w:tcPr>
            <w:tcW w:w="1125"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31.908,1</w:t>
            </w:r>
          </w:p>
        </w:tc>
      </w:tr>
      <w:tr w:rsidR="00572A20" w:rsidRPr="007E5829">
        <w:trPr>
          <w:trHeight w:val="450"/>
        </w:trPr>
        <w:tc>
          <w:tcPr>
            <w:tcW w:w="257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Poslovni subjekti</w:t>
            </w:r>
          </w:p>
        </w:tc>
        <w:tc>
          <w:tcPr>
            <w:tcW w:w="1125"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6.507,0</w:t>
            </w:r>
          </w:p>
        </w:tc>
        <w:tc>
          <w:tcPr>
            <w:tcW w:w="1125"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6.318,0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w:t>
            </w:r>
          </w:p>
        </w:tc>
        <w:tc>
          <w:tcPr>
            <w:tcW w:w="1125"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56,0</w:t>
            </w:r>
          </w:p>
        </w:tc>
        <w:tc>
          <w:tcPr>
            <w:tcW w:w="998"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47,0</w:t>
            </w:r>
          </w:p>
        </w:tc>
        <w:tc>
          <w:tcPr>
            <w:tcW w:w="998"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14,0</w:t>
            </w:r>
          </w:p>
        </w:tc>
        <w:tc>
          <w:tcPr>
            <w:tcW w:w="798"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11,0</w:t>
            </w:r>
          </w:p>
        </w:tc>
        <w:tc>
          <w:tcPr>
            <w:tcW w:w="671"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61,0</w:t>
            </w:r>
          </w:p>
        </w:tc>
        <w:tc>
          <w:tcPr>
            <w:tcW w:w="1125" w:type="dxa"/>
            <w:tcBorders>
              <w:top w:val="nil"/>
              <w:left w:val="nil"/>
              <w:bottom w:val="nil"/>
              <w:right w:val="nil"/>
            </w:tcBorders>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132,0</w:t>
            </w:r>
          </w:p>
        </w:tc>
      </w:tr>
      <w:tr w:rsidR="00572A20" w:rsidRPr="007E5829">
        <w:trPr>
          <w:trHeight w:val="255"/>
        </w:trPr>
        <w:tc>
          <w:tcPr>
            <w:tcW w:w="257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Poljoprivredna kućanstva</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56.214,8</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37.046,9</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292,5</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13.063,7</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4.014,4</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1.297,8</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485,5</w:t>
            </w:r>
          </w:p>
        </w:tc>
        <w:tc>
          <w:tcPr>
            <w:tcW w:w="6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14,1</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31.776,1</w:t>
            </w:r>
          </w:p>
        </w:tc>
      </w:tr>
      <w:tr w:rsidR="00572A20" w:rsidRPr="007E5829">
        <w:trPr>
          <w:trHeight w:val="675"/>
        </w:trPr>
        <w:tc>
          <w:tcPr>
            <w:tcW w:w="2570" w:type="dxa"/>
            <w:tcBorders>
              <w:top w:val="nil"/>
              <w:left w:val="nil"/>
              <w:bottom w:val="dashed" w:sz="4" w:space="0" w:color="auto"/>
              <w:right w:val="nil"/>
            </w:tcBorders>
            <w:vAlign w:val="bottom"/>
          </w:tcPr>
          <w:p w:rsidR="00572A20" w:rsidRPr="007E5829" w:rsidRDefault="00572A20" w:rsidP="00640347">
            <w:pPr>
              <w:rPr>
                <w:rFonts w:ascii="Verdana" w:hAnsi="Verdana" w:cs="Verdana"/>
                <w:color w:val="993366"/>
                <w:sz w:val="20"/>
                <w:szCs w:val="20"/>
              </w:rPr>
            </w:pPr>
            <w:r w:rsidRPr="007E5829">
              <w:rPr>
                <w:rFonts w:ascii="Verdana" w:hAnsi="Verdana" w:cs="Verdana"/>
                <w:color w:val="993366"/>
                <w:sz w:val="20"/>
                <w:szCs w:val="20"/>
              </w:rPr>
              <w:t>Poljoprivredna kućanstva na području LAG-a</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10.267,8</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6.030,5</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68,6</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2.775,9</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1.149,5</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238,6</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1,9</w:t>
            </w:r>
          </w:p>
        </w:tc>
        <w:tc>
          <w:tcPr>
            <w:tcW w:w="671"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1,9</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color w:val="993366"/>
                <w:sz w:val="20"/>
                <w:szCs w:val="20"/>
              </w:rPr>
            </w:pPr>
            <w:r w:rsidRPr="007E5829">
              <w:rPr>
                <w:rFonts w:ascii="Verdana" w:hAnsi="Verdana" w:cs="Verdana"/>
                <w:color w:val="993366"/>
                <w:sz w:val="20"/>
                <w:szCs w:val="20"/>
              </w:rPr>
              <w:t>9.270,8</w:t>
            </w:r>
          </w:p>
        </w:tc>
      </w:tr>
      <w:tr w:rsidR="00572A20" w:rsidRPr="007E5829">
        <w:trPr>
          <w:trHeight w:val="255"/>
        </w:trPr>
        <w:tc>
          <w:tcPr>
            <w:tcW w:w="257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Donji Kukuruzari</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532,9</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277,8</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10,5</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161,8</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62,5</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18,6</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0,3</w:t>
            </w:r>
          </w:p>
        </w:tc>
        <w:tc>
          <w:tcPr>
            <w:tcW w:w="6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1,5</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761,8</w:t>
            </w:r>
          </w:p>
        </w:tc>
      </w:tr>
      <w:tr w:rsidR="00572A20" w:rsidRPr="007E5829">
        <w:trPr>
          <w:trHeight w:val="255"/>
        </w:trPr>
        <w:tc>
          <w:tcPr>
            <w:tcW w:w="257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Dvor</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2.144,7</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1.260,6</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19,5</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582,9</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180,7</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100,0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0,2</w:t>
            </w:r>
          </w:p>
        </w:tc>
        <w:tc>
          <w:tcPr>
            <w:tcW w:w="6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0,4</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2.959,0</w:t>
            </w:r>
          </w:p>
        </w:tc>
      </w:tr>
      <w:tr w:rsidR="00572A20" w:rsidRPr="007E5829">
        <w:trPr>
          <w:trHeight w:val="255"/>
        </w:trPr>
        <w:tc>
          <w:tcPr>
            <w:tcW w:w="257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Dubica</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1.038,3</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668,0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6,3</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168,3</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182,9</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13,0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0,04</w:t>
            </w:r>
          </w:p>
        </w:tc>
        <w:tc>
          <w:tcPr>
            <w:tcW w:w="6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0,0</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647,0</w:t>
            </w:r>
          </w:p>
        </w:tc>
      </w:tr>
      <w:tr w:rsidR="00572A20" w:rsidRPr="007E5829">
        <w:trPr>
          <w:trHeight w:val="255"/>
        </w:trPr>
        <w:tc>
          <w:tcPr>
            <w:tcW w:w="257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Kostajnica</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367,0</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152,0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4,0</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120,0</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82,0</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0,2</w:t>
            </w:r>
          </w:p>
        </w:tc>
        <w:tc>
          <w:tcPr>
            <w:tcW w:w="6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0,0</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459,0</w:t>
            </w:r>
          </w:p>
        </w:tc>
      </w:tr>
      <w:tr w:rsidR="00572A20" w:rsidRPr="007E5829">
        <w:trPr>
          <w:trHeight w:val="255"/>
        </w:trPr>
        <w:tc>
          <w:tcPr>
            <w:tcW w:w="257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Jasenovac</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1.245,0</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1.085,0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9,0</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106,0</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39,0</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0,0</w:t>
            </w:r>
          </w:p>
        </w:tc>
        <w:tc>
          <w:tcPr>
            <w:tcW w:w="6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0,0</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405,0</w:t>
            </w:r>
          </w:p>
        </w:tc>
      </w:tr>
      <w:tr w:rsidR="00572A20" w:rsidRPr="007E5829">
        <w:trPr>
          <w:trHeight w:val="255"/>
        </w:trPr>
        <w:tc>
          <w:tcPr>
            <w:tcW w:w="257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Majur</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547,0</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350,0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5,0</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115,0</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62,0</w:t>
            </w:r>
          </w:p>
        </w:tc>
        <w:tc>
          <w:tcPr>
            <w:tcW w:w="9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14,0</w:t>
            </w:r>
          </w:p>
        </w:tc>
        <w:tc>
          <w:tcPr>
            <w:tcW w:w="798"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w:t>
            </w:r>
          </w:p>
        </w:tc>
        <w:tc>
          <w:tcPr>
            <w:tcW w:w="6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0,02</w:t>
            </w:r>
          </w:p>
        </w:tc>
        <w:tc>
          <w:tcPr>
            <w:tcW w:w="1125"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935,0</w:t>
            </w:r>
          </w:p>
        </w:tc>
      </w:tr>
      <w:tr w:rsidR="00572A20" w:rsidRPr="007E5829">
        <w:trPr>
          <w:trHeight w:val="270"/>
        </w:trPr>
        <w:tc>
          <w:tcPr>
            <w:tcW w:w="2570" w:type="dxa"/>
            <w:tcBorders>
              <w:top w:val="nil"/>
              <w:left w:val="nil"/>
              <w:bottom w:val="single" w:sz="12" w:space="0" w:color="008080"/>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Sunja</w:t>
            </w:r>
          </w:p>
        </w:tc>
        <w:tc>
          <w:tcPr>
            <w:tcW w:w="1125"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4.392,9</w:t>
            </w:r>
          </w:p>
        </w:tc>
        <w:tc>
          <w:tcPr>
            <w:tcW w:w="1125"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2.237,1</w:t>
            </w:r>
          </w:p>
        </w:tc>
        <w:tc>
          <w:tcPr>
            <w:tcW w:w="798"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14,3</w:t>
            </w:r>
          </w:p>
        </w:tc>
        <w:tc>
          <w:tcPr>
            <w:tcW w:w="1125"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1.522,0</w:t>
            </w:r>
          </w:p>
        </w:tc>
        <w:tc>
          <w:tcPr>
            <w:tcW w:w="998"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540,4</w:t>
            </w:r>
          </w:p>
        </w:tc>
        <w:tc>
          <w:tcPr>
            <w:tcW w:w="998"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78,0</w:t>
            </w:r>
          </w:p>
        </w:tc>
        <w:tc>
          <w:tcPr>
            <w:tcW w:w="798"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0,0</w:t>
            </w:r>
          </w:p>
        </w:tc>
        <w:tc>
          <w:tcPr>
            <w:tcW w:w="671"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0,0</w:t>
            </w:r>
          </w:p>
        </w:tc>
        <w:tc>
          <w:tcPr>
            <w:tcW w:w="1125"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3.104,0</w:t>
            </w:r>
          </w:p>
        </w:tc>
      </w:tr>
    </w:tbl>
    <w:p w:rsidR="00572A20" w:rsidRPr="007E5829" w:rsidRDefault="00572A20" w:rsidP="00EF30CF">
      <w:pPr>
        <w:jc w:val="right"/>
        <w:rPr>
          <w:rFonts w:ascii="Verdana" w:hAnsi="Verdana" w:cs="Verdana"/>
          <w:i/>
          <w:iCs/>
          <w:sz w:val="20"/>
          <w:szCs w:val="20"/>
        </w:rPr>
      </w:pPr>
      <w:r w:rsidRPr="007E5829">
        <w:rPr>
          <w:rFonts w:ascii="Verdana" w:hAnsi="Verdana" w:cs="Verdana"/>
          <w:i/>
          <w:iCs/>
          <w:sz w:val="20"/>
          <w:szCs w:val="20"/>
        </w:rPr>
        <w:t>Izvor: Državni zavod za statistiku, Popis poljoprivrede 2003.</w:t>
      </w:r>
    </w:p>
    <w:p w:rsidR="00572A20" w:rsidRPr="007E5829" w:rsidRDefault="00572A20" w:rsidP="00EF30CF">
      <w:pPr>
        <w:jc w:val="both"/>
        <w:rPr>
          <w:rFonts w:ascii="Verdana" w:hAnsi="Verdana" w:cs="Verdana"/>
          <w:sz w:val="20"/>
          <w:szCs w:val="20"/>
        </w:rPr>
      </w:pPr>
    </w:p>
    <w:p w:rsidR="00572A20" w:rsidRPr="00673047" w:rsidRDefault="00572A20" w:rsidP="00EF30CF">
      <w:pPr>
        <w:rPr>
          <w:rFonts w:ascii="Verdana" w:hAnsi="Verdana" w:cs="Verdana"/>
          <w:sz w:val="20"/>
          <w:szCs w:val="20"/>
        </w:rPr>
      </w:pPr>
      <w:r>
        <w:rPr>
          <w:rFonts w:ascii="Verdana" w:hAnsi="Verdana" w:cs="Verdana"/>
          <w:sz w:val="20"/>
          <w:szCs w:val="20"/>
        </w:rPr>
        <w:t>Tablica 6.  Površina korištenog zemljišta</w:t>
      </w:r>
    </w:p>
    <w:p w:rsidR="00572A20" w:rsidRPr="007E5829" w:rsidRDefault="00572A20" w:rsidP="00EF30CF">
      <w:pPr>
        <w:jc w:val="both"/>
        <w:rPr>
          <w:rFonts w:ascii="Verdana" w:hAnsi="Verdana" w:cs="Verdana"/>
          <w:sz w:val="20"/>
          <w:szCs w:val="20"/>
        </w:rPr>
      </w:pPr>
    </w:p>
    <w:p w:rsidR="00572A20" w:rsidRPr="00FD101C" w:rsidRDefault="00572A20" w:rsidP="00EF30CF">
      <w:pPr>
        <w:ind w:firstLine="708"/>
        <w:jc w:val="both"/>
        <w:rPr>
          <w:rFonts w:ascii="Verdana" w:hAnsi="Verdana" w:cs="Verdana"/>
          <w:color w:val="000000"/>
          <w:sz w:val="20"/>
          <w:szCs w:val="20"/>
        </w:rPr>
      </w:pPr>
      <w:r w:rsidRPr="007E5829">
        <w:rPr>
          <w:rFonts w:ascii="Verdana" w:hAnsi="Verdana" w:cs="Verdana"/>
          <w:sz w:val="20"/>
          <w:szCs w:val="20"/>
        </w:rPr>
        <w:t>Jedan od ograničavajućih faktora razvitka poljoprivrede je miniranost tla. Prema podatcima Hrvatskog centra za razminiranja (2010.) na području Dvora je ukupno 2.928,37 ha, Hrvatske Dubice 371,80 ha, Jasenovac 814,64 ha, a na području Sunje 1.999,75 ha minski sumnjivih površina.</w:t>
      </w:r>
      <w:r>
        <w:rPr>
          <w:rFonts w:ascii="Verdana" w:hAnsi="Verdana" w:cs="Verdana"/>
          <w:sz w:val="20"/>
          <w:szCs w:val="20"/>
        </w:rPr>
        <w:t xml:space="preserve"> </w:t>
      </w:r>
      <w:r w:rsidRPr="00FD101C">
        <w:rPr>
          <w:rFonts w:ascii="Verdana" w:hAnsi="Verdana" w:cs="Verdana"/>
          <w:color w:val="000000"/>
          <w:sz w:val="20"/>
          <w:szCs w:val="20"/>
        </w:rPr>
        <w:t>Ukupna površina minski sumnjivog zemljišta na području LAG-a je 6.114,56 ha ili 4,6% od ukupne površine koju LAG obuhvaća!</w:t>
      </w:r>
    </w:p>
    <w:p w:rsidR="00572A20" w:rsidRPr="007E5829" w:rsidRDefault="00572A20" w:rsidP="00EF30CF">
      <w:pPr>
        <w:ind w:firstLine="708"/>
        <w:jc w:val="both"/>
        <w:rPr>
          <w:rFonts w:ascii="Verdana" w:hAnsi="Verdana" w:cs="Verdana"/>
          <w:sz w:val="20"/>
          <w:szCs w:val="20"/>
        </w:rPr>
      </w:pPr>
      <w:r w:rsidRPr="007E5829">
        <w:rPr>
          <w:rFonts w:ascii="Verdana" w:hAnsi="Verdana" w:cs="Verdana"/>
          <w:sz w:val="20"/>
          <w:szCs w:val="20"/>
        </w:rPr>
        <w:t>Obrazovanje i starosna struktura stanovnika poljoprivrednih kućanstava mogla bi biti jedna od prepreka za daljnji razvoj poljoprivrede. Prema popisu poljoprivrede 2003. u Sisačko-moslavačkoj županiji 58.532 poljoprivrednika ima samo praktično iskustvo, a samo 715 ima poljoprivrednu edukaciju. Na području LAG-a situacija je još nepovoljnija. U 5.200 kućanstava na području LAG-a 10.749 poljoprivrednika ima samo praktično iskustvo, a  samo 124 ima poljoprivrednu edukaciju (srednju školu 89, višu školu ili fakultet 35) . Prema dobnoj strukturi preko 40% stanovnika poljoprivrednih kućanstava starije je od 55 godina.</w:t>
      </w:r>
    </w:p>
    <w:tbl>
      <w:tblPr>
        <w:tblW w:w="10583" w:type="dxa"/>
        <w:tblInd w:w="-106" w:type="dxa"/>
        <w:tblLook w:val="0000"/>
      </w:tblPr>
      <w:tblGrid>
        <w:gridCol w:w="2005"/>
        <w:gridCol w:w="1354"/>
        <w:gridCol w:w="1279"/>
        <w:gridCol w:w="1099"/>
        <w:gridCol w:w="1543"/>
        <w:gridCol w:w="2004"/>
        <w:gridCol w:w="1299"/>
      </w:tblGrid>
      <w:tr w:rsidR="00572A20" w:rsidRPr="007E5829">
        <w:trPr>
          <w:trHeight w:val="630"/>
        </w:trPr>
        <w:tc>
          <w:tcPr>
            <w:tcW w:w="10583" w:type="dxa"/>
            <w:gridSpan w:val="7"/>
            <w:tcBorders>
              <w:top w:val="nil"/>
              <w:left w:val="nil"/>
              <w:bottom w:val="nil"/>
              <w:right w:val="nil"/>
            </w:tcBorders>
            <w:shd w:val="clear" w:color="auto" w:fill="008080"/>
            <w:vAlign w:val="center"/>
          </w:tcPr>
          <w:p w:rsidR="00572A20" w:rsidRPr="007E5829" w:rsidRDefault="00572A20" w:rsidP="00640347">
            <w:pPr>
              <w:rPr>
                <w:rFonts w:ascii="Verdana" w:hAnsi="Verdana" w:cs="Verdana"/>
                <w:b/>
                <w:bCs/>
                <w:color w:val="FFFFFF"/>
                <w:sz w:val="20"/>
                <w:szCs w:val="20"/>
              </w:rPr>
            </w:pPr>
            <w:r w:rsidRPr="007E5829">
              <w:rPr>
                <w:rFonts w:ascii="Verdana" w:hAnsi="Verdana" w:cs="Verdana"/>
                <w:b/>
                <w:bCs/>
                <w:color w:val="FFFFFF"/>
                <w:sz w:val="20"/>
                <w:szCs w:val="20"/>
              </w:rPr>
              <w:t>Broj članova poljoprivrednih kućanstava prema poljoprivrednom obrazovanju</w:t>
            </w:r>
          </w:p>
        </w:tc>
      </w:tr>
      <w:tr w:rsidR="00572A20" w:rsidRPr="007E5829">
        <w:trPr>
          <w:trHeight w:val="255"/>
        </w:trPr>
        <w:tc>
          <w:tcPr>
            <w:tcW w:w="10583" w:type="dxa"/>
            <w:gridSpan w:val="7"/>
            <w:tcBorders>
              <w:top w:val="nil"/>
              <w:left w:val="nil"/>
              <w:bottom w:val="nil"/>
              <w:right w:val="nil"/>
            </w:tcBorders>
            <w:vAlign w:val="center"/>
          </w:tcPr>
          <w:p w:rsidR="00572A20" w:rsidRPr="007E5829" w:rsidRDefault="00572A20" w:rsidP="00640347">
            <w:pPr>
              <w:rPr>
                <w:rFonts w:ascii="Verdana" w:hAnsi="Verdana" w:cs="Verdana"/>
                <w:sz w:val="20"/>
                <w:szCs w:val="20"/>
              </w:rPr>
            </w:pPr>
            <w:r w:rsidRPr="007E5829">
              <w:rPr>
                <w:rFonts w:ascii="Verdana" w:hAnsi="Verdana" w:cs="Verdana"/>
                <w:sz w:val="20"/>
                <w:szCs w:val="20"/>
              </w:rPr>
              <w:t>(podaci za prvih 8 članova kućanstva)</w:t>
            </w:r>
          </w:p>
        </w:tc>
      </w:tr>
      <w:tr w:rsidR="00572A20" w:rsidRPr="007E5829">
        <w:trPr>
          <w:trHeight w:val="840"/>
        </w:trPr>
        <w:tc>
          <w:tcPr>
            <w:tcW w:w="2005"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 </w:t>
            </w:r>
          </w:p>
        </w:tc>
        <w:tc>
          <w:tcPr>
            <w:tcW w:w="1354"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Broj kućanstava</w:t>
            </w:r>
          </w:p>
        </w:tc>
        <w:tc>
          <w:tcPr>
            <w:tcW w:w="1279"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samo s praktičnim iskustvom</w:t>
            </w:r>
          </w:p>
        </w:tc>
        <w:tc>
          <w:tcPr>
            <w:tcW w:w="1099"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s tečajem</w:t>
            </w:r>
          </w:p>
        </w:tc>
        <w:tc>
          <w:tcPr>
            <w:tcW w:w="1543"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s trogodišnjom srednjom školom</w:t>
            </w:r>
          </w:p>
        </w:tc>
        <w:tc>
          <w:tcPr>
            <w:tcW w:w="2004"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s četverogodišnjom srednjom školom</w:t>
            </w:r>
          </w:p>
        </w:tc>
        <w:tc>
          <w:tcPr>
            <w:tcW w:w="1299"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s višom školom ili fakultetom</w:t>
            </w:r>
          </w:p>
        </w:tc>
      </w:tr>
      <w:tr w:rsidR="00572A20" w:rsidRPr="007E5829">
        <w:trPr>
          <w:trHeight w:val="255"/>
        </w:trPr>
        <w:tc>
          <w:tcPr>
            <w:tcW w:w="2005"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SMŽ</w:t>
            </w:r>
          </w:p>
        </w:tc>
        <w:tc>
          <w:tcPr>
            <w:tcW w:w="135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27.184</w:t>
            </w:r>
          </w:p>
        </w:tc>
        <w:tc>
          <w:tcPr>
            <w:tcW w:w="127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58.532</w:t>
            </w:r>
          </w:p>
        </w:tc>
        <w:tc>
          <w:tcPr>
            <w:tcW w:w="10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122</w:t>
            </w:r>
          </w:p>
        </w:tc>
        <w:tc>
          <w:tcPr>
            <w:tcW w:w="154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122</w:t>
            </w:r>
          </w:p>
        </w:tc>
        <w:tc>
          <w:tcPr>
            <w:tcW w:w="200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380</w:t>
            </w:r>
          </w:p>
        </w:tc>
        <w:tc>
          <w:tcPr>
            <w:tcW w:w="12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213</w:t>
            </w:r>
          </w:p>
        </w:tc>
      </w:tr>
      <w:tr w:rsidR="00572A20" w:rsidRPr="007E5829">
        <w:trPr>
          <w:trHeight w:val="255"/>
        </w:trPr>
        <w:tc>
          <w:tcPr>
            <w:tcW w:w="2005" w:type="dxa"/>
            <w:tcBorders>
              <w:top w:val="nil"/>
              <w:left w:val="nil"/>
              <w:bottom w:val="dashed" w:sz="4" w:space="0" w:color="auto"/>
              <w:right w:val="nil"/>
            </w:tcBorders>
            <w:vAlign w:val="bottom"/>
          </w:tcPr>
          <w:p w:rsidR="00572A20" w:rsidRPr="007E5829" w:rsidRDefault="00572A20" w:rsidP="00640347">
            <w:pPr>
              <w:rPr>
                <w:rFonts w:ascii="Verdana" w:hAnsi="Verdana" w:cs="Verdana"/>
                <w:color w:val="993366"/>
                <w:sz w:val="20"/>
                <w:szCs w:val="20"/>
              </w:rPr>
            </w:pPr>
            <w:r w:rsidRPr="007E5829">
              <w:rPr>
                <w:rFonts w:ascii="Verdana" w:hAnsi="Verdana" w:cs="Verdana"/>
                <w:color w:val="993366"/>
                <w:sz w:val="20"/>
                <w:szCs w:val="20"/>
              </w:rPr>
              <w:t>Područje LAG-a</w:t>
            </w:r>
          </w:p>
        </w:tc>
        <w:tc>
          <w:tcPr>
            <w:tcW w:w="1354" w:type="dxa"/>
            <w:tcBorders>
              <w:top w:val="nil"/>
              <w:left w:val="nil"/>
              <w:bottom w:val="nil"/>
              <w:right w:val="nil"/>
            </w:tcBorders>
            <w:vAlign w:val="center"/>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5.200</w:t>
            </w:r>
          </w:p>
        </w:tc>
        <w:tc>
          <w:tcPr>
            <w:tcW w:w="1279" w:type="dxa"/>
            <w:tcBorders>
              <w:top w:val="nil"/>
              <w:left w:val="nil"/>
              <w:bottom w:val="nil"/>
              <w:right w:val="nil"/>
            </w:tcBorders>
            <w:vAlign w:val="center"/>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10.749</w:t>
            </w:r>
          </w:p>
        </w:tc>
        <w:tc>
          <w:tcPr>
            <w:tcW w:w="1099" w:type="dxa"/>
            <w:tcBorders>
              <w:top w:val="nil"/>
              <w:left w:val="nil"/>
              <w:bottom w:val="nil"/>
              <w:right w:val="nil"/>
            </w:tcBorders>
            <w:vAlign w:val="center"/>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24</w:t>
            </w:r>
          </w:p>
        </w:tc>
        <w:tc>
          <w:tcPr>
            <w:tcW w:w="1543" w:type="dxa"/>
            <w:tcBorders>
              <w:top w:val="nil"/>
              <w:left w:val="nil"/>
              <w:bottom w:val="nil"/>
              <w:right w:val="nil"/>
            </w:tcBorders>
            <w:vAlign w:val="center"/>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34</w:t>
            </w:r>
          </w:p>
        </w:tc>
        <w:tc>
          <w:tcPr>
            <w:tcW w:w="2004" w:type="dxa"/>
            <w:tcBorders>
              <w:top w:val="nil"/>
              <w:left w:val="nil"/>
              <w:bottom w:val="nil"/>
              <w:right w:val="nil"/>
            </w:tcBorders>
            <w:vAlign w:val="center"/>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55</w:t>
            </w:r>
          </w:p>
        </w:tc>
        <w:tc>
          <w:tcPr>
            <w:tcW w:w="1299" w:type="dxa"/>
            <w:tcBorders>
              <w:top w:val="nil"/>
              <w:left w:val="nil"/>
              <w:bottom w:val="nil"/>
              <w:right w:val="nil"/>
            </w:tcBorders>
            <w:vAlign w:val="center"/>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35</w:t>
            </w:r>
          </w:p>
        </w:tc>
      </w:tr>
      <w:tr w:rsidR="00572A20" w:rsidRPr="007E5829">
        <w:trPr>
          <w:trHeight w:val="255"/>
        </w:trPr>
        <w:tc>
          <w:tcPr>
            <w:tcW w:w="2005"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Donji Kukuruzari</w:t>
            </w:r>
          </w:p>
        </w:tc>
        <w:tc>
          <w:tcPr>
            <w:tcW w:w="135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488</w:t>
            </w:r>
          </w:p>
        </w:tc>
        <w:tc>
          <w:tcPr>
            <w:tcW w:w="127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939</w:t>
            </w:r>
          </w:p>
        </w:tc>
        <w:tc>
          <w:tcPr>
            <w:tcW w:w="10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w:t>
            </w:r>
          </w:p>
        </w:tc>
        <w:tc>
          <w:tcPr>
            <w:tcW w:w="154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w:t>
            </w:r>
          </w:p>
        </w:tc>
        <w:tc>
          <w:tcPr>
            <w:tcW w:w="200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w:t>
            </w:r>
          </w:p>
        </w:tc>
        <w:tc>
          <w:tcPr>
            <w:tcW w:w="12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w:t>
            </w:r>
          </w:p>
        </w:tc>
      </w:tr>
      <w:tr w:rsidR="00572A20" w:rsidRPr="007E5829">
        <w:trPr>
          <w:trHeight w:val="255"/>
        </w:trPr>
        <w:tc>
          <w:tcPr>
            <w:tcW w:w="2005"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Dvor</w:t>
            </w:r>
          </w:p>
        </w:tc>
        <w:tc>
          <w:tcPr>
            <w:tcW w:w="135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1.419</w:t>
            </w:r>
          </w:p>
        </w:tc>
        <w:tc>
          <w:tcPr>
            <w:tcW w:w="127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2.982</w:t>
            </w:r>
          </w:p>
        </w:tc>
        <w:tc>
          <w:tcPr>
            <w:tcW w:w="10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w:t>
            </w:r>
          </w:p>
        </w:tc>
        <w:tc>
          <w:tcPr>
            <w:tcW w:w="154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w:t>
            </w:r>
          </w:p>
        </w:tc>
        <w:tc>
          <w:tcPr>
            <w:tcW w:w="200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11</w:t>
            </w:r>
          </w:p>
        </w:tc>
        <w:tc>
          <w:tcPr>
            <w:tcW w:w="12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w:t>
            </w:r>
          </w:p>
        </w:tc>
      </w:tr>
      <w:tr w:rsidR="00572A20" w:rsidRPr="007E5829">
        <w:trPr>
          <w:trHeight w:val="255"/>
        </w:trPr>
        <w:tc>
          <w:tcPr>
            <w:tcW w:w="2005"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Dubica</w:t>
            </w:r>
          </w:p>
        </w:tc>
        <w:tc>
          <w:tcPr>
            <w:tcW w:w="135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482</w:t>
            </w:r>
          </w:p>
        </w:tc>
        <w:tc>
          <w:tcPr>
            <w:tcW w:w="127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1.023</w:t>
            </w:r>
          </w:p>
        </w:tc>
        <w:tc>
          <w:tcPr>
            <w:tcW w:w="10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w:t>
            </w:r>
          </w:p>
        </w:tc>
        <w:tc>
          <w:tcPr>
            <w:tcW w:w="154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w:t>
            </w:r>
          </w:p>
        </w:tc>
        <w:tc>
          <w:tcPr>
            <w:tcW w:w="200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w:t>
            </w:r>
          </w:p>
        </w:tc>
        <w:tc>
          <w:tcPr>
            <w:tcW w:w="12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w:t>
            </w:r>
          </w:p>
        </w:tc>
      </w:tr>
      <w:tr w:rsidR="00572A20" w:rsidRPr="007E5829">
        <w:trPr>
          <w:trHeight w:val="255"/>
        </w:trPr>
        <w:tc>
          <w:tcPr>
            <w:tcW w:w="2005"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Kostajnica</w:t>
            </w:r>
          </w:p>
        </w:tc>
        <w:tc>
          <w:tcPr>
            <w:tcW w:w="135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293</w:t>
            </w:r>
          </w:p>
        </w:tc>
        <w:tc>
          <w:tcPr>
            <w:tcW w:w="127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653</w:t>
            </w:r>
          </w:p>
        </w:tc>
        <w:tc>
          <w:tcPr>
            <w:tcW w:w="10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w:t>
            </w:r>
          </w:p>
        </w:tc>
        <w:tc>
          <w:tcPr>
            <w:tcW w:w="154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w:t>
            </w:r>
          </w:p>
        </w:tc>
        <w:tc>
          <w:tcPr>
            <w:tcW w:w="200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w:t>
            </w:r>
          </w:p>
        </w:tc>
        <w:tc>
          <w:tcPr>
            <w:tcW w:w="12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w:t>
            </w:r>
          </w:p>
        </w:tc>
      </w:tr>
      <w:tr w:rsidR="00572A20" w:rsidRPr="007E5829">
        <w:trPr>
          <w:trHeight w:val="255"/>
        </w:trPr>
        <w:tc>
          <w:tcPr>
            <w:tcW w:w="2005"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Jasenovac</w:t>
            </w:r>
          </w:p>
        </w:tc>
        <w:tc>
          <w:tcPr>
            <w:tcW w:w="135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571</w:t>
            </w:r>
          </w:p>
        </w:tc>
        <w:tc>
          <w:tcPr>
            <w:tcW w:w="127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1.176</w:t>
            </w:r>
          </w:p>
        </w:tc>
        <w:tc>
          <w:tcPr>
            <w:tcW w:w="10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w:t>
            </w:r>
          </w:p>
        </w:tc>
        <w:tc>
          <w:tcPr>
            <w:tcW w:w="154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w:t>
            </w:r>
          </w:p>
        </w:tc>
        <w:tc>
          <w:tcPr>
            <w:tcW w:w="200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w:t>
            </w:r>
          </w:p>
        </w:tc>
        <w:tc>
          <w:tcPr>
            <w:tcW w:w="12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w:t>
            </w:r>
          </w:p>
        </w:tc>
      </w:tr>
      <w:tr w:rsidR="00572A20" w:rsidRPr="007E5829">
        <w:trPr>
          <w:trHeight w:val="255"/>
        </w:trPr>
        <w:tc>
          <w:tcPr>
            <w:tcW w:w="2005"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Majur</w:t>
            </w:r>
          </w:p>
        </w:tc>
        <w:tc>
          <w:tcPr>
            <w:tcW w:w="135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338</w:t>
            </w:r>
          </w:p>
        </w:tc>
        <w:tc>
          <w:tcPr>
            <w:tcW w:w="127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684</w:t>
            </w:r>
          </w:p>
        </w:tc>
        <w:tc>
          <w:tcPr>
            <w:tcW w:w="10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w:t>
            </w:r>
          </w:p>
        </w:tc>
        <w:tc>
          <w:tcPr>
            <w:tcW w:w="154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w:t>
            </w:r>
          </w:p>
        </w:tc>
        <w:tc>
          <w:tcPr>
            <w:tcW w:w="200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w:t>
            </w:r>
          </w:p>
        </w:tc>
        <w:tc>
          <w:tcPr>
            <w:tcW w:w="129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w:t>
            </w:r>
          </w:p>
        </w:tc>
      </w:tr>
      <w:tr w:rsidR="00572A20" w:rsidRPr="007E5829">
        <w:trPr>
          <w:trHeight w:val="270"/>
        </w:trPr>
        <w:tc>
          <w:tcPr>
            <w:tcW w:w="2005" w:type="dxa"/>
            <w:tcBorders>
              <w:top w:val="nil"/>
              <w:left w:val="nil"/>
              <w:bottom w:val="single" w:sz="12" w:space="0" w:color="008080"/>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Sunja</w:t>
            </w:r>
          </w:p>
        </w:tc>
        <w:tc>
          <w:tcPr>
            <w:tcW w:w="1354"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1.609</w:t>
            </w:r>
          </w:p>
        </w:tc>
        <w:tc>
          <w:tcPr>
            <w:tcW w:w="1279"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3.292</w:t>
            </w:r>
          </w:p>
        </w:tc>
        <w:tc>
          <w:tcPr>
            <w:tcW w:w="1099"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w:t>
            </w:r>
          </w:p>
        </w:tc>
        <w:tc>
          <w:tcPr>
            <w:tcW w:w="1543"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w:t>
            </w:r>
          </w:p>
        </w:tc>
        <w:tc>
          <w:tcPr>
            <w:tcW w:w="2004"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25</w:t>
            </w:r>
          </w:p>
        </w:tc>
        <w:tc>
          <w:tcPr>
            <w:tcW w:w="1299"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w:t>
            </w:r>
          </w:p>
        </w:tc>
      </w:tr>
    </w:tbl>
    <w:p w:rsidR="00572A20" w:rsidRPr="007E5829" w:rsidRDefault="00572A20" w:rsidP="00EF30CF">
      <w:pPr>
        <w:jc w:val="right"/>
        <w:rPr>
          <w:rFonts w:ascii="Verdana" w:hAnsi="Verdana" w:cs="Verdana"/>
          <w:i/>
          <w:iCs/>
          <w:sz w:val="20"/>
          <w:szCs w:val="20"/>
        </w:rPr>
      </w:pPr>
      <w:r w:rsidRPr="007E5829">
        <w:rPr>
          <w:rFonts w:ascii="Verdana" w:hAnsi="Verdana" w:cs="Verdana"/>
          <w:i/>
          <w:iCs/>
          <w:sz w:val="20"/>
          <w:szCs w:val="20"/>
        </w:rPr>
        <w:t>Izvor: Državni zavod za statistiku, Popis poljoprivrede 2003.</w:t>
      </w:r>
    </w:p>
    <w:p w:rsidR="00572A20" w:rsidRDefault="00572A20" w:rsidP="00EF30CF">
      <w:pPr>
        <w:jc w:val="both"/>
        <w:rPr>
          <w:rFonts w:ascii="Verdana" w:hAnsi="Verdana" w:cs="Verdana"/>
          <w:sz w:val="20"/>
          <w:szCs w:val="20"/>
        </w:rPr>
      </w:pPr>
      <w:r w:rsidRPr="00673047">
        <w:rPr>
          <w:rFonts w:ascii="Verdana" w:hAnsi="Verdana" w:cs="Verdana"/>
          <w:sz w:val="20"/>
          <w:szCs w:val="20"/>
        </w:rPr>
        <w:t xml:space="preserve">Tablica 7. Broj članova kućanstva prema poljoprivrednom obrazovanju </w:t>
      </w:r>
    </w:p>
    <w:p w:rsidR="00572A20" w:rsidRDefault="00572A20" w:rsidP="00EF30CF">
      <w:pPr>
        <w:jc w:val="both"/>
        <w:rPr>
          <w:rFonts w:ascii="Verdana" w:hAnsi="Verdana" w:cs="Verdana"/>
          <w:sz w:val="20"/>
          <w:szCs w:val="20"/>
        </w:rPr>
      </w:pPr>
    </w:p>
    <w:p w:rsidR="00572A20" w:rsidRPr="007E5829" w:rsidRDefault="00572A20" w:rsidP="00EF30CF">
      <w:pPr>
        <w:jc w:val="both"/>
        <w:rPr>
          <w:rFonts w:ascii="Verdana" w:hAnsi="Verdana" w:cs="Verdana"/>
          <w:b/>
          <w:bCs/>
          <w:sz w:val="20"/>
          <w:szCs w:val="20"/>
        </w:rPr>
      </w:pPr>
      <w:r w:rsidRPr="007E5829">
        <w:rPr>
          <w:rFonts w:ascii="Verdana" w:hAnsi="Verdana" w:cs="Verdana"/>
          <w:b/>
          <w:bCs/>
          <w:sz w:val="20"/>
          <w:szCs w:val="20"/>
        </w:rPr>
        <w:tab/>
        <w:t>Ratarstvo i povrćarstvo</w:t>
      </w:r>
    </w:p>
    <w:p w:rsidR="00572A20" w:rsidRPr="007E5829" w:rsidRDefault="00572A20" w:rsidP="00EF30CF">
      <w:pPr>
        <w:jc w:val="both"/>
        <w:rPr>
          <w:rFonts w:ascii="Verdana" w:hAnsi="Verdana" w:cs="Verdana"/>
          <w:b/>
          <w:bCs/>
          <w:sz w:val="20"/>
          <w:szCs w:val="20"/>
        </w:rPr>
      </w:pPr>
    </w:p>
    <w:p w:rsidR="00572A20" w:rsidRPr="00FD101C" w:rsidRDefault="00572A20" w:rsidP="00EF30CF">
      <w:pPr>
        <w:ind w:firstLine="708"/>
        <w:jc w:val="both"/>
        <w:rPr>
          <w:rFonts w:ascii="Verdana" w:hAnsi="Verdana" w:cs="Verdana"/>
          <w:color w:val="000000"/>
          <w:sz w:val="20"/>
          <w:szCs w:val="20"/>
        </w:rPr>
      </w:pPr>
      <w:r w:rsidRPr="007E5829">
        <w:rPr>
          <w:rFonts w:ascii="Verdana" w:hAnsi="Verdana" w:cs="Verdana"/>
          <w:sz w:val="20"/>
          <w:szCs w:val="20"/>
        </w:rPr>
        <w:t xml:space="preserve">Prema strukturi obrađene zemlje prikazanoj u tablici na oko 78,2% površine korištenih oranica i vrtova uzgajaju se žitarice, i to uglavnom pšenica i kukuruz. Potom slijede područja pod  </w:t>
      </w:r>
      <w:r w:rsidRPr="00FD101C">
        <w:rPr>
          <w:rFonts w:ascii="Verdana" w:hAnsi="Verdana" w:cs="Verdana"/>
          <w:color w:val="000000"/>
          <w:sz w:val="20"/>
          <w:szCs w:val="20"/>
        </w:rPr>
        <w:t>krmnim biljem 10,66%, uljanim sjemenjem i plodovima 1,2%, te krumpirom 0,5%. Iz navedenog slijedi da ovdje također postoji velik potencijal za uzgoj ostalih ratarskih kultura, naročito u povtlarstvu, cvjećarstvu i uzgoju lijekovitog i začinskog bilja (aluvijalna tla u poriječju Une, Save i ostalih pritoka).</w:t>
      </w:r>
    </w:p>
    <w:p w:rsidR="00572A20" w:rsidRPr="00FD101C" w:rsidRDefault="00572A20" w:rsidP="00EF30CF">
      <w:pPr>
        <w:jc w:val="both"/>
        <w:rPr>
          <w:rFonts w:ascii="Verdana" w:hAnsi="Verdana" w:cs="Verdana"/>
          <w:color w:val="000000"/>
          <w:sz w:val="20"/>
          <w:szCs w:val="20"/>
        </w:rPr>
      </w:pPr>
    </w:p>
    <w:tbl>
      <w:tblPr>
        <w:tblW w:w="9438" w:type="dxa"/>
        <w:tblInd w:w="-106" w:type="dxa"/>
        <w:tblLook w:val="0000"/>
      </w:tblPr>
      <w:tblGrid>
        <w:gridCol w:w="2027"/>
        <w:gridCol w:w="1144"/>
        <w:gridCol w:w="971"/>
        <w:gridCol w:w="1026"/>
        <w:gridCol w:w="1309"/>
        <w:gridCol w:w="1137"/>
        <w:gridCol w:w="911"/>
        <w:gridCol w:w="913"/>
      </w:tblGrid>
      <w:tr w:rsidR="00572A20" w:rsidRPr="007E5829">
        <w:trPr>
          <w:trHeight w:val="300"/>
        </w:trPr>
        <w:tc>
          <w:tcPr>
            <w:tcW w:w="9438" w:type="dxa"/>
            <w:gridSpan w:val="8"/>
            <w:tcBorders>
              <w:top w:val="nil"/>
              <w:left w:val="nil"/>
              <w:bottom w:val="nil"/>
              <w:right w:val="nil"/>
            </w:tcBorders>
            <w:shd w:val="clear" w:color="auto" w:fill="008080"/>
            <w:noWrap/>
            <w:vAlign w:val="bottom"/>
          </w:tcPr>
          <w:p w:rsidR="00572A20" w:rsidRPr="007E5829" w:rsidRDefault="00572A20" w:rsidP="00640347">
            <w:pPr>
              <w:rPr>
                <w:rFonts w:ascii="Verdana" w:hAnsi="Verdana" w:cs="Verdana"/>
                <w:b/>
                <w:bCs/>
                <w:color w:val="FFFFFF"/>
                <w:sz w:val="20"/>
                <w:szCs w:val="20"/>
              </w:rPr>
            </w:pPr>
            <w:r w:rsidRPr="007E5829">
              <w:rPr>
                <w:rFonts w:ascii="Verdana" w:hAnsi="Verdana" w:cs="Verdana"/>
                <w:b/>
                <w:bCs/>
                <w:color w:val="FFFFFF"/>
                <w:sz w:val="20"/>
                <w:szCs w:val="20"/>
              </w:rPr>
              <w:t>Površina korištenih oranica i vrtova</w:t>
            </w:r>
          </w:p>
        </w:tc>
      </w:tr>
      <w:tr w:rsidR="00572A20" w:rsidRPr="007E5829">
        <w:trPr>
          <w:trHeight w:val="255"/>
        </w:trPr>
        <w:tc>
          <w:tcPr>
            <w:tcW w:w="2027"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144"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971"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026"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309"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1137"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911"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c>
          <w:tcPr>
            <w:tcW w:w="913" w:type="dxa"/>
            <w:tcBorders>
              <w:top w:val="nil"/>
              <w:left w:val="nil"/>
              <w:bottom w:val="nil"/>
              <w:right w:val="nil"/>
            </w:tcBorders>
            <w:noWrap/>
            <w:vAlign w:val="bottom"/>
          </w:tcPr>
          <w:p w:rsidR="00572A20" w:rsidRPr="007E5829" w:rsidRDefault="00572A20" w:rsidP="00640347">
            <w:pPr>
              <w:rPr>
                <w:rFonts w:ascii="Verdana" w:hAnsi="Verdana" w:cs="Verdana"/>
                <w:sz w:val="20"/>
                <w:szCs w:val="20"/>
              </w:rPr>
            </w:pPr>
          </w:p>
        </w:tc>
      </w:tr>
      <w:tr w:rsidR="00572A20" w:rsidRPr="007E5829">
        <w:trPr>
          <w:trHeight w:val="840"/>
        </w:trPr>
        <w:tc>
          <w:tcPr>
            <w:tcW w:w="2027" w:type="dxa"/>
            <w:tcBorders>
              <w:top w:val="nil"/>
              <w:left w:val="nil"/>
              <w:bottom w:val="nil"/>
              <w:right w:val="nil"/>
            </w:tcBorders>
            <w:shd w:val="clear" w:color="auto" w:fill="CCFFCC"/>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 </w:t>
            </w:r>
          </w:p>
        </w:tc>
        <w:tc>
          <w:tcPr>
            <w:tcW w:w="1144"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Ukupno korištene oranice i vrtovi, ha</w:t>
            </w:r>
          </w:p>
        </w:tc>
        <w:tc>
          <w:tcPr>
            <w:tcW w:w="971"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Žitarice</w:t>
            </w:r>
          </w:p>
        </w:tc>
        <w:tc>
          <w:tcPr>
            <w:tcW w:w="1026"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Krumpir</w:t>
            </w:r>
          </w:p>
        </w:tc>
        <w:tc>
          <w:tcPr>
            <w:tcW w:w="1309"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Mahunasto povrće za suho zrno</w:t>
            </w:r>
          </w:p>
        </w:tc>
        <w:tc>
          <w:tcPr>
            <w:tcW w:w="1137"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Uljano sjemenje i plodovi</w:t>
            </w:r>
          </w:p>
        </w:tc>
        <w:tc>
          <w:tcPr>
            <w:tcW w:w="911"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Krmno bilje</w:t>
            </w:r>
          </w:p>
        </w:tc>
        <w:tc>
          <w:tcPr>
            <w:tcW w:w="913"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Ostalo povrće</w:t>
            </w:r>
          </w:p>
        </w:tc>
      </w:tr>
      <w:tr w:rsidR="00572A20" w:rsidRPr="007E5829">
        <w:trPr>
          <w:trHeight w:val="645"/>
        </w:trPr>
        <w:tc>
          <w:tcPr>
            <w:tcW w:w="2027" w:type="dxa"/>
            <w:tcBorders>
              <w:top w:val="nil"/>
              <w:left w:val="nil"/>
              <w:bottom w:val="dashed" w:sz="4" w:space="0" w:color="auto"/>
              <w:right w:val="nil"/>
            </w:tcBorders>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Sisačko-moslavačka županija</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43.365</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32.725</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395</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234</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3.181</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3.607</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3.223</w:t>
            </w:r>
          </w:p>
        </w:tc>
      </w:tr>
      <w:tr w:rsidR="00572A20" w:rsidRPr="007E5829">
        <w:trPr>
          <w:trHeight w:val="255"/>
        </w:trPr>
        <w:tc>
          <w:tcPr>
            <w:tcW w:w="2027"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Poljoprivredna kućanstva</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37.047</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29.155</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395</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227</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1.412</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2.865</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2.993</w:t>
            </w:r>
          </w:p>
        </w:tc>
      </w:tr>
      <w:tr w:rsidR="00572A20" w:rsidRPr="007E5829">
        <w:trPr>
          <w:trHeight w:val="255"/>
        </w:trPr>
        <w:tc>
          <w:tcPr>
            <w:tcW w:w="2027"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Poslovni subjekti</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6.318</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3.570</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1.769</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742</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230</w:t>
            </w:r>
          </w:p>
        </w:tc>
      </w:tr>
      <w:tr w:rsidR="00572A20" w:rsidRPr="007E5829">
        <w:trPr>
          <w:trHeight w:val="645"/>
        </w:trPr>
        <w:tc>
          <w:tcPr>
            <w:tcW w:w="2027" w:type="dxa"/>
            <w:tcBorders>
              <w:top w:val="nil"/>
              <w:left w:val="nil"/>
              <w:bottom w:val="dashed" w:sz="4" w:space="0" w:color="auto"/>
              <w:right w:val="nil"/>
            </w:tcBorders>
            <w:vAlign w:val="bottom"/>
          </w:tcPr>
          <w:p w:rsidR="00572A20" w:rsidRPr="007E5829" w:rsidRDefault="00572A20" w:rsidP="00640347">
            <w:pPr>
              <w:rPr>
                <w:rFonts w:ascii="Verdana" w:hAnsi="Verdana" w:cs="Verdana"/>
                <w:color w:val="993366"/>
                <w:sz w:val="20"/>
                <w:szCs w:val="20"/>
              </w:rPr>
            </w:pPr>
            <w:r w:rsidRPr="007E5829">
              <w:rPr>
                <w:rFonts w:ascii="Verdana" w:hAnsi="Verdana" w:cs="Verdana"/>
                <w:color w:val="993366"/>
                <w:sz w:val="20"/>
                <w:szCs w:val="20"/>
              </w:rPr>
              <w:t>Poljoprivredna kućanstva na području LAG-a</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6.031</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4.715</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28</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19</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108</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643</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518</w:t>
            </w:r>
          </w:p>
        </w:tc>
      </w:tr>
      <w:tr w:rsidR="00572A20" w:rsidRPr="007E5829">
        <w:trPr>
          <w:trHeight w:val="255"/>
        </w:trPr>
        <w:tc>
          <w:tcPr>
            <w:tcW w:w="2027"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Donji Kukuruzari</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278</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245</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21</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w:t>
            </w:r>
          </w:p>
        </w:tc>
      </w:tr>
      <w:tr w:rsidR="00572A20" w:rsidRPr="007E5829">
        <w:trPr>
          <w:trHeight w:val="255"/>
        </w:trPr>
        <w:tc>
          <w:tcPr>
            <w:tcW w:w="2027"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Dvor</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1.261</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1.077</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103</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63</w:t>
            </w:r>
          </w:p>
        </w:tc>
      </w:tr>
      <w:tr w:rsidR="00572A20" w:rsidRPr="007E5829">
        <w:trPr>
          <w:trHeight w:val="255"/>
        </w:trPr>
        <w:tc>
          <w:tcPr>
            <w:tcW w:w="2027"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Dubica</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668</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487</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60</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57</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55</w:t>
            </w:r>
          </w:p>
        </w:tc>
      </w:tr>
      <w:tr w:rsidR="00572A20" w:rsidRPr="007E5829">
        <w:trPr>
          <w:trHeight w:val="255"/>
        </w:trPr>
        <w:tc>
          <w:tcPr>
            <w:tcW w:w="2027"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Kostajnica</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152</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134</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0</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w:t>
            </w:r>
          </w:p>
        </w:tc>
      </w:tr>
      <w:tr w:rsidR="00572A20" w:rsidRPr="007E5829">
        <w:trPr>
          <w:trHeight w:val="255"/>
        </w:trPr>
        <w:tc>
          <w:tcPr>
            <w:tcW w:w="2027"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Jasenovac</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1.085</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713</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39</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118</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213</w:t>
            </w:r>
          </w:p>
        </w:tc>
      </w:tr>
      <w:tr w:rsidR="00572A20" w:rsidRPr="007E5829">
        <w:trPr>
          <w:trHeight w:val="255"/>
        </w:trPr>
        <w:tc>
          <w:tcPr>
            <w:tcW w:w="2027"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Majur</w:t>
            </w:r>
          </w:p>
        </w:tc>
        <w:tc>
          <w:tcPr>
            <w:tcW w:w="1144"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350</w:t>
            </w:r>
          </w:p>
        </w:tc>
        <w:tc>
          <w:tcPr>
            <w:tcW w:w="97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265</w:t>
            </w:r>
          </w:p>
        </w:tc>
        <w:tc>
          <w:tcPr>
            <w:tcW w:w="1026"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w:t>
            </w:r>
          </w:p>
        </w:tc>
        <w:tc>
          <w:tcPr>
            <w:tcW w:w="1309"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w:t>
            </w:r>
          </w:p>
        </w:tc>
        <w:tc>
          <w:tcPr>
            <w:tcW w:w="1137"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w:t>
            </w:r>
          </w:p>
        </w:tc>
        <w:tc>
          <w:tcPr>
            <w:tcW w:w="911"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18</w:t>
            </w:r>
          </w:p>
        </w:tc>
        <w:tc>
          <w:tcPr>
            <w:tcW w:w="913"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63</w:t>
            </w:r>
          </w:p>
        </w:tc>
      </w:tr>
      <w:tr w:rsidR="00572A20" w:rsidRPr="007E5829">
        <w:trPr>
          <w:trHeight w:val="270"/>
        </w:trPr>
        <w:tc>
          <w:tcPr>
            <w:tcW w:w="2027" w:type="dxa"/>
            <w:tcBorders>
              <w:top w:val="nil"/>
              <w:left w:val="nil"/>
              <w:bottom w:val="single" w:sz="12" w:space="0" w:color="008080"/>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Sunja</w:t>
            </w:r>
          </w:p>
        </w:tc>
        <w:tc>
          <w:tcPr>
            <w:tcW w:w="1144"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2.237</w:t>
            </w:r>
          </w:p>
        </w:tc>
        <w:tc>
          <w:tcPr>
            <w:tcW w:w="971"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1.794</w:t>
            </w:r>
          </w:p>
        </w:tc>
        <w:tc>
          <w:tcPr>
            <w:tcW w:w="1026"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w:t>
            </w:r>
          </w:p>
        </w:tc>
        <w:tc>
          <w:tcPr>
            <w:tcW w:w="1309"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w:t>
            </w:r>
          </w:p>
        </w:tc>
        <w:tc>
          <w:tcPr>
            <w:tcW w:w="1137"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w:t>
            </w:r>
          </w:p>
        </w:tc>
        <w:tc>
          <w:tcPr>
            <w:tcW w:w="911"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316</w:t>
            </w:r>
          </w:p>
        </w:tc>
        <w:tc>
          <w:tcPr>
            <w:tcW w:w="913"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112</w:t>
            </w:r>
          </w:p>
        </w:tc>
      </w:tr>
    </w:tbl>
    <w:p w:rsidR="00572A20" w:rsidRPr="007E5829" w:rsidRDefault="00572A20" w:rsidP="00EF30CF">
      <w:pPr>
        <w:jc w:val="right"/>
        <w:rPr>
          <w:rFonts w:ascii="Verdana" w:hAnsi="Verdana" w:cs="Verdana"/>
          <w:i/>
          <w:iCs/>
          <w:sz w:val="20"/>
          <w:szCs w:val="20"/>
        </w:rPr>
      </w:pPr>
      <w:r w:rsidRPr="007E5829">
        <w:rPr>
          <w:rFonts w:ascii="Verdana" w:hAnsi="Verdana" w:cs="Verdana"/>
          <w:i/>
          <w:iCs/>
          <w:sz w:val="20"/>
          <w:szCs w:val="20"/>
        </w:rPr>
        <w:t>Izvor: Državni zavod za statistiku, Popis poljoprivrede 2003.</w:t>
      </w:r>
    </w:p>
    <w:p w:rsidR="00572A20" w:rsidRDefault="00572A20" w:rsidP="00EF30CF">
      <w:pPr>
        <w:jc w:val="both"/>
        <w:rPr>
          <w:rFonts w:ascii="Verdana" w:hAnsi="Verdana" w:cs="Verdana"/>
          <w:sz w:val="20"/>
          <w:szCs w:val="20"/>
        </w:rPr>
      </w:pPr>
    </w:p>
    <w:p w:rsidR="00572A20" w:rsidRDefault="00572A20" w:rsidP="00EF30CF">
      <w:pPr>
        <w:jc w:val="both"/>
        <w:rPr>
          <w:rFonts w:ascii="Verdana" w:hAnsi="Verdana" w:cs="Verdana"/>
          <w:sz w:val="20"/>
          <w:szCs w:val="20"/>
        </w:rPr>
      </w:pPr>
      <w:r w:rsidRPr="00673047">
        <w:rPr>
          <w:rFonts w:ascii="Verdana" w:hAnsi="Verdana" w:cs="Verdana"/>
          <w:sz w:val="20"/>
          <w:szCs w:val="20"/>
        </w:rPr>
        <w:t xml:space="preserve">Tablica </w:t>
      </w:r>
      <w:r>
        <w:rPr>
          <w:rFonts w:ascii="Verdana" w:hAnsi="Verdana" w:cs="Verdana"/>
          <w:sz w:val="20"/>
          <w:szCs w:val="20"/>
        </w:rPr>
        <w:t>8</w:t>
      </w:r>
      <w:r w:rsidRPr="00673047">
        <w:rPr>
          <w:rFonts w:ascii="Verdana" w:hAnsi="Verdana" w:cs="Verdana"/>
          <w:sz w:val="20"/>
          <w:szCs w:val="20"/>
        </w:rPr>
        <w:t xml:space="preserve">. </w:t>
      </w:r>
      <w:r>
        <w:rPr>
          <w:rFonts w:ascii="Verdana" w:hAnsi="Verdana" w:cs="Verdana"/>
          <w:sz w:val="20"/>
          <w:szCs w:val="20"/>
        </w:rPr>
        <w:t>Površina korištenih vrtova i oranica</w:t>
      </w:r>
      <w:r w:rsidRPr="00673047">
        <w:rPr>
          <w:rFonts w:ascii="Verdana" w:hAnsi="Verdana" w:cs="Verdana"/>
          <w:sz w:val="20"/>
          <w:szCs w:val="20"/>
        </w:rPr>
        <w:t xml:space="preserve"> </w:t>
      </w:r>
    </w:p>
    <w:p w:rsidR="00572A20" w:rsidRDefault="00572A20" w:rsidP="00EF30CF">
      <w:pPr>
        <w:jc w:val="both"/>
        <w:rPr>
          <w:rFonts w:ascii="Verdana" w:hAnsi="Verdana" w:cs="Verdana"/>
          <w:b/>
          <w:bCs/>
          <w:sz w:val="20"/>
          <w:szCs w:val="20"/>
        </w:rPr>
      </w:pPr>
    </w:p>
    <w:p w:rsidR="00572A20" w:rsidRPr="007E5829" w:rsidRDefault="00572A20" w:rsidP="00EF30CF">
      <w:pPr>
        <w:jc w:val="both"/>
        <w:rPr>
          <w:rFonts w:ascii="Verdana" w:hAnsi="Verdana" w:cs="Verdana"/>
          <w:b/>
          <w:bCs/>
          <w:sz w:val="20"/>
          <w:szCs w:val="20"/>
        </w:rPr>
      </w:pPr>
      <w:r w:rsidRPr="007E5829">
        <w:rPr>
          <w:rFonts w:ascii="Verdana" w:hAnsi="Verdana" w:cs="Verdana"/>
          <w:b/>
          <w:bCs/>
          <w:sz w:val="20"/>
          <w:szCs w:val="20"/>
        </w:rPr>
        <w:t>Voćarstvo</w:t>
      </w:r>
    </w:p>
    <w:p w:rsidR="00572A20" w:rsidRPr="007E5829" w:rsidRDefault="00572A20" w:rsidP="00EF30CF">
      <w:pPr>
        <w:jc w:val="both"/>
        <w:rPr>
          <w:rFonts w:ascii="Verdana" w:hAnsi="Verdana" w:cs="Verdana"/>
          <w:sz w:val="20"/>
          <w:szCs w:val="20"/>
        </w:rPr>
      </w:pPr>
    </w:p>
    <w:p w:rsidR="00572A20" w:rsidRDefault="00572A20" w:rsidP="00EF30CF">
      <w:pPr>
        <w:ind w:firstLine="708"/>
        <w:jc w:val="both"/>
        <w:rPr>
          <w:rFonts w:ascii="Verdana" w:hAnsi="Verdana" w:cs="Verdana"/>
          <w:sz w:val="20"/>
          <w:szCs w:val="20"/>
        </w:rPr>
      </w:pPr>
      <w:r w:rsidRPr="007E5829">
        <w:rPr>
          <w:rFonts w:ascii="Verdana" w:hAnsi="Verdana" w:cs="Verdana"/>
          <w:sz w:val="20"/>
          <w:szCs w:val="20"/>
        </w:rPr>
        <w:t>Područje je bogato autohtonim sortama za koje postoji potencijal proizvodnje visokokvalitetnih, prepoznatljivih proizvoda (najkvalitetnije područje za šljivu, posebno sortu nebožicu, koja se tradicionalno koristi za proizvodnju rakije šljivovice, krušku tepku, ali i jabuku). Poznate su voćne rakije iz područja Banovine (Gorička na Zrinskoj gori). Broj stabala šljive na području LAG-a je najzastupljeniji (64,6%), a udio u ukupnom broju u SMŽ je 23,7%.</w:t>
      </w:r>
    </w:p>
    <w:p w:rsidR="00572A20" w:rsidRPr="007E5829" w:rsidRDefault="00572A20" w:rsidP="00EF30CF">
      <w:pPr>
        <w:jc w:val="both"/>
        <w:rPr>
          <w:rFonts w:ascii="Verdana" w:hAnsi="Verdana" w:cs="Verdana"/>
          <w:sz w:val="20"/>
          <w:szCs w:val="20"/>
        </w:rPr>
      </w:pPr>
    </w:p>
    <w:tbl>
      <w:tblPr>
        <w:tblW w:w="8040" w:type="dxa"/>
        <w:tblInd w:w="-106" w:type="dxa"/>
        <w:tblLook w:val="0000"/>
      </w:tblPr>
      <w:tblGrid>
        <w:gridCol w:w="1940"/>
        <w:gridCol w:w="1220"/>
        <w:gridCol w:w="1052"/>
        <w:gridCol w:w="960"/>
        <w:gridCol w:w="963"/>
        <w:gridCol w:w="960"/>
        <w:gridCol w:w="1165"/>
      </w:tblGrid>
      <w:tr w:rsidR="00572A20" w:rsidRPr="007E5829">
        <w:trPr>
          <w:trHeight w:val="300"/>
        </w:trPr>
        <w:tc>
          <w:tcPr>
            <w:tcW w:w="8040" w:type="dxa"/>
            <w:gridSpan w:val="7"/>
            <w:tcBorders>
              <w:top w:val="nil"/>
              <w:left w:val="nil"/>
              <w:bottom w:val="nil"/>
              <w:right w:val="nil"/>
            </w:tcBorders>
            <w:shd w:val="clear" w:color="auto" w:fill="008080"/>
            <w:vAlign w:val="center"/>
          </w:tcPr>
          <w:p w:rsidR="00572A20" w:rsidRPr="007E5829" w:rsidRDefault="00572A20" w:rsidP="00640347">
            <w:pPr>
              <w:rPr>
                <w:rFonts w:ascii="Verdana" w:hAnsi="Verdana" w:cs="Verdana"/>
                <w:b/>
                <w:bCs/>
                <w:color w:val="FFFFFF"/>
                <w:sz w:val="20"/>
                <w:szCs w:val="20"/>
              </w:rPr>
            </w:pPr>
            <w:r w:rsidRPr="007E5829">
              <w:rPr>
                <w:rFonts w:ascii="Verdana" w:hAnsi="Verdana" w:cs="Verdana"/>
                <w:b/>
                <w:bCs/>
                <w:color w:val="FFFFFF"/>
                <w:sz w:val="20"/>
                <w:szCs w:val="20"/>
              </w:rPr>
              <w:t>Broj trajnih nasada</w:t>
            </w:r>
          </w:p>
        </w:tc>
      </w:tr>
      <w:tr w:rsidR="00572A20" w:rsidRPr="007E5829">
        <w:trPr>
          <w:trHeight w:val="255"/>
        </w:trPr>
        <w:tc>
          <w:tcPr>
            <w:tcW w:w="1940" w:type="dxa"/>
            <w:tcBorders>
              <w:top w:val="nil"/>
              <w:left w:val="nil"/>
              <w:bottom w:val="nil"/>
              <w:right w:val="nil"/>
            </w:tcBorders>
            <w:vAlign w:val="center"/>
          </w:tcPr>
          <w:p w:rsidR="00572A20" w:rsidRPr="007E5829" w:rsidRDefault="00572A20" w:rsidP="00640347">
            <w:pPr>
              <w:jc w:val="center"/>
              <w:rPr>
                <w:rFonts w:ascii="Verdana" w:hAnsi="Verdana" w:cs="Verdana"/>
                <w:b/>
                <w:bCs/>
                <w:sz w:val="20"/>
                <w:szCs w:val="20"/>
              </w:rPr>
            </w:pPr>
          </w:p>
        </w:tc>
        <w:tc>
          <w:tcPr>
            <w:tcW w:w="1220" w:type="dxa"/>
            <w:tcBorders>
              <w:top w:val="nil"/>
              <w:left w:val="nil"/>
              <w:bottom w:val="nil"/>
              <w:right w:val="nil"/>
            </w:tcBorders>
            <w:vAlign w:val="center"/>
          </w:tcPr>
          <w:p w:rsidR="00572A20" w:rsidRPr="007E5829" w:rsidRDefault="00572A20" w:rsidP="00640347">
            <w:pPr>
              <w:jc w:val="center"/>
              <w:rPr>
                <w:rFonts w:ascii="Verdana" w:hAnsi="Verdana" w:cs="Verdana"/>
                <w:b/>
                <w:bCs/>
                <w:sz w:val="20"/>
                <w:szCs w:val="20"/>
              </w:rPr>
            </w:pPr>
          </w:p>
        </w:tc>
        <w:tc>
          <w:tcPr>
            <w:tcW w:w="960" w:type="dxa"/>
            <w:tcBorders>
              <w:top w:val="nil"/>
              <w:left w:val="nil"/>
              <w:bottom w:val="nil"/>
              <w:right w:val="nil"/>
            </w:tcBorders>
            <w:vAlign w:val="center"/>
          </w:tcPr>
          <w:p w:rsidR="00572A20" w:rsidRPr="007E5829" w:rsidRDefault="00572A20" w:rsidP="00640347">
            <w:pPr>
              <w:jc w:val="center"/>
              <w:rPr>
                <w:rFonts w:ascii="Verdana" w:hAnsi="Verdana" w:cs="Verdana"/>
                <w:b/>
                <w:bCs/>
                <w:sz w:val="20"/>
                <w:szCs w:val="20"/>
              </w:rPr>
            </w:pPr>
          </w:p>
        </w:tc>
        <w:tc>
          <w:tcPr>
            <w:tcW w:w="960" w:type="dxa"/>
            <w:tcBorders>
              <w:top w:val="nil"/>
              <w:left w:val="nil"/>
              <w:bottom w:val="nil"/>
              <w:right w:val="nil"/>
            </w:tcBorders>
            <w:vAlign w:val="center"/>
          </w:tcPr>
          <w:p w:rsidR="00572A20" w:rsidRPr="007E5829" w:rsidRDefault="00572A20" w:rsidP="00640347">
            <w:pPr>
              <w:jc w:val="center"/>
              <w:rPr>
                <w:rFonts w:ascii="Verdana" w:hAnsi="Verdana" w:cs="Verdana"/>
                <w:b/>
                <w:bCs/>
                <w:sz w:val="20"/>
                <w:szCs w:val="20"/>
              </w:rPr>
            </w:pPr>
          </w:p>
        </w:tc>
        <w:tc>
          <w:tcPr>
            <w:tcW w:w="960" w:type="dxa"/>
            <w:tcBorders>
              <w:top w:val="nil"/>
              <w:left w:val="nil"/>
              <w:bottom w:val="nil"/>
              <w:right w:val="nil"/>
            </w:tcBorders>
            <w:vAlign w:val="center"/>
          </w:tcPr>
          <w:p w:rsidR="00572A20" w:rsidRPr="007E5829" w:rsidRDefault="00572A20" w:rsidP="00640347">
            <w:pPr>
              <w:jc w:val="center"/>
              <w:rPr>
                <w:rFonts w:ascii="Verdana" w:hAnsi="Verdana" w:cs="Verdana"/>
                <w:b/>
                <w:bCs/>
                <w:sz w:val="20"/>
                <w:szCs w:val="20"/>
              </w:rPr>
            </w:pPr>
          </w:p>
        </w:tc>
        <w:tc>
          <w:tcPr>
            <w:tcW w:w="960" w:type="dxa"/>
            <w:tcBorders>
              <w:top w:val="nil"/>
              <w:left w:val="nil"/>
              <w:bottom w:val="nil"/>
              <w:right w:val="nil"/>
            </w:tcBorders>
            <w:vAlign w:val="center"/>
          </w:tcPr>
          <w:p w:rsidR="00572A20" w:rsidRPr="007E5829" w:rsidRDefault="00572A20" w:rsidP="00640347">
            <w:pPr>
              <w:jc w:val="center"/>
              <w:rPr>
                <w:rFonts w:ascii="Verdana" w:hAnsi="Verdana" w:cs="Verdana"/>
                <w:b/>
                <w:bCs/>
                <w:sz w:val="20"/>
                <w:szCs w:val="20"/>
              </w:rPr>
            </w:pPr>
          </w:p>
        </w:tc>
        <w:tc>
          <w:tcPr>
            <w:tcW w:w="1040" w:type="dxa"/>
            <w:tcBorders>
              <w:top w:val="nil"/>
              <w:left w:val="nil"/>
              <w:bottom w:val="nil"/>
              <w:right w:val="nil"/>
            </w:tcBorders>
            <w:vAlign w:val="center"/>
          </w:tcPr>
          <w:p w:rsidR="00572A20" w:rsidRPr="007E5829" w:rsidRDefault="00572A20" w:rsidP="00640347">
            <w:pPr>
              <w:jc w:val="center"/>
              <w:rPr>
                <w:rFonts w:ascii="Verdana" w:hAnsi="Verdana" w:cs="Verdana"/>
                <w:b/>
                <w:bCs/>
                <w:sz w:val="20"/>
                <w:szCs w:val="20"/>
              </w:rPr>
            </w:pPr>
          </w:p>
        </w:tc>
      </w:tr>
      <w:tr w:rsidR="00572A20" w:rsidRPr="007E5829">
        <w:trPr>
          <w:trHeight w:val="420"/>
        </w:trPr>
        <w:tc>
          <w:tcPr>
            <w:tcW w:w="194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 </w:t>
            </w:r>
          </w:p>
        </w:tc>
        <w:tc>
          <w:tcPr>
            <w:tcW w:w="122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Šljive</w:t>
            </w:r>
          </w:p>
        </w:tc>
        <w:tc>
          <w:tcPr>
            <w:tcW w:w="96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Jabuke</w:t>
            </w:r>
          </w:p>
        </w:tc>
        <w:tc>
          <w:tcPr>
            <w:tcW w:w="96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Kruške</w:t>
            </w:r>
          </w:p>
        </w:tc>
        <w:tc>
          <w:tcPr>
            <w:tcW w:w="96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Trešnje</w:t>
            </w:r>
          </w:p>
        </w:tc>
        <w:tc>
          <w:tcPr>
            <w:tcW w:w="96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Višnje</w:t>
            </w:r>
          </w:p>
        </w:tc>
        <w:tc>
          <w:tcPr>
            <w:tcW w:w="104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Breskve i nektarine</w:t>
            </w:r>
          </w:p>
        </w:tc>
      </w:tr>
      <w:tr w:rsidR="00572A20" w:rsidRPr="007E5829">
        <w:trPr>
          <w:trHeight w:val="645"/>
        </w:trPr>
        <w:tc>
          <w:tcPr>
            <w:tcW w:w="1940" w:type="dxa"/>
            <w:tcBorders>
              <w:top w:val="nil"/>
              <w:left w:val="nil"/>
              <w:bottom w:val="dashed" w:sz="4" w:space="0" w:color="auto"/>
              <w:right w:val="nil"/>
            </w:tcBorders>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SISAČKO-MOSLAVAČKA ŽUPANIJA</w:t>
            </w:r>
          </w:p>
        </w:tc>
        <w:tc>
          <w:tcPr>
            <w:tcW w:w="12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366.720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304.700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69.994</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17.170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18.144</w:t>
            </w:r>
          </w:p>
        </w:tc>
        <w:tc>
          <w:tcPr>
            <w:tcW w:w="104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21.235</w:t>
            </w:r>
          </w:p>
        </w:tc>
      </w:tr>
      <w:tr w:rsidR="00572A20" w:rsidRPr="007E5829">
        <w:trPr>
          <w:trHeight w:val="255"/>
        </w:trPr>
        <w:tc>
          <w:tcPr>
            <w:tcW w:w="1940" w:type="dxa"/>
            <w:tcBorders>
              <w:top w:val="nil"/>
              <w:left w:val="nil"/>
              <w:bottom w:val="nil"/>
              <w:right w:val="nil"/>
            </w:tcBorders>
            <w:vAlign w:val="bottom"/>
          </w:tcPr>
          <w:p w:rsidR="00572A20" w:rsidRPr="007E5829" w:rsidRDefault="00572A20" w:rsidP="00640347">
            <w:pPr>
              <w:rPr>
                <w:rFonts w:ascii="Verdana" w:hAnsi="Verdana" w:cs="Verdana"/>
                <w:color w:val="993366"/>
                <w:sz w:val="20"/>
                <w:szCs w:val="20"/>
              </w:rPr>
            </w:pPr>
            <w:r w:rsidRPr="007E5829">
              <w:rPr>
                <w:rFonts w:ascii="Verdana" w:hAnsi="Verdana" w:cs="Verdana"/>
                <w:color w:val="993366"/>
                <w:sz w:val="20"/>
                <w:szCs w:val="20"/>
              </w:rPr>
              <w:t>Područje LAG-a</w:t>
            </w:r>
          </w:p>
        </w:tc>
        <w:tc>
          <w:tcPr>
            <w:tcW w:w="12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86.879</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30.801</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10.522</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2.732</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1.637</w:t>
            </w:r>
          </w:p>
        </w:tc>
        <w:tc>
          <w:tcPr>
            <w:tcW w:w="104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1.930</w:t>
            </w:r>
          </w:p>
        </w:tc>
      </w:tr>
      <w:tr w:rsidR="00572A20" w:rsidRPr="007E5829">
        <w:trPr>
          <w:trHeight w:val="255"/>
        </w:trPr>
        <w:tc>
          <w:tcPr>
            <w:tcW w:w="1940" w:type="dxa"/>
            <w:tcBorders>
              <w:top w:val="dashed" w:sz="4" w:space="0" w:color="auto"/>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Donji Kukuruzari</w:t>
            </w:r>
          </w:p>
        </w:tc>
        <w:tc>
          <w:tcPr>
            <w:tcW w:w="12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12.343</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2.477</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1.074</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332</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144</w:t>
            </w:r>
          </w:p>
        </w:tc>
        <w:tc>
          <w:tcPr>
            <w:tcW w:w="104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171</w:t>
            </w:r>
          </w:p>
        </w:tc>
      </w:tr>
      <w:tr w:rsidR="00572A20" w:rsidRPr="007E5829">
        <w:trPr>
          <w:trHeight w:val="255"/>
        </w:trPr>
        <w:tc>
          <w:tcPr>
            <w:tcW w:w="19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Dvor</w:t>
            </w:r>
          </w:p>
        </w:tc>
        <w:tc>
          <w:tcPr>
            <w:tcW w:w="12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33.802</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7.305</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2.862</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463</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156</w:t>
            </w:r>
          </w:p>
        </w:tc>
        <w:tc>
          <w:tcPr>
            <w:tcW w:w="104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299</w:t>
            </w:r>
          </w:p>
        </w:tc>
      </w:tr>
      <w:tr w:rsidR="00572A20" w:rsidRPr="007E5829">
        <w:trPr>
          <w:trHeight w:val="255"/>
        </w:trPr>
        <w:tc>
          <w:tcPr>
            <w:tcW w:w="19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Dubica</w:t>
            </w:r>
          </w:p>
        </w:tc>
        <w:tc>
          <w:tcPr>
            <w:tcW w:w="12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3.856</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1.903</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801</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226</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213</w:t>
            </w:r>
          </w:p>
        </w:tc>
        <w:tc>
          <w:tcPr>
            <w:tcW w:w="104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283</w:t>
            </w:r>
          </w:p>
        </w:tc>
      </w:tr>
      <w:tr w:rsidR="00572A20" w:rsidRPr="007E5829">
        <w:trPr>
          <w:trHeight w:val="255"/>
        </w:trPr>
        <w:tc>
          <w:tcPr>
            <w:tcW w:w="19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Kostajnica</w:t>
            </w:r>
          </w:p>
        </w:tc>
        <w:tc>
          <w:tcPr>
            <w:tcW w:w="12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4.582</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3.041</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577</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172</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155</w:t>
            </w:r>
          </w:p>
        </w:tc>
        <w:tc>
          <w:tcPr>
            <w:tcW w:w="104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89</w:t>
            </w:r>
          </w:p>
        </w:tc>
      </w:tr>
      <w:tr w:rsidR="00572A20" w:rsidRPr="007E5829">
        <w:trPr>
          <w:trHeight w:val="255"/>
        </w:trPr>
        <w:tc>
          <w:tcPr>
            <w:tcW w:w="19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Jasenovac</w:t>
            </w:r>
          </w:p>
        </w:tc>
        <w:tc>
          <w:tcPr>
            <w:tcW w:w="12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1.992</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1.815</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795</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146</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261</w:t>
            </w:r>
          </w:p>
        </w:tc>
        <w:tc>
          <w:tcPr>
            <w:tcW w:w="104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398</w:t>
            </w:r>
          </w:p>
        </w:tc>
      </w:tr>
      <w:tr w:rsidR="00572A20" w:rsidRPr="007E5829">
        <w:trPr>
          <w:trHeight w:val="255"/>
        </w:trPr>
        <w:tc>
          <w:tcPr>
            <w:tcW w:w="19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Majur</w:t>
            </w:r>
          </w:p>
        </w:tc>
        <w:tc>
          <w:tcPr>
            <w:tcW w:w="12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6.580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4.350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945</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371</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104</w:t>
            </w:r>
          </w:p>
        </w:tc>
        <w:tc>
          <w:tcPr>
            <w:tcW w:w="104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131</w:t>
            </w:r>
          </w:p>
        </w:tc>
      </w:tr>
      <w:tr w:rsidR="00572A20" w:rsidRPr="007E5829">
        <w:trPr>
          <w:trHeight w:val="270"/>
        </w:trPr>
        <w:tc>
          <w:tcPr>
            <w:tcW w:w="1940" w:type="dxa"/>
            <w:tcBorders>
              <w:top w:val="nil"/>
              <w:left w:val="nil"/>
              <w:bottom w:val="single" w:sz="12" w:space="0" w:color="008080"/>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Sunja</w:t>
            </w:r>
          </w:p>
        </w:tc>
        <w:tc>
          <w:tcPr>
            <w:tcW w:w="1220"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23.724</w:t>
            </w:r>
          </w:p>
        </w:tc>
        <w:tc>
          <w:tcPr>
            <w:tcW w:w="960"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9.910</w:t>
            </w:r>
          </w:p>
        </w:tc>
        <w:tc>
          <w:tcPr>
            <w:tcW w:w="960"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3.468</w:t>
            </w:r>
          </w:p>
        </w:tc>
        <w:tc>
          <w:tcPr>
            <w:tcW w:w="960"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1.022</w:t>
            </w:r>
          </w:p>
        </w:tc>
        <w:tc>
          <w:tcPr>
            <w:tcW w:w="960"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604</w:t>
            </w:r>
          </w:p>
        </w:tc>
        <w:tc>
          <w:tcPr>
            <w:tcW w:w="1040" w:type="dxa"/>
            <w:tcBorders>
              <w:top w:val="nil"/>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559</w:t>
            </w:r>
          </w:p>
        </w:tc>
      </w:tr>
    </w:tbl>
    <w:p w:rsidR="00572A20" w:rsidRPr="007E5829" w:rsidRDefault="00572A20" w:rsidP="00EF30CF">
      <w:pPr>
        <w:jc w:val="right"/>
        <w:rPr>
          <w:rFonts w:ascii="Verdana" w:hAnsi="Verdana" w:cs="Verdana"/>
          <w:i/>
          <w:iCs/>
          <w:sz w:val="20"/>
          <w:szCs w:val="20"/>
        </w:rPr>
      </w:pPr>
      <w:r w:rsidRPr="007E5829">
        <w:rPr>
          <w:rFonts w:ascii="Verdana" w:hAnsi="Verdana" w:cs="Verdana"/>
          <w:i/>
          <w:iCs/>
          <w:sz w:val="20"/>
          <w:szCs w:val="20"/>
        </w:rPr>
        <w:t>Izvor: Državni zavod za statistiku, Popis poljoprivrede 2003.</w:t>
      </w:r>
    </w:p>
    <w:p w:rsidR="00572A20" w:rsidRDefault="00572A20" w:rsidP="00EF30CF">
      <w:pPr>
        <w:autoSpaceDE w:val="0"/>
        <w:autoSpaceDN w:val="0"/>
        <w:adjustRightInd w:val="0"/>
        <w:rPr>
          <w:rFonts w:ascii="Verdana" w:hAnsi="Verdana" w:cs="Verdana"/>
          <w:sz w:val="20"/>
          <w:szCs w:val="20"/>
        </w:rPr>
      </w:pPr>
      <w:r w:rsidRPr="00673047">
        <w:rPr>
          <w:rFonts w:ascii="Verdana" w:hAnsi="Verdana" w:cs="Verdana"/>
          <w:sz w:val="20"/>
          <w:szCs w:val="20"/>
        </w:rPr>
        <w:t xml:space="preserve">Tablica </w:t>
      </w:r>
      <w:r>
        <w:rPr>
          <w:rFonts w:ascii="Verdana" w:hAnsi="Verdana" w:cs="Verdana"/>
          <w:sz w:val="20"/>
          <w:szCs w:val="20"/>
        </w:rPr>
        <w:t>9</w:t>
      </w:r>
      <w:r w:rsidRPr="00673047">
        <w:rPr>
          <w:rFonts w:ascii="Verdana" w:hAnsi="Verdana" w:cs="Verdana"/>
          <w:sz w:val="20"/>
          <w:szCs w:val="20"/>
        </w:rPr>
        <w:t xml:space="preserve">. Broj </w:t>
      </w:r>
      <w:r>
        <w:rPr>
          <w:rFonts w:ascii="Verdana" w:hAnsi="Verdana" w:cs="Verdana"/>
          <w:sz w:val="20"/>
          <w:szCs w:val="20"/>
        </w:rPr>
        <w:t>trajnih nasada</w:t>
      </w:r>
      <w:r w:rsidRPr="00673047">
        <w:rPr>
          <w:rFonts w:ascii="Verdana" w:hAnsi="Verdana" w:cs="Verdana"/>
          <w:sz w:val="20"/>
          <w:szCs w:val="20"/>
        </w:rPr>
        <w:t xml:space="preserve"> </w:t>
      </w:r>
    </w:p>
    <w:p w:rsidR="00572A20" w:rsidRDefault="00572A20" w:rsidP="00EF30CF">
      <w:pPr>
        <w:autoSpaceDE w:val="0"/>
        <w:autoSpaceDN w:val="0"/>
        <w:adjustRightInd w:val="0"/>
        <w:ind w:left="72"/>
        <w:rPr>
          <w:rFonts w:ascii="Verdana" w:hAnsi="Verdana" w:cs="Verdana"/>
          <w:sz w:val="20"/>
          <w:szCs w:val="20"/>
        </w:rPr>
      </w:pPr>
    </w:p>
    <w:p w:rsidR="00572A20" w:rsidRPr="00F9605E" w:rsidRDefault="00572A20" w:rsidP="00EF30CF">
      <w:pPr>
        <w:autoSpaceDE w:val="0"/>
        <w:autoSpaceDN w:val="0"/>
        <w:adjustRightInd w:val="0"/>
        <w:rPr>
          <w:rFonts w:ascii="Verdana" w:hAnsi="Verdana" w:cs="Verdana"/>
          <w:b/>
          <w:bCs/>
          <w:sz w:val="20"/>
          <w:szCs w:val="20"/>
        </w:rPr>
      </w:pPr>
      <w:r w:rsidRPr="00F9605E">
        <w:rPr>
          <w:rFonts w:ascii="Verdana" w:hAnsi="Verdana" w:cs="Verdana"/>
          <w:b/>
          <w:bCs/>
          <w:sz w:val="20"/>
          <w:szCs w:val="20"/>
        </w:rPr>
        <w:t xml:space="preserve">Navodnjavanje </w:t>
      </w:r>
    </w:p>
    <w:p w:rsidR="00572A20" w:rsidRPr="007E5829" w:rsidRDefault="00572A20" w:rsidP="00EF30CF">
      <w:pPr>
        <w:autoSpaceDE w:val="0"/>
        <w:autoSpaceDN w:val="0"/>
        <w:adjustRightInd w:val="0"/>
        <w:jc w:val="both"/>
        <w:rPr>
          <w:rFonts w:ascii="Verdana" w:hAnsi="Verdana" w:cs="Verdana"/>
          <w:b/>
          <w:bCs/>
          <w:sz w:val="20"/>
          <w:szCs w:val="20"/>
        </w:rPr>
      </w:pPr>
    </w:p>
    <w:p w:rsidR="00572A20" w:rsidRPr="007E5829" w:rsidRDefault="00572A20" w:rsidP="00EF30CF">
      <w:pPr>
        <w:autoSpaceDE w:val="0"/>
        <w:autoSpaceDN w:val="0"/>
        <w:adjustRightInd w:val="0"/>
        <w:rPr>
          <w:rFonts w:ascii="Verdana" w:hAnsi="Verdana" w:cs="Verdana"/>
          <w:sz w:val="20"/>
          <w:szCs w:val="20"/>
        </w:rPr>
      </w:pPr>
      <w:r w:rsidRPr="007E5829">
        <w:rPr>
          <w:rFonts w:ascii="Verdana" w:hAnsi="Verdana" w:cs="Verdana"/>
          <w:sz w:val="20"/>
          <w:szCs w:val="20"/>
        </w:rPr>
        <w:t>Navodnjavanje zemljišta se vrši iz otvorenih vodotoka, izgrađenih brdskih akumulacija i podzemnih izvora.</w:t>
      </w:r>
    </w:p>
    <w:p w:rsidR="00572A20" w:rsidRDefault="00572A20" w:rsidP="00EF30CF">
      <w:pPr>
        <w:jc w:val="both"/>
        <w:rPr>
          <w:rFonts w:ascii="Verdana" w:hAnsi="Verdana" w:cs="Verdana"/>
          <w:sz w:val="20"/>
          <w:szCs w:val="20"/>
        </w:rPr>
      </w:pPr>
      <w:r>
        <w:rPr>
          <w:rFonts w:ascii="Verdana" w:hAnsi="Verdana" w:cs="Verdana"/>
          <w:sz w:val="20"/>
          <w:szCs w:val="20"/>
        </w:rPr>
        <w:t xml:space="preserve">Slika 8. </w:t>
      </w:r>
      <w:r w:rsidRPr="007E5829">
        <w:rPr>
          <w:rFonts w:ascii="Verdana" w:hAnsi="Verdana" w:cs="Verdana"/>
          <w:sz w:val="20"/>
          <w:szCs w:val="20"/>
        </w:rPr>
        <w:t>Karta pogodnosti zemljišta za navodnjavanjem</w:t>
      </w:r>
    </w:p>
    <w:p w:rsidR="00572A20" w:rsidRPr="007E5829" w:rsidRDefault="00572A20" w:rsidP="00EF30CF">
      <w:pPr>
        <w:jc w:val="both"/>
        <w:rPr>
          <w:rFonts w:ascii="Verdana" w:hAnsi="Verdana" w:cs="Verdana"/>
          <w:color w:val="FF0000"/>
          <w:sz w:val="20"/>
          <w:szCs w:val="20"/>
        </w:rPr>
      </w:pPr>
    </w:p>
    <w:p w:rsidR="00572A20" w:rsidRPr="007E5829" w:rsidRDefault="00572A20" w:rsidP="00EF30CF">
      <w:pPr>
        <w:jc w:val="both"/>
        <w:rPr>
          <w:rFonts w:ascii="Verdana" w:hAnsi="Verdana" w:cs="Verdana"/>
          <w:color w:val="FF0000"/>
          <w:sz w:val="20"/>
          <w:szCs w:val="20"/>
        </w:rPr>
      </w:pPr>
      <w:r w:rsidRPr="001D2D1D">
        <w:rPr>
          <w:rFonts w:ascii="Verdana" w:hAnsi="Verdana" w:cs="Verdana"/>
          <w:noProof/>
          <w:sz w:val="20"/>
          <w:szCs w:val="20"/>
          <w:lang w:val="hr-HR"/>
        </w:rPr>
        <w:pict>
          <v:shape id="Picture 10" o:spid="_x0000_i1034" type="#_x0000_t75" alt="http://hgk.biznet.hr/hgk/fileovi/1569.jpg" style="width:373.5pt;height:282.75pt;visibility:visible">
            <v:imagedata r:id="rId16" r:href="rId17"/>
          </v:shape>
        </w:pict>
      </w:r>
    </w:p>
    <w:p w:rsidR="00572A20" w:rsidRPr="007E5829" w:rsidRDefault="00572A20" w:rsidP="00EF30CF">
      <w:pPr>
        <w:autoSpaceDE w:val="0"/>
        <w:autoSpaceDN w:val="0"/>
        <w:adjustRightInd w:val="0"/>
        <w:rPr>
          <w:rFonts w:ascii="Verdana" w:hAnsi="Verdana" w:cs="Verdana"/>
          <w:sz w:val="20"/>
          <w:szCs w:val="20"/>
        </w:rPr>
      </w:pPr>
      <w:r w:rsidRPr="007E5829">
        <w:rPr>
          <w:rFonts w:ascii="Verdana" w:hAnsi="Verdana" w:cs="Verdana"/>
          <w:sz w:val="20"/>
          <w:szCs w:val="20"/>
        </w:rPr>
        <w:t xml:space="preserve">Izvor: </w:t>
      </w:r>
      <w:hyperlink r:id="rId18" w:history="1">
        <w:r w:rsidRPr="007E5829">
          <w:rPr>
            <w:rStyle w:val="Hyperlink"/>
            <w:rFonts w:ascii="Verdana" w:hAnsi="Verdana" w:cs="Verdana"/>
            <w:sz w:val="20"/>
            <w:szCs w:val="20"/>
          </w:rPr>
          <w:t>http://hgk.biznet.hr</w:t>
        </w:r>
      </w:hyperlink>
      <w:r w:rsidRPr="007E5829">
        <w:rPr>
          <w:rFonts w:ascii="Verdana" w:hAnsi="Verdana" w:cs="Verdana"/>
          <w:sz w:val="20"/>
          <w:szCs w:val="20"/>
        </w:rPr>
        <w:t xml:space="preserve"> </w:t>
      </w:r>
    </w:p>
    <w:p w:rsidR="00572A20" w:rsidRPr="007E5829" w:rsidRDefault="00572A20" w:rsidP="00EF30CF">
      <w:pPr>
        <w:autoSpaceDE w:val="0"/>
        <w:autoSpaceDN w:val="0"/>
        <w:adjustRightInd w:val="0"/>
        <w:rPr>
          <w:rFonts w:ascii="Verdana" w:hAnsi="Verdana" w:cs="Verdana"/>
          <w:sz w:val="20"/>
          <w:szCs w:val="20"/>
        </w:rPr>
      </w:pPr>
    </w:p>
    <w:p w:rsidR="00572A20" w:rsidRPr="007E5829" w:rsidRDefault="00572A20" w:rsidP="00EF30CF">
      <w:pPr>
        <w:autoSpaceDE w:val="0"/>
        <w:autoSpaceDN w:val="0"/>
        <w:adjustRightInd w:val="0"/>
        <w:ind w:firstLine="708"/>
        <w:jc w:val="both"/>
        <w:rPr>
          <w:rFonts w:ascii="Verdana" w:hAnsi="Verdana" w:cs="Verdana"/>
          <w:sz w:val="20"/>
          <w:szCs w:val="20"/>
        </w:rPr>
      </w:pPr>
      <w:r w:rsidRPr="007E5829">
        <w:rPr>
          <w:rFonts w:ascii="Verdana" w:hAnsi="Verdana" w:cs="Verdana"/>
          <w:sz w:val="20"/>
          <w:szCs w:val="20"/>
        </w:rPr>
        <w:t>Za manje projekte navodnjavanja, koji mogu biti od interesa manjim korisnicima, podzemne vode mogu biti vrlo prikladan izvor vode za navodnjavanje, pogotovo ako ne postoje alternativni izvori površinskih voda.</w:t>
      </w:r>
    </w:p>
    <w:p w:rsidR="00572A20" w:rsidRPr="007E5829" w:rsidRDefault="00572A20" w:rsidP="00EF30CF">
      <w:pPr>
        <w:autoSpaceDE w:val="0"/>
        <w:autoSpaceDN w:val="0"/>
        <w:adjustRightInd w:val="0"/>
        <w:ind w:firstLine="708"/>
        <w:jc w:val="both"/>
        <w:rPr>
          <w:rFonts w:ascii="Verdana" w:hAnsi="Verdana" w:cs="Verdana"/>
          <w:sz w:val="20"/>
          <w:szCs w:val="20"/>
        </w:rPr>
      </w:pPr>
      <w:r>
        <w:rPr>
          <w:rFonts w:ascii="Verdana" w:hAnsi="Verdana" w:cs="Verdana"/>
          <w:sz w:val="20"/>
          <w:szCs w:val="20"/>
        </w:rPr>
        <w:t>Međ</w:t>
      </w:r>
      <w:r w:rsidRPr="007E5829">
        <w:rPr>
          <w:rFonts w:ascii="Verdana" w:hAnsi="Verdana" w:cs="Verdana"/>
          <w:sz w:val="20"/>
          <w:szCs w:val="20"/>
        </w:rPr>
        <w:t>u rizike u primjeni navodnjavanja ubrajaju se utjecaji na vodnu bilancu, kvalitetu voda, tlo i živi svijet. Ove rizike je potrebno minimizirati mjerama zaštite okoliša i monitoringom.</w:t>
      </w:r>
    </w:p>
    <w:p w:rsidR="00572A20" w:rsidRDefault="00572A20" w:rsidP="00EF30CF">
      <w:pPr>
        <w:autoSpaceDE w:val="0"/>
        <w:autoSpaceDN w:val="0"/>
        <w:adjustRightInd w:val="0"/>
        <w:jc w:val="both"/>
        <w:rPr>
          <w:rFonts w:ascii="Verdana" w:hAnsi="Verdana" w:cs="Verdana"/>
          <w:b/>
          <w:bCs/>
          <w:sz w:val="20"/>
          <w:szCs w:val="20"/>
        </w:rPr>
      </w:pPr>
    </w:p>
    <w:p w:rsidR="00572A20" w:rsidRPr="007E5829" w:rsidRDefault="00572A20" w:rsidP="00EF30CF">
      <w:pPr>
        <w:autoSpaceDE w:val="0"/>
        <w:autoSpaceDN w:val="0"/>
        <w:adjustRightInd w:val="0"/>
        <w:jc w:val="both"/>
        <w:rPr>
          <w:rFonts w:ascii="Verdana" w:hAnsi="Verdana" w:cs="Verdana"/>
          <w:b/>
          <w:bCs/>
          <w:sz w:val="20"/>
          <w:szCs w:val="20"/>
        </w:rPr>
      </w:pPr>
      <w:r w:rsidRPr="007E5829">
        <w:rPr>
          <w:rFonts w:ascii="Verdana" w:hAnsi="Verdana" w:cs="Verdana"/>
          <w:b/>
          <w:bCs/>
          <w:sz w:val="20"/>
          <w:szCs w:val="20"/>
        </w:rPr>
        <w:t>Ljekovito bilje</w:t>
      </w:r>
    </w:p>
    <w:p w:rsidR="00572A20" w:rsidRPr="007E5829" w:rsidRDefault="00572A20" w:rsidP="00EF30CF">
      <w:pPr>
        <w:autoSpaceDE w:val="0"/>
        <w:autoSpaceDN w:val="0"/>
        <w:adjustRightInd w:val="0"/>
        <w:jc w:val="both"/>
        <w:rPr>
          <w:rFonts w:ascii="Verdana" w:hAnsi="Verdana" w:cs="Verdana"/>
          <w:sz w:val="20"/>
          <w:szCs w:val="20"/>
        </w:rPr>
      </w:pPr>
    </w:p>
    <w:p w:rsidR="00572A20" w:rsidRPr="007E5829" w:rsidRDefault="00572A20" w:rsidP="00EF30CF">
      <w:pPr>
        <w:autoSpaceDE w:val="0"/>
        <w:autoSpaceDN w:val="0"/>
        <w:adjustRightInd w:val="0"/>
        <w:ind w:firstLine="708"/>
        <w:jc w:val="both"/>
        <w:rPr>
          <w:rFonts w:ascii="Verdana" w:hAnsi="Verdana" w:cs="Verdana"/>
          <w:sz w:val="20"/>
          <w:szCs w:val="20"/>
        </w:rPr>
      </w:pPr>
      <w:r w:rsidRPr="007E5829">
        <w:rPr>
          <w:rFonts w:ascii="Verdana" w:hAnsi="Verdana" w:cs="Verdana"/>
          <w:sz w:val="20"/>
          <w:szCs w:val="20"/>
        </w:rPr>
        <w:t>Prikupljanje i uporaba ljekovitog bilja postoji dugi niz godina, a suvremeni način proizvodnje i prerade je u začecima. Iako je proizvodnja lavande najzastupljenija postoje potencijali za uzgoj drugog aromatičnog i ljekovitog bilja.</w:t>
      </w:r>
    </w:p>
    <w:p w:rsidR="00572A20" w:rsidRPr="007E5829" w:rsidRDefault="00572A20" w:rsidP="00EF30CF">
      <w:pPr>
        <w:autoSpaceDE w:val="0"/>
        <w:autoSpaceDN w:val="0"/>
        <w:adjustRightInd w:val="0"/>
        <w:jc w:val="both"/>
        <w:rPr>
          <w:rFonts w:ascii="Verdana" w:hAnsi="Verdana" w:cs="Verdana"/>
          <w:color w:val="FF0000"/>
          <w:sz w:val="20"/>
          <w:szCs w:val="20"/>
        </w:rPr>
      </w:pPr>
    </w:p>
    <w:p w:rsidR="00572A20" w:rsidRPr="007E5829" w:rsidRDefault="00572A20" w:rsidP="00EF30CF">
      <w:pPr>
        <w:autoSpaceDE w:val="0"/>
        <w:autoSpaceDN w:val="0"/>
        <w:adjustRightInd w:val="0"/>
        <w:jc w:val="both"/>
        <w:rPr>
          <w:rFonts w:ascii="Verdana" w:hAnsi="Verdana" w:cs="Verdana"/>
          <w:b/>
          <w:bCs/>
          <w:sz w:val="20"/>
          <w:szCs w:val="20"/>
        </w:rPr>
      </w:pPr>
      <w:r w:rsidRPr="007E5829">
        <w:rPr>
          <w:rFonts w:ascii="Verdana" w:hAnsi="Verdana" w:cs="Verdana"/>
          <w:b/>
          <w:bCs/>
          <w:sz w:val="20"/>
          <w:szCs w:val="20"/>
        </w:rPr>
        <w:t>Stočarstvo</w:t>
      </w:r>
    </w:p>
    <w:p w:rsidR="00572A20" w:rsidRPr="007E5829" w:rsidRDefault="00572A20" w:rsidP="00EF30CF">
      <w:pPr>
        <w:autoSpaceDE w:val="0"/>
        <w:autoSpaceDN w:val="0"/>
        <w:adjustRightInd w:val="0"/>
        <w:jc w:val="both"/>
        <w:rPr>
          <w:rFonts w:ascii="Verdana" w:hAnsi="Verdana" w:cs="Verdana"/>
          <w:b/>
          <w:bCs/>
          <w:sz w:val="20"/>
          <w:szCs w:val="20"/>
        </w:rPr>
      </w:pPr>
    </w:p>
    <w:p w:rsidR="00572A20" w:rsidRPr="007E5829" w:rsidRDefault="00572A20" w:rsidP="00EF30CF">
      <w:pPr>
        <w:autoSpaceDE w:val="0"/>
        <w:autoSpaceDN w:val="0"/>
        <w:adjustRightInd w:val="0"/>
        <w:ind w:firstLine="708"/>
        <w:jc w:val="both"/>
        <w:rPr>
          <w:rStyle w:val="Strong"/>
          <w:rFonts w:ascii="Verdana" w:hAnsi="Verdana" w:cs="Verdana"/>
          <w:b w:val="0"/>
          <w:bCs w:val="0"/>
          <w:sz w:val="20"/>
          <w:szCs w:val="20"/>
        </w:rPr>
      </w:pPr>
      <w:r w:rsidRPr="007E5829">
        <w:rPr>
          <w:rFonts w:ascii="Verdana" w:hAnsi="Verdana" w:cs="Verdana"/>
          <w:sz w:val="20"/>
          <w:szCs w:val="20"/>
        </w:rPr>
        <w:t>Stočni fond Sisačko-moslavačke županije, pa tako i područja LAG-a tijekom rata bio je značajno devastiran, a posljedice se osjećaju i danas. Stabilnost te grane poljoprivrede pokušava se postići subvencijama i poticajnim mjerama. Sisačko-moslavačka županija je tako poljoprivrednim gospodarstvima i u 2010. godini</w:t>
      </w:r>
      <w:r w:rsidRPr="007E5829">
        <w:rPr>
          <w:rStyle w:val="Strong"/>
          <w:rFonts w:ascii="Verdana" w:hAnsi="Verdana" w:cs="Verdana"/>
          <w:b w:val="0"/>
          <w:bCs w:val="0"/>
          <w:sz w:val="20"/>
          <w:szCs w:val="20"/>
        </w:rPr>
        <w:t xml:space="preserve"> poticala i stočarsku proizvodnju kroz:</w:t>
      </w:r>
    </w:p>
    <w:p w:rsidR="00572A20" w:rsidRPr="007E5829" w:rsidRDefault="00572A20" w:rsidP="00EF30CF">
      <w:pPr>
        <w:numPr>
          <w:ilvl w:val="0"/>
          <w:numId w:val="25"/>
        </w:numPr>
        <w:autoSpaceDE w:val="0"/>
        <w:autoSpaceDN w:val="0"/>
        <w:adjustRightInd w:val="0"/>
        <w:rPr>
          <w:rFonts w:ascii="Verdana" w:hAnsi="Verdana" w:cs="Verdana"/>
          <w:sz w:val="20"/>
          <w:szCs w:val="20"/>
        </w:rPr>
      </w:pPr>
      <w:r w:rsidRPr="007E5829">
        <w:rPr>
          <w:rFonts w:ascii="Verdana" w:hAnsi="Verdana" w:cs="Verdana"/>
          <w:sz w:val="20"/>
          <w:szCs w:val="20"/>
        </w:rPr>
        <w:t xml:space="preserve">poticanje nabave i uzgoja junica (nabava junica za proizvodnju mlijeka, vlastiti uzgoj junica za proizvodnju mlijeka, </w:t>
      </w:r>
    </w:p>
    <w:p w:rsidR="00572A20" w:rsidRPr="007E5829" w:rsidRDefault="00572A20" w:rsidP="00EF30CF">
      <w:pPr>
        <w:numPr>
          <w:ilvl w:val="0"/>
          <w:numId w:val="25"/>
        </w:numPr>
        <w:autoSpaceDE w:val="0"/>
        <w:autoSpaceDN w:val="0"/>
        <w:adjustRightInd w:val="0"/>
        <w:rPr>
          <w:rFonts w:ascii="Verdana" w:hAnsi="Verdana" w:cs="Verdana"/>
          <w:sz w:val="20"/>
          <w:szCs w:val="20"/>
        </w:rPr>
      </w:pPr>
      <w:r w:rsidRPr="007E5829">
        <w:rPr>
          <w:rFonts w:ascii="Verdana" w:hAnsi="Verdana" w:cs="Verdana"/>
          <w:sz w:val="20"/>
          <w:szCs w:val="20"/>
        </w:rPr>
        <w:t>poticanje uzgoja goveda putem embriotransfera</w:t>
      </w:r>
    </w:p>
    <w:p w:rsidR="00572A20" w:rsidRPr="007E5829" w:rsidRDefault="00572A20" w:rsidP="00EF30CF">
      <w:pPr>
        <w:numPr>
          <w:ilvl w:val="0"/>
          <w:numId w:val="25"/>
        </w:numPr>
        <w:autoSpaceDE w:val="0"/>
        <w:autoSpaceDN w:val="0"/>
        <w:adjustRightInd w:val="0"/>
        <w:rPr>
          <w:rFonts w:ascii="Verdana" w:hAnsi="Verdana" w:cs="Verdana"/>
          <w:sz w:val="20"/>
          <w:szCs w:val="20"/>
        </w:rPr>
      </w:pPr>
      <w:r w:rsidRPr="007E5829">
        <w:rPr>
          <w:rFonts w:ascii="Verdana" w:hAnsi="Verdana" w:cs="Verdana"/>
          <w:sz w:val="20"/>
          <w:szCs w:val="20"/>
        </w:rPr>
        <w:t>poticanje autohtonih pasmina konja (držanje autohtonih pasmina konja hrvatski posavac i hrvatski hladnokrvnjak)</w:t>
      </w:r>
    </w:p>
    <w:p w:rsidR="00572A20" w:rsidRPr="007E5829" w:rsidRDefault="00572A20" w:rsidP="00EF30CF">
      <w:pPr>
        <w:numPr>
          <w:ilvl w:val="0"/>
          <w:numId w:val="25"/>
        </w:numPr>
        <w:autoSpaceDE w:val="0"/>
        <w:autoSpaceDN w:val="0"/>
        <w:adjustRightInd w:val="0"/>
        <w:rPr>
          <w:rFonts w:ascii="Verdana" w:hAnsi="Verdana" w:cs="Verdana"/>
          <w:sz w:val="20"/>
          <w:szCs w:val="20"/>
        </w:rPr>
      </w:pPr>
      <w:r w:rsidRPr="007E5829">
        <w:rPr>
          <w:rFonts w:ascii="Verdana" w:hAnsi="Verdana" w:cs="Verdana"/>
          <w:sz w:val="20"/>
          <w:szCs w:val="20"/>
        </w:rPr>
        <w:t>poticanje pčelarske proizvodnje (nabava novih košnica i pčelarske opreme)</w:t>
      </w:r>
    </w:p>
    <w:p w:rsidR="00572A20" w:rsidRPr="007E5829" w:rsidRDefault="00572A20" w:rsidP="00EF30CF">
      <w:pPr>
        <w:numPr>
          <w:ilvl w:val="0"/>
          <w:numId w:val="25"/>
        </w:numPr>
        <w:autoSpaceDE w:val="0"/>
        <w:autoSpaceDN w:val="0"/>
        <w:adjustRightInd w:val="0"/>
        <w:rPr>
          <w:rFonts w:ascii="Verdana" w:hAnsi="Verdana" w:cs="Verdana"/>
          <w:sz w:val="20"/>
          <w:szCs w:val="20"/>
        </w:rPr>
      </w:pPr>
      <w:r w:rsidRPr="007E5829">
        <w:rPr>
          <w:rFonts w:ascii="Verdana" w:hAnsi="Verdana" w:cs="Verdana"/>
          <w:sz w:val="20"/>
          <w:szCs w:val="20"/>
        </w:rPr>
        <w:t>poticanje nabave laktofriza za mlijeko</w:t>
      </w:r>
    </w:p>
    <w:p w:rsidR="00572A20" w:rsidRPr="007E5829" w:rsidRDefault="00572A20" w:rsidP="00EF30CF">
      <w:pPr>
        <w:ind w:left="72"/>
        <w:jc w:val="both"/>
        <w:rPr>
          <w:rStyle w:val="Strong"/>
          <w:rFonts w:ascii="Verdana" w:hAnsi="Verdana" w:cs="Verdana"/>
          <w:b w:val="0"/>
          <w:bCs w:val="0"/>
          <w:sz w:val="20"/>
          <w:szCs w:val="20"/>
        </w:rPr>
      </w:pPr>
    </w:p>
    <w:p w:rsidR="00572A20" w:rsidRPr="007E5829" w:rsidRDefault="00572A20" w:rsidP="00EF30CF">
      <w:pPr>
        <w:jc w:val="both"/>
        <w:rPr>
          <w:rFonts w:ascii="Verdana" w:hAnsi="Verdana" w:cs="Verdana"/>
          <w:sz w:val="20"/>
          <w:szCs w:val="20"/>
        </w:rPr>
      </w:pPr>
      <w:r w:rsidRPr="007E5829">
        <w:rPr>
          <w:rFonts w:ascii="Verdana" w:hAnsi="Verdana" w:cs="Verdana"/>
          <w:sz w:val="20"/>
          <w:szCs w:val="20"/>
        </w:rPr>
        <w:t>Na području LAG-a evidentirano je 2003. godine ukupno 5.481 govedo. U Sisačko-moslavačkoj županiji 26% kućanstava ima samo jedno govedo, a 37,2% kućanstava ima samo jednu muznu kravu. Na području LAG-a situacija je nešto nepovoljnija. Oko 27,6% kućanstava ima samo jedno govedo, a 46,9% kućanstava ima samo jednu muznu kravu.</w:t>
      </w:r>
    </w:p>
    <w:p w:rsidR="00572A20" w:rsidRPr="007E5829" w:rsidRDefault="00572A20" w:rsidP="00EF30CF">
      <w:pPr>
        <w:jc w:val="both"/>
        <w:rPr>
          <w:rFonts w:ascii="Verdana" w:hAnsi="Verdana" w:cs="Verdana"/>
          <w:sz w:val="20"/>
          <w:szCs w:val="20"/>
        </w:rPr>
      </w:pPr>
    </w:p>
    <w:tbl>
      <w:tblPr>
        <w:tblW w:w="8160" w:type="dxa"/>
        <w:tblInd w:w="-106" w:type="dxa"/>
        <w:tblLook w:val="0000"/>
      </w:tblPr>
      <w:tblGrid>
        <w:gridCol w:w="2240"/>
        <w:gridCol w:w="1013"/>
        <w:gridCol w:w="1052"/>
        <w:gridCol w:w="1013"/>
        <w:gridCol w:w="1013"/>
        <w:gridCol w:w="1013"/>
        <w:gridCol w:w="1120"/>
      </w:tblGrid>
      <w:tr w:rsidR="00572A20" w:rsidRPr="007E5829">
        <w:trPr>
          <w:trHeight w:val="420"/>
        </w:trPr>
        <w:tc>
          <w:tcPr>
            <w:tcW w:w="2240" w:type="dxa"/>
            <w:tcBorders>
              <w:top w:val="nil"/>
              <w:left w:val="nil"/>
              <w:bottom w:val="nil"/>
              <w:right w:val="nil"/>
            </w:tcBorders>
            <w:shd w:val="clear" w:color="auto" w:fill="008080"/>
            <w:vAlign w:val="center"/>
          </w:tcPr>
          <w:p w:rsidR="00572A20" w:rsidRPr="007E5829" w:rsidRDefault="00572A20" w:rsidP="00640347">
            <w:pPr>
              <w:rPr>
                <w:rFonts w:ascii="Verdana" w:hAnsi="Verdana" w:cs="Verdana"/>
                <w:b/>
                <w:bCs/>
                <w:color w:val="FFFFFF"/>
                <w:sz w:val="20"/>
                <w:szCs w:val="20"/>
              </w:rPr>
            </w:pPr>
            <w:r w:rsidRPr="007E5829">
              <w:rPr>
                <w:rFonts w:ascii="Verdana" w:hAnsi="Verdana" w:cs="Verdana"/>
                <w:b/>
                <w:bCs/>
                <w:color w:val="FFFFFF"/>
                <w:sz w:val="20"/>
                <w:szCs w:val="20"/>
              </w:rPr>
              <w:t>Broj stoke</w:t>
            </w:r>
          </w:p>
        </w:tc>
        <w:tc>
          <w:tcPr>
            <w:tcW w:w="960" w:type="dxa"/>
            <w:tcBorders>
              <w:top w:val="nil"/>
              <w:left w:val="nil"/>
              <w:bottom w:val="nil"/>
              <w:right w:val="nil"/>
            </w:tcBorders>
            <w:shd w:val="clear" w:color="auto" w:fill="008080"/>
            <w:vAlign w:val="center"/>
          </w:tcPr>
          <w:p w:rsidR="00572A20" w:rsidRPr="007E5829" w:rsidRDefault="00572A20" w:rsidP="00640347">
            <w:pPr>
              <w:rPr>
                <w:rFonts w:ascii="Verdana" w:hAnsi="Verdana" w:cs="Verdana"/>
                <w:b/>
                <w:bCs/>
                <w:sz w:val="20"/>
                <w:szCs w:val="20"/>
              </w:rPr>
            </w:pPr>
            <w:r w:rsidRPr="007E5829">
              <w:rPr>
                <w:rFonts w:ascii="Verdana" w:hAnsi="Verdana" w:cs="Verdana"/>
                <w:b/>
                <w:bCs/>
                <w:sz w:val="20"/>
                <w:szCs w:val="20"/>
              </w:rPr>
              <w:t> </w:t>
            </w:r>
          </w:p>
        </w:tc>
        <w:tc>
          <w:tcPr>
            <w:tcW w:w="960" w:type="dxa"/>
            <w:tcBorders>
              <w:top w:val="nil"/>
              <w:left w:val="nil"/>
              <w:bottom w:val="nil"/>
              <w:right w:val="nil"/>
            </w:tcBorders>
            <w:shd w:val="clear" w:color="auto" w:fill="008080"/>
            <w:vAlign w:val="center"/>
          </w:tcPr>
          <w:p w:rsidR="00572A20" w:rsidRPr="007E5829" w:rsidRDefault="00572A20" w:rsidP="00640347">
            <w:pPr>
              <w:rPr>
                <w:rFonts w:ascii="Verdana" w:hAnsi="Verdana" w:cs="Verdana"/>
                <w:b/>
                <w:bCs/>
                <w:sz w:val="20"/>
                <w:szCs w:val="20"/>
              </w:rPr>
            </w:pPr>
            <w:r w:rsidRPr="007E5829">
              <w:rPr>
                <w:rFonts w:ascii="Verdana" w:hAnsi="Verdana" w:cs="Verdana"/>
                <w:b/>
                <w:bCs/>
                <w:sz w:val="20"/>
                <w:szCs w:val="20"/>
              </w:rPr>
              <w:t> </w:t>
            </w:r>
          </w:p>
        </w:tc>
        <w:tc>
          <w:tcPr>
            <w:tcW w:w="960" w:type="dxa"/>
            <w:tcBorders>
              <w:top w:val="nil"/>
              <w:left w:val="nil"/>
              <w:bottom w:val="nil"/>
              <w:right w:val="nil"/>
            </w:tcBorders>
            <w:shd w:val="clear" w:color="auto" w:fill="008080"/>
            <w:vAlign w:val="center"/>
          </w:tcPr>
          <w:p w:rsidR="00572A20" w:rsidRPr="007E5829" w:rsidRDefault="00572A20" w:rsidP="00640347">
            <w:pPr>
              <w:rPr>
                <w:rFonts w:ascii="Verdana" w:hAnsi="Verdana" w:cs="Verdana"/>
                <w:b/>
                <w:bCs/>
                <w:sz w:val="20"/>
                <w:szCs w:val="20"/>
              </w:rPr>
            </w:pPr>
            <w:r w:rsidRPr="007E5829">
              <w:rPr>
                <w:rFonts w:ascii="Verdana" w:hAnsi="Verdana" w:cs="Verdana"/>
                <w:b/>
                <w:bCs/>
                <w:sz w:val="20"/>
                <w:szCs w:val="20"/>
              </w:rPr>
              <w:t> </w:t>
            </w:r>
          </w:p>
        </w:tc>
        <w:tc>
          <w:tcPr>
            <w:tcW w:w="960" w:type="dxa"/>
            <w:tcBorders>
              <w:top w:val="nil"/>
              <w:left w:val="nil"/>
              <w:bottom w:val="nil"/>
              <w:right w:val="nil"/>
            </w:tcBorders>
            <w:shd w:val="clear" w:color="auto" w:fill="008080"/>
            <w:vAlign w:val="center"/>
          </w:tcPr>
          <w:p w:rsidR="00572A20" w:rsidRPr="007E5829" w:rsidRDefault="00572A20" w:rsidP="00640347">
            <w:pPr>
              <w:rPr>
                <w:rFonts w:ascii="Verdana" w:hAnsi="Verdana" w:cs="Verdana"/>
                <w:b/>
                <w:bCs/>
                <w:sz w:val="20"/>
                <w:szCs w:val="20"/>
              </w:rPr>
            </w:pPr>
            <w:r w:rsidRPr="007E5829">
              <w:rPr>
                <w:rFonts w:ascii="Verdana" w:hAnsi="Verdana" w:cs="Verdana"/>
                <w:b/>
                <w:bCs/>
                <w:sz w:val="20"/>
                <w:szCs w:val="20"/>
              </w:rPr>
              <w:t> </w:t>
            </w:r>
          </w:p>
        </w:tc>
        <w:tc>
          <w:tcPr>
            <w:tcW w:w="960" w:type="dxa"/>
            <w:tcBorders>
              <w:top w:val="nil"/>
              <w:left w:val="nil"/>
              <w:bottom w:val="nil"/>
              <w:right w:val="nil"/>
            </w:tcBorders>
            <w:shd w:val="clear" w:color="auto" w:fill="008080"/>
            <w:vAlign w:val="center"/>
          </w:tcPr>
          <w:p w:rsidR="00572A20" w:rsidRPr="007E5829" w:rsidRDefault="00572A20" w:rsidP="00640347">
            <w:pPr>
              <w:rPr>
                <w:rFonts w:ascii="Verdana" w:hAnsi="Verdana" w:cs="Verdana"/>
                <w:b/>
                <w:bCs/>
                <w:sz w:val="20"/>
                <w:szCs w:val="20"/>
              </w:rPr>
            </w:pPr>
            <w:r w:rsidRPr="007E5829">
              <w:rPr>
                <w:rFonts w:ascii="Verdana" w:hAnsi="Verdana" w:cs="Verdana"/>
                <w:b/>
                <w:bCs/>
                <w:sz w:val="20"/>
                <w:szCs w:val="20"/>
              </w:rPr>
              <w:t> </w:t>
            </w:r>
          </w:p>
        </w:tc>
        <w:tc>
          <w:tcPr>
            <w:tcW w:w="1120" w:type="dxa"/>
            <w:tcBorders>
              <w:top w:val="nil"/>
              <w:left w:val="nil"/>
              <w:bottom w:val="nil"/>
              <w:right w:val="nil"/>
            </w:tcBorders>
            <w:shd w:val="clear" w:color="auto" w:fill="008080"/>
            <w:vAlign w:val="center"/>
          </w:tcPr>
          <w:p w:rsidR="00572A20" w:rsidRPr="007E5829" w:rsidRDefault="00572A20" w:rsidP="00640347">
            <w:pPr>
              <w:rPr>
                <w:rFonts w:ascii="Verdana" w:hAnsi="Verdana" w:cs="Verdana"/>
                <w:b/>
                <w:bCs/>
                <w:sz w:val="20"/>
                <w:szCs w:val="20"/>
              </w:rPr>
            </w:pPr>
            <w:r w:rsidRPr="007E5829">
              <w:rPr>
                <w:rFonts w:ascii="Verdana" w:hAnsi="Verdana" w:cs="Verdana"/>
                <w:b/>
                <w:bCs/>
                <w:sz w:val="20"/>
                <w:szCs w:val="20"/>
              </w:rPr>
              <w:t> </w:t>
            </w:r>
          </w:p>
        </w:tc>
      </w:tr>
      <w:tr w:rsidR="00572A20" w:rsidRPr="007E5829">
        <w:trPr>
          <w:trHeight w:val="300"/>
        </w:trPr>
        <w:tc>
          <w:tcPr>
            <w:tcW w:w="2240" w:type="dxa"/>
            <w:tcBorders>
              <w:top w:val="nil"/>
              <w:left w:val="nil"/>
              <w:bottom w:val="nil"/>
              <w:right w:val="nil"/>
            </w:tcBorders>
            <w:vAlign w:val="center"/>
          </w:tcPr>
          <w:p w:rsidR="00572A20" w:rsidRPr="007E5829" w:rsidRDefault="00572A20" w:rsidP="00640347">
            <w:pPr>
              <w:rPr>
                <w:rFonts w:ascii="Verdana" w:hAnsi="Verdana" w:cs="Verdana"/>
                <w:b/>
                <w:bCs/>
                <w:sz w:val="20"/>
                <w:szCs w:val="20"/>
              </w:rPr>
            </w:pPr>
          </w:p>
        </w:tc>
        <w:tc>
          <w:tcPr>
            <w:tcW w:w="960" w:type="dxa"/>
            <w:tcBorders>
              <w:top w:val="nil"/>
              <w:left w:val="nil"/>
              <w:bottom w:val="nil"/>
              <w:right w:val="nil"/>
            </w:tcBorders>
            <w:vAlign w:val="center"/>
          </w:tcPr>
          <w:p w:rsidR="00572A20" w:rsidRPr="007E5829" w:rsidRDefault="00572A20" w:rsidP="00640347">
            <w:pPr>
              <w:rPr>
                <w:rFonts w:ascii="Verdana" w:hAnsi="Verdana" w:cs="Verdana"/>
                <w:b/>
                <w:bCs/>
                <w:sz w:val="20"/>
                <w:szCs w:val="20"/>
              </w:rPr>
            </w:pPr>
          </w:p>
        </w:tc>
        <w:tc>
          <w:tcPr>
            <w:tcW w:w="960" w:type="dxa"/>
            <w:tcBorders>
              <w:top w:val="nil"/>
              <w:left w:val="nil"/>
              <w:bottom w:val="nil"/>
              <w:right w:val="nil"/>
            </w:tcBorders>
            <w:vAlign w:val="center"/>
          </w:tcPr>
          <w:p w:rsidR="00572A20" w:rsidRPr="007E5829" w:rsidRDefault="00572A20" w:rsidP="00640347">
            <w:pPr>
              <w:rPr>
                <w:rFonts w:ascii="Verdana" w:hAnsi="Verdana" w:cs="Verdana"/>
                <w:b/>
                <w:bCs/>
                <w:sz w:val="20"/>
                <w:szCs w:val="20"/>
              </w:rPr>
            </w:pPr>
          </w:p>
        </w:tc>
        <w:tc>
          <w:tcPr>
            <w:tcW w:w="960" w:type="dxa"/>
            <w:tcBorders>
              <w:top w:val="nil"/>
              <w:left w:val="nil"/>
              <w:bottom w:val="nil"/>
              <w:right w:val="nil"/>
            </w:tcBorders>
            <w:vAlign w:val="center"/>
          </w:tcPr>
          <w:p w:rsidR="00572A20" w:rsidRPr="007E5829" w:rsidRDefault="00572A20" w:rsidP="00640347">
            <w:pPr>
              <w:rPr>
                <w:rFonts w:ascii="Verdana" w:hAnsi="Verdana" w:cs="Verdana"/>
                <w:b/>
                <w:bCs/>
                <w:sz w:val="20"/>
                <w:szCs w:val="20"/>
              </w:rPr>
            </w:pPr>
          </w:p>
        </w:tc>
        <w:tc>
          <w:tcPr>
            <w:tcW w:w="960" w:type="dxa"/>
            <w:tcBorders>
              <w:top w:val="nil"/>
              <w:left w:val="nil"/>
              <w:bottom w:val="nil"/>
              <w:right w:val="nil"/>
            </w:tcBorders>
            <w:vAlign w:val="center"/>
          </w:tcPr>
          <w:p w:rsidR="00572A20" w:rsidRPr="007E5829" w:rsidRDefault="00572A20" w:rsidP="00640347">
            <w:pPr>
              <w:rPr>
                <w:rFonts w:ascii="Verdana" w:hAnsi="Verdana" w:cs="Verdana"/>
                <w:b/>
                <w:bCs/>
                <w:sz w:val="20"/>
                <w:szCs w:val="20"/>
              </w:rPr>
            </w:pPr>
          </w:p>
        </w:tc>
        <w:tc>
          <w:tcPr>
            <w:tcW w:w="960" w:type="dxa"/>
            <w:tcBorders>
              <w:top w:val="nil"/>
              <w:left w:val="nil"/>
              <w:bottom w:val="nil"/>
              <w:right w:val="nil"/>
            </w:tcBorders>
            <w:vAlign w:val="center"/>
          </w:tcPr>
          <w:p w:rsidR="00572A20" w:rsidRPr="007E5829" w:rsidRDefault="00572A20" w:rsidP="00640347">
            <w:pPr>
              <w:rPr>
                <w:rFonts w:ascii="Verdana" w:hAnsi="Verdana" w:cs="Verdana"/>
                <w:b/>
                <w:bCs/>
                <w:sz w:val="20"/>
                <w:szCs w:val="20"/>
              </w:rPr>
            </w:pPr>
          </w:p>
        </w:tc>
        <w:tc>
          <w:tcPr>
            <w:tcW w:w="1120" w:type="dxa"/>
            <w:tcBorders>
              <w:top w:val="nil"/>
              <w:left w:val="nil"/>
              <w:bottom w:val="nil"/>
              <w:right w:val="nil"/>
            </w:tcBorders>
            <w:vAlign w:val="center"/>
          </w:tcPr>
          <w:p w:rsidR="00572A20" w:rsidRPr="007E5829" w:rsidRDefault="00572A20" w:rsidP="00640347">
            <w:pPr>
              <w:rPr>
                <w:rFonts w:ascii="Verdana" w:hAnsi="Verdana" w:cs="Verdana"/>
                <w:b/>
                <w:bCs/>
                <w:sz w:val="20"/>
                <w:szCs w:val="20"/>
              </w:rPr>
            </w:pPr>
          </w:p>
        </w:tc>
      </w:tr>
      <w:tr w:rsidR="00572A20" w:rsidRPr="007E5829">
        <w:trPr>
          <w:trHeight w:val="615"/>
        </w:trPr>
        <w:tc>
          <w:tcPr>
            <w:tcW w:w="224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b/>
                <w:bCs/>
                <w:sz w:val="20"/>
                <w:szCs w:val="20"/>
              </w:rPr>
            </w:pPr>
            <w:r w:rsidRPr="007E5829">
              <w:rPr>
                <w:rFonts w:ascii="Verdana" w:hAnsi="Verdana" w:cs="Verdana"/>
                <w:b/>
                <w:bCs/>
                <w:sz w:val="20"/>
                <w:szCs w:val="20"/>
              </w:rPr>
              <w:t> </w:t>
            </w:r>
          </w:p>
        </w:tc>
        <w:tc>
          <w:tcPr>
            <w:tcW w:w="96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Goveda</w:t>
            </w:r>
          </w:p>
        </w:tc>
        <w:tc>
          <w:tcPr>
            <w:tcW w:w="96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Svinje</w:t>
            </w:r>
          </w:p>
        </w:tc>
        <w:tc>
          <w:tcPr>
            <w:tcW w:w="96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Ovce</w:t>
            </w:r>
          </w:p>
        </w:tc>
        <w:tc>
          <w:tcPr>
            <w:tcW w:w="96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Koze</w:t>
            </w:r>
          </w:p>
        </w:tc>
        <w:tc>
          <w:tcPr>
            <w:tcW w:w="96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Konji</w:t>
            </w:r>
          </w:p>
        </w:tc>
        <w:tc>
          <w:tcPr>
            <w:tcW w:w="1120" w:type="dxa"/>
            <w:tcBorders>
              <w:top w:val="nil"/>
              <w:left w:val="nil"/>
              <w:bottom w:val="nil"/>
              <w:right w:val="nil"/>
            </w:tcBorders>
            <w:shd w:val="clear" w:color="auto" w:fill="CCFFCC"/>
            <w:vAlign w:val="center"/>
          </w:tcPr>
          <w:p w:rsidR="00572A20" w:rsidRPr="007E5829" w:rsidRDefault="00572A20" w:rsidP="00640347">
            <w:pPr>
              <w:jc w:val="center"/>
              <w:rPr>
                <w:rFonts w:ascii="Verdana" w:hAnsi="Verdana" w:cs="Verdana"/>
                <w:sz w:val="20"/>
                <w:szCs w:val="20"/>
              </w:rPr>
            </w:pPr>
            <w:r w:rsidRPr="007E5829">
              <w:rPr>
                <w:rFonts w:ascii="Verdana" w:hAnsi="Verdana" w:cs="Verdana"/>
                <w:sz w:val="20"/>
                <w:szCs w:val="20"/>
              </w:rPr>
              <w:t>Perad</w:t>
            </w:r>
          </w:p>
        </w:tc>
      </w:tr>
      <w:tr w:rsidR="00572A20" w:rsidRPr="007E5829">
        <w:trPr>
          <w:trHeight w:val="465"/>
        </w:trPr>
        <w:tc>
          <w:tcPr>
            <w:tcW w:w="2240" w:type="dxa"/>
            <w:tcBorders>
              <w:top w:val="nil"/>
              <w:left w:val="nil"/>
              <w:bottom w:val="dashed" w:sz="4" w:space="0" w:color="auto"/>
              <w:right w:val="nil"/>
            </w:tcBorders>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SISAČKO-MOSLAVAČKA ŽUPANIJA</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26.353</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131.675</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39.577</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9.209</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2.655</w:t>
            </w:r>
          </w:p>
        </w:tc>
        <w:tc>
          <w:tcPr>
            <w:tcW w:w="11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613.610</w:t>
            </w:r>
          </w:p>
        </w:tc>
      </w:tr>
      <w:tr w:rsidR="00572A20" w:rsidRPr="007E5829">
        <w:trPr>
          <w:trHeight w:val="255"/>
        </w:trPr>
        <w:tc>
          <w:tcPr>
            <w:tcW w:w="2240" w:type="dxa"/>
            <w:tcBorders>
              <w:top w:val="nil"/>
              <w:left w:val="nil"/>
              <w:bottom w:val="dashed" w:sz="4" w:space="0" w:color="auto"/>
              <w:right w:val="nil"/>
            </w:tcBorders>
            <w:vAlign w:val="bottom"/>
          </w:tcPr>
          <w:p w:rsidR="00572A20" w:rsidRPr="007E5829" w:rsidRDefault="00572A20" w:rsidP="00640347">
            <w:pPr>
              <w:rPr>
                <w:rFonts w:ascii="Verdana" w:hAnsi="Verdana" w:cs="Verdana"/>
                <w:color w:val="993366"/>
                <w:sz w:val="20"/>
                <w:szCs w:val="20"/>
              </w:rPr>
            </w:pPr>
            <w:r w:rsidRPr="007E5829">
              <w:rPr>
                <w:rFonts w:ascii="Verdana" w:hAnsi="Verdana" w:cs="Verdana"/>
                <w:color w:val="993366"/>
                <w:sz w:val="20"/>
                <w:szCs w:val="20"/>
              </w:rPr>
              <w:t>Područje LAG-a</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5.481</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22.879</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6.876</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2.244</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436</w:t>
            </w:r>
          </w:p>
        </w:tc>
        <w:tc>
          <w:tcPr>
            <w:tcW w:w="11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112.060</w:t>
            </w:r>
          </w:p>
        </w:tc>
      </w:tr>
      <w:tr w:rsidR="00572A20" w:rsidRPr="007E5829">
        <w:trPr>
          <w:trHeight w:val="255"/>
        </w:trPr>
        <w:tc>
          <w:tcPr>
            <w:tcW w:w="22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Donji Kukuruzari</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254</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1.693</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315</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150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w:t>
            </w:r>
          </w:p>
        </w:tc>
        <w:tc>
          <w:tcPr>
            <w:tcW w:w="11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8.795</w:t>
            </w:r>
          </w:p>
        </w:tc>
      </w:tr>
      <w:tr w:rsidR="00572A20" w:rsidRPr="007E5829">
        <w:trPr>
          <w:trHeight w:val="255"/>
        </w:trPr>
        <w:tc>
          <w:tcPr>
            <w:tcW w:w="22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Dvor</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727</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4.630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2.171</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644</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18</w:t>
            </w:r>
          </w:p>
        </w:tc>
        <w:tc>
          <w:tcPr>
            <w:tcW w:w="11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25.595</w:t>
            </w:r>
          </w:p>
        </w:tc>
      </w:tr>
      <w:tr w:rsidR="00572A20" w:rsidRPr="007E5829">
        <w:trPr>
          <w:trHeight w:val="255"/>
        </w:trPr>
        <w:tc>
          <w:tcPr>
            <w:tcW w:w="22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Dubica</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340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1.804</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487</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510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26</w:t>
            </w:r>
          </w:p>
        </w:tc>
        <w:tc>
          <w:tcPr>
            <w:tcW w:w="11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9.571</w:t>
            </w:r>
          </w:p>
        </w:tc>
      </w:tr>
      <w:tr w:rsidR="00572A20" w:rsidRPr="007E5829">
        <w:trPr>
          <w:trHeight w:val="255"/>
        </w:trPr>
        <w:tc>
          <w:tcPr>
            <w:tcW w:w="22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Hrvatska Kostajnica</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105</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746</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269</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63</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w:t>
            </w:r>
          </w:p>
        </w:tc>
        <w:tc>
          <w:tcPr>
            <w:tcW w:w="11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6.247</w:t>
            </w:r>
          </w:p>
        </w:tc>
      </w:tr>
      <w:tr w:rsidR="00572A20" w:rsidRPr="007E5829">
        <w:trPr>
          <w:trHeight w:val="255"/>
        </w:trPr>
        <w:tc>
          <w:tcPr>
            <w:tcW w:w="22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Jasenovac</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550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3.364</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381</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220</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64</w:t>
            </w:r>
          </w:p>
        </w:tc>
        <w:tc>
          <w:tcPr>
            <w:tcW w:w="11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11.322</w:t>
            </w:r>
          </w:p>
        </w:tc>
      </w:tr>
      <w:tr w:rsidR="00572A20" w:rsidRPr="007E5829">
        <w:trPr>
          <w:trHeight w:val="255"/>
        </w:trPr>
        <w:tc>
          <w:tcPr>
            <w:tcW w:w="22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Majur</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228</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1.065</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397</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45</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40</w:t>
            </w:r>
          </w:p>
        </w:tc>
        <w:tc>
          <w:tcPr>
            <w:tcW w:w="11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9.631</w:t>
            </w:r>
          </w:p>
        </w:tc>
      </w:tr>
      <w:tr w:rsidR="00572A20" w:rsidRPr="007E5829">
        <w:trPr>
          <w:trHeight w:val="255"/>
        </w:trPr>
        <w:tc>
          <w:tcPr>
            <w:tcW w:w="2240" w:type="dxa"/>
            <w:tcBorders>
              <w:top w:val="nil"/>
              <w:left w:val="nil"/>
              <w:bottom w:val="dashed" w:sz="4" w:space="0" w:color="auto"/>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Sunja</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3.277</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9.577</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2.856</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612</w:t>
            </w:r>
          </w:p>
        </w:tc>
        <w:tc>
          <w:tcPr>
            <w:tcW w:w="96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281</w:t>
            </w:r>
          </w:p>
        </w:tc>
        <w:tc>
          <w:tcPr>
            <w:tcW w:w="1120" w:type="dxa"/>
            <w:tcBorders>
              <w:top w:val="nil"/>
              <w:left w:val="nil"/>
              <w:bottom w:val="nil"/>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40.899</w:t>
            </w:r>
          </w:p>
        </w:tc>
      </w:tr>
      <w:tr w:rsidR="00572A20" w:rsidRPr="007E5829">
        <w:trPr>
          <w:trHeight w:val="270"/>
        </w:trPr>
        <w:tc>
          <w:tcPr>
            <w:tcW w:w="2240" w:type="dxa"/>
            <w:tcBorders>
              <w:top w:val="single" w:sz="4" w:space="0" w:color="008080"/>
              <w:left w:val="nil"/>
              <w:bottom w:val="single" w:sz="12" w:space="0" w:color="008080"/>
              <w:right w:val="nil"/>
            </w:tcBorders>
            <w:noWrap/>
            <w:vAlign w:val="bottom"/>
          </w:tcPr>
          <w:p w:rsidR="00572A20" w:rsidRPr="007E5829" w:rsidRDefault="00572A20" w:rsidP="00640347">
            <w:pPr>
              <w:rPr>
                <w:rFonts w:ascii="Verdana" w:hAnsi="Verdana" w:cs="Verdana"/>
                <w:sz w:val="20"/>
                <w:szCs w:val="20"/>
              </w:rPr>
            </w:pPr>
            <w:r w:rsidRPr="007E5829">
              <w:rPr>
                <w:rFonts w:ascii="Verdana" w:hAnsi="Verdana" w:cs="Verdana"/>
                <w:sz w:val="20"/>
                <w:szCs w:val="20"/>
              </w:rPr>
              <w:t>Udio LAG-a u SMŽ</w:t>
            </w:r>
          </w:p>
        </w:tc>
        <w:tc>
          <w:tcPr>
            <w:tcW w:w="960" w:type="dxa"/>
            <w:tcBorders>
              <w:top w:val="single" w:sz="4" w:space="0" w:color="008080"/>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20,80%</w:t>
            </w:r>
          </w:p>
        </w:tc>
        <w:tc>
          <w:tcPr>
            <w:tcW w:w="960" w:type="dxa"/>
            <w:tcBorders>
              <w:top w:val="single" w:sz="4" w:space="0" w:color="008080"/>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17,38%</w:t>
            </w:r>
          </w:p>
        </w:tc>
        <w:tc>
          <w:tcPr>
            <w:tcW w:w="960" w:type="dxa"/>
            <w:tcBorders>
              <w:top w:val="single" w:sz="4" w:space="0" w:color="008080"/>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17,37%</w:t>
            </w:r>
          </w:p>
        </w:tc>
        <w:tc>
          <w:tcPr>
            <w:tcW w:w="960" w:type="dxa"/>
            <w:tcBorders>
              <w:top w:val="single" w:sz="4" w:space="0" w:color="008080"/>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24,37%</w:t>
            </w:r>
          </w:p>
        </w:tc>
        <w:tc>
          <w:tcPr>
            <w:tcW w:w="960" w:type="dxa"/>
            <w:tcBorders>
              <w:top w:val="single" w:sz="4" w:space="0" w:color="008080"/>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16,42%</w:t>
            </w:r>
          </w:p>
        </w:tc>
        <w:tc>
          <w:tcPr>
            <w:tcW w:w="1120" w:type="dxa"/>
            <w:tcBorders>
              <w:top w:val="single" w:sz="4" w:space="0" w:color="008080"/>
              <w:left w:val="nil"/>
              <w:bottom w:val="single" w:sz="12" w:space="0" w:color="008080"/>
              <w:right w:val="nil"/>
            </w:tcBorders>
            <w:noWrap/>
            <w:vAlign w:val="bottom"/>
          </w:tcPr>
          <w:p w:rsidR="00572A20" w:rsidRPr="007E5829" w:rsidRDefault="00572A20" w:rsidP="00640347">
            <w:pPr>
              <w:jc w:val="right"/>
              <w:rPr>
                <w:rFonts w:ascii="Verdana" w:hAnsi="Verdana" w:cs="Verdana"/>
                <w:sz w:val="20"/>
                <w:szCs w:val="20"/>
              </w:rPr>
            </w:pPr>
            <w:r w:rsidRPr="007E5829">
              <w:rPr>
                <w:rFonts w:ascii="Verdana" w:hAnsi="Verdana" w:cs="Verdana"/>
                <w:sz w:val="20"/>
                <w:szCs w:val="20"/>
              </w:rPr>
              <w:t>18,26%</w:t>
            </w:r>
          </w:p>
        </w:tc>
      </w:tr>
    </w:tbl>
    <w:p w:rsidR="00572A20" w:rsidRPr="007E5829" w:rsidRDefault="00572A20" w:rsidP="00EF30CF">
      <w:pPr>
        <w:jc w:val="right"/>
        <w:rPr>
          <w:rFonts w:ascii="Verdana" w:hAnsi="Verdana" w:cs="Verdana"/>
          <w:i/>
          <w:iCs/>
          <w:sz w:val="20"/>
          <w:szCs w:val="20"/>
        </w:rPr>
      </w:pPr>
      <w:r w:rsidRPr="007E5829">
        <w:rPr>
          <w:rFonts w:ascii="Verdana" w:hAnsi="Verdana" w:cs="Verdana"/>
          <w:i/>
          <w:iCs/>
          <w:sz w:val="20"/>
          <w:szCs w:val="20"/>
        </w:rPr>
        <w:t>Izvor: Državni zavod za statistiku, Popis poljoprivrede 2003.</w:t>
      </w:r>
    </w:p>
    <w:p w:rsidR="00572A20" w:rsidRPr="007E5829" w:rsidRDefault="00572A20" w:rsidP="00EF30CF">
      <w:pPr>
        <w:jc w:val="both"/>
        <w:rPr>
          <w:rFonts w:ascii="Verdana" w:hAnsi="Verdana" w:cs="Verdana"/>
          <w:sz w:val="20"/>
          <w:szCs w:val="20"/>
        </w:rPr>
      </w:pPr>
    </w:p>
    <w:p w:rsidR="00572A20" w:rsidRPr="007E5829" w:rsidRDefault="00572A20" w:rsidP="00EF30CF">
      <w:pPr>
        <w:jc w:val="both"/>
        <w:rPr>
          <w:rFonts w:ascii="Verdana" w:hAnsi="Verdana" w:cs="Verdana"/>
          <w:sz w:val="20"/>
          <w:szCs w:val="20"/>
        </w:rPr>
      </w:pPr>
      <w:r>
        <w:rPr>
          <w:rFonts w:ascii="Verdana" w:hAnsi="Verdana" w:cs="Verdana"/>
          <w:sz w:val="20"/>
          <w:szCs w:val="20"/>
        </w:rPr>
        <w:t>Tablica 10. Broj stoke</w:t>
      </w:r>
    </w:p>
    <w:p w:rsidR="00572A20" w:rsidRPr="007E5829" w:rsidRDefault="00572A20" w:rsidP="00EF30CF">
      <w:pPr>
        <w:jc w:val="both"/>
        <w:rPr>
          <w:rFonts w:ascii="Verdana" w:hAnsi="Verdana" w:cs="Verdana"/>
          <w:b/>
          <w:bCs/>
          <w:sz w:val="20"/>
          <w:szCs w:val="20"/>
        </w:rPr>
      </w:pPr>
    </w:p>
    <w:p w:rsidR="00572A20" w:rsidRPr="007E5829" w:rsidRDefault="00572A20" w:rsidP="00EF30CF">
      <w:pPr>
        <w:ind w:firstLine="708"/>
        <w:jc w:val="both"/>
        <w:rPr>
          <w:rFonts w:ascii="Verdana" w:hAnsi="Verdana" w:cs="Verdana"/>
          <w:sz w:val="20"/>
          <w:szCs w:val="20"/>
        </w:rPr>
      </w:pPr>
      <w:r w:rsidRPr="007E5829">
        <w:rPr>
          <w:rFonts w:ascii="Verdana" w:hAnsi="Verdana" w:cs="Verdana"/>
          <w:sz w:val="20"/>
          <w:szCs w:val="20"/>
        </w:rPr>
        <w:t>Na području Sisačko-moslavačke županije djeluje 21 udruga stočara, od čega su 3 na području LAG-a (Izvor: Ured za udruge Vlade RH, prosinac 2010.).</w:t>
      </w:r>
    </w:p>
    <w:p w:rsidR="00572A20" w:rsidRPr="00FD101C" w:rsidRDefault="00572A20" w:rsidP="00EF30CF">
      <w:pPr>
        <w:ind w:firstLine="708"/>
        <w:jc w:val="both"/>
        <w:rPr>
          <w:rFonts w:ascii="Verdana" w:hAnsi="Verdana" w:cs="Verdana"/>
          <w:color w:val="000000"/>
          <w:sz w:val="20"/>
          <w:szCs w:val="20"/>
        </w:rPr>
      </w:pPr>
      <w:r w:rsidRPr="007E5829">
        <w:rPr>
          <w:rFonts w:ascii="Verdana" w:hAnsi="Verdana" w:cs="Verdana"/>
          <w:sz w:val="20"/>
          <w:szCs w:val="20"/>
        </w:rPr>
        <w:t>Tržište poljoprivrednih proizvoda nije dovoljno dobro organizirano, jer većina proizvoda nema poznatog kupca. Na području</w:t>
      </w:r>
      <w:r>
        <w:rPr>
          <w:rFonts w:ascii="Verdana" w:hAnsi="Verdana" w:cs="Verdana"/>
          <w:sz w:val="20"/>
          <w:szCs w:val="20"/>
        </w:rPr>
        <w:t xml:space="preserve"> LAG-a p</w:t>
      </w:r>
      <w:r w:rsidRPr="007E5829">
        <w:rPr>
          <w:rFonts w:ascii="Verdana" w:hAnsi="Verdana" w:cs="Verdana"/>
          <w:sz w:val="20"/>
          <w:szCs w:val="20"/>
        </w:rPr>
        <w:t>oljoprivrednici su udruženi u 9 poljoprivrednih udruga od 78 na području SMŽ (Izvor Ured za Udruge Vlade RH, prosinac 2010.), te</w:t>
      </w:r>
      <w:r>
        <w:rPr>
          <w:rFonts w:ascii="Verdana" w:hAnsi="Verdana" w:cs="Verdana"/>
          <w:sz w:val="20"/>
          <w:szCs w:val="20"/>
        </w:rPr>
        <w:t xml:space="preserve"> nekoliko</w:t>
      </w:r>
      <w:r w:rsidRPr="007E5829">
        <w:rPr>
          <w:rFonts w:ascii="Verdana" w:hAnsi="Verdana" w:cs="Verdana"/>
          <w:color w:val="FF0000"/>
          <w:sz w:val="20"/>
          <w:szCs w:val="20"/>
        </w:rPr>
        <w:t xml:space="preserve"> </w:t>
      </w:r>
      <w:r w:rsidRPr="007E5829">
        <w:rPr>
          <w:rFonts w:ascii="Verdana" w:hAnsi="Verdana" w:cs="Verdana"/>
          <w:sz w:val="20"/>
          <w:szCs w:val="20"/>
        </w:rPr>
        <w:t>zadruga</w:t>
      </w:r>
      <w:r>
        <w:rPr>
          <w:rFonts w:ascii="Verdana" w:hAnsi="Verdana" w:cs="Verdana"/>
          <w:sz w:val="20"/>
          <w:szCs w:val="20"/>
        </w:rPr>
        <w:t xml:space="preserve">. </w:t>
      </w:r>
      <w:r w:rsidRPr="007E5829">
        <w:rPr>
          <w:rFonts w:ascii="Verdana" w:hAnsi="Verdana" w:cs="Verdana"/>
          <w:sz w:val="20"/>
          <w:szCs w:val="20"/>
        </w:rPr>
        <w:t xml:space="preserve">Time se </w:t>
      </w:r>
      <w:r w:rsidRPr="00FD101C">
        <w:rPr>
          <w:rFonts w:ascii="Verdana" w:hAnsi="Verdana" w:cs="Verdana"/>
          <w:color w:val="000000"/>
          <w:sz w:val="20"/>
          <w:szCs w:val="20"/>
        </w:rPr>
        <w:t>stvara pretpostavka mogućeg osvajanja tržišta s prepoznatljivim zadružnim proizvodima.</w:t>
      </w:r>
    </w:p>
    <w:p w:rsidR="00572A20" w:rsidRPr="007E5829" w:rsidRDefault="00572A20" w:rsidP="00EF30CF">
      <w:pPr>
        <w:ind w:firstLine="708"/>
        <w:jc w:val="both"/>
        <w:rPr>
          <w:rFonts w:ascii="Verdana" w:hAnsi="Verdana" w:cs="Verdana"/>
          <w:sz w:val="20"/>
          <w:szCs w:val="20"/>
        </w:rPr>
      </w:pPr>
      <w:r w:rsidRPr="007E5829">
        <w:rPr>
          <w:rFonts w:ascii="Verdana" w:hAnsi="Verdana" w:cs="Verdana"/>
          <w:sz w:val="20"/>
          <w:szCs w:val="20"/>
        </w:rPr>
        <w:t>Problemi kao što su depopuliranost, senilizacija radne snage i usitnjenost proizvodnje ne dozvoljavaju samostalnu uspješnu uspostavu standarda, kreiranje i brendiranje visokokvalitetnog prepoznatljivog proizvoda, plasman na tržište, te investicije u obnovu poljoprivredne mehanizacije i njeno učinkovito korištenje.</w:t>
      </w:r>
    </w:p>
    <w:p w:rsidR="00572A20" w:rsidRPr="007E5829" w:rsidRDefault="00572A20" w:rsidP="00EF30CF">
      <w:pPr>
        <w:rPr>
          <w:rFonts w:ascii="Verdana" w:hAnsi="Verdana" w:cs="Verdana"/>
          <w:sz w:val="20"/>
          <w:szCs w:val="20"/>
        </w:rPr>
      </w:pPr>
    </w:p>
    <w:p w:rsidR="00572A20" w:rsidRPr="007E5829" w:rsidRDefault="00572A20" w:rsidP="00EF30CF">
      <w:pPr>
        <w:jc w:val="both"/>
        <w:rPr>
          <w:rFonts w:ascii="Verdana" w:hAnsi="Verdana" w:cs="Verdana"/>
          <w:b/>
          <w:bCs/>
          <w:sz w:val="20"/>
          <w:szCs w:val="20"/>
        </w:rPr>
      </w:pPr>
      <w:r w:rsidRPr="007E5829">
        <w:rPr>
          <w:rFonts w:ascii="Verdana" w:hAnsi="Verdana" w:cs="Verdana"/>
          <w:b/>
          <w:bCs/>
          <w:sz w:val="20"/>
          <w:szCs w:val="20"/>
        </w:rPr>
        <w:tab/>
        <w:t>Ekološka poljoprivreda</w:t>
      </w:r>
    </w:p>
    <w:p w:rsidR="00572A20" w:rsidRPr="007E5829" w:rsidRDefault="00572A20" w:rsidP="00EF30CF">
      <w:pPr>
        <w:jc w:val="both"/>
        <w:rPr>
          <w:rFonts w:ascii="Verdana" w:hAnsi="Verdana" w:cs="Verdana"/>
          <w:b/>
          <w:bCs/>
          <w:sz w:val="20"/>
          <w:szCs w:val="20"/>
        </w:rPr>
      </w:pPr>
    </w:p>
    <w:p w:rsidR="00572A20" w:rsidRDefault="00572A20" w:rsidP="00EF30CF">
      <w:pPr>
        <w:ind w:firstLine="708"/>
        <w:jc w:val="both"/>
        <w:rPr>
          <w:rFonts w:ascii="Verdana" w:hAnsi="Verdana" w:cs="Verdana"/>
          <w:sz w:val="20"/>
          <w:szCs w:val="20"/>
        </w:rPr>
      </w:pPr>
      <w:r w:rsidRPr="007E5829">
        <w:rPr>
          <w:rFonts w:ascii="Verdana" w:hAnsi="Verdana" w:cs="Verdana"/>
          <w:sz w:val="20"/>
          <w:szCs w:val="20"/>
        </w:rPr>
        <w:t>Postoje primjeri koji dokazuju da se i u današnjim uvjetima može uspješno privređivati od poljoprivrede. Primjeri su ekološka proizvodnja goveda,  suvremena peradarska proizvodnja sa sustavom za korištenje otpada u proizvodnji za generiranje i iskorištenje bioplina, ekološka proizvodnja lavande</w:t>
      </w:r>
      <w:r>
        <w:rPr>
          <w:rFonts w:ascii="Verdana" w:hAnsi="Verdana" w:cs="Verdana"/>
          <w:sz w:val="20"/>
          <w:szCs w:val="20"/>
        </w:rPr>
        <w:t xml:space="preserve"> i proizvod</w:t>
      </w:r>
      <w:r w:rsidRPr="007E5829">
        <w:rPr>
          <w:rFonts w:ascii="Verdana" w:hAnsi="Verdana" w:cs="Verdana"/>
          <w:sz w:val="20"/>
          <w:szCs w:val="20"/>
        </w:rPr>
        <w:t>nja mesnih prerađevina.</w:t>
      </w:r>
    </w:p>
    <w:p w:rsidR="00572A20" w:rsidRDefault="00572A20" w:rsidP="00EF30CF">
      <w:pPr>
        <w:ind w:firstLine="708"/>
        <w:jc w:val="both"/>
        <w:rPr>
          <w:rFonts w:ascii="Verdana" w:hAnsi="Verdana" w:cs="Verdana"/>
          <w:sz w:val="20"/>
          <w:szCs w:val="20"/>
        </w:rPr>
      </w:pPr>
      <w:r>
        <w:rPr>
          <w:rFonts w:ascii="Verdana" w:hAnsi="Verdana" w:cs="Verdana"/>
          <w:sz w:val="20"/>
          <w:szCs w:val="20"/>
        </w:rPr>
        <w:t xml:space="preserve">Važno je istaknuti i veliki potencijal za razvoj </w:t>
      </w:r>
      <w:r w:rsidRPr="007E5829">
        <w:rPr>
          <w:rFonts w:ascii="Verdana" w:hAnsi="Verdana" w:cs="Verdana"/>
          <w:sz w:val="20"/>
          <w:szCs w:val="20"/>
        </w:rPr>
        <w:t>ekološko</w:t>
      </w:r>
      <w:r>
        <w:rPr>
          <w:rFonts w:ascii="Verdana" w:hAnsi="Verdana" w:cs="Verdana"/>
          <w:sz w:val="20"/>
          <w:szCs w:val="20"/>
        </w:rPr>
        <w:t>g</w:t>
      </w:r>
      <w:r w:rsidRPr="007E5829">
        <w:rPr>
          <w:rFonts w:ascii="Verdana" w:hAnsi="Verdana" w:cs="Verdana"/>
          <w:sz w:val="20"/>
          <w:szCs w:val="20"/>
        </w:rPr>
        <w:t xml:space="preserve"> pčelarstv</w:t>
      </w:r>
      <w:r>
        <w:rPr>
          <w:rFonts w:ascii="Verdana" w:hAnsi="Verdana" w:cs="Verdana"/>
          <w:sz w:val="20"/>
          <w:szCs w:val="20"/>
        </w:rPr>
        <w:t>a</w:t>
      </w:r>
      <w:r w:rsidRPr="007E5829">
        <w:rPr>
          <w:rFonts w:ascii="Verdana" w:hAnsi="Verdana" w:cs="Verdana"/>
          <w:sz w:val="20"/>
          <w:szCs w:val="20"/>
        </w:rPr>
        <w:t xml:space="preserve"> </w:t>
      </w:r>
      <w:r>
        <w:rPr>
          <w:rFonts w:ascii="Verdana" w:hAnsi="Verdana" w:cs="Verdana"/>
          <w:sz w:val="20"/>
          <w:szCs w:val="20"/>
        </w:rPr>
        <w:t xml:space="preserve">u području LAG-a UNA. </w:t>
      </w:r>
    </w:p>
    <w:p w:rsidR="00572A20" w:rsidRPr="007E5829" w:rsidRDefault="00572A20" w:rsidP="00EF30CF">
      <w:pPr>
        <w:ind w:firstLine="708"/>
        <w:jc w:val="both"/>
        <w:rPr>
          <w:rFonts w:ascii="Verdana" w:hAnsi="Verdana" w:cs="Verdana"/>
          <w:sz w:val="20"/>
          <w:szCs w:val="20"/>
        </w:rPr>
      </w:pPr>
      <w:r w:rsidRPr="007E5829">
        <w:rPr>
          <w:rFonts w:ascii="Verdana" w:hAnsi="Verdana" w:cs="Verdana"/>
          <w:sz w:val="20"/>
          <w:szCs w:val="20"/>
        </w:rPr>
        <w:t>Kao pozitivno treba naglasiti prepoznavanje prilike za podizanje konkurentnosti poljoprivrede kroz ekološku proizvodnju, koja se odlično uklapa u cjelinu održivog ruralnog razvoja diverzificiranog selektivnim oblicima turizma u ruralnom prostoru od strane SMŽ i njenih JLS isticanjem u svojim razvojnim planovima, čak i u formi proglašenja općine područjem ekološke proizvodnje (npr. Hrvatska Dubica).</w:t>
      </w:r>
    </w:p>
    <w:p w:rsidR="00572A20" w:rsidRPr="007E5829" w:rsidRDefault="00572A20" w:rsidP="00EF30CF">
      <w:pPr>
        <w:ind w:firstLine="708"/>
        <w:jc w:val="both"/>
        <w:rPr>
          <w:rFonts w:ascii="Verdana" w:hAnsi="Verdana" w:cs="Verdana"/>
          <w:sz w:val="20"/>
          <w:szCs w:val="20"/>
        </w:rPr>
      </w:pPr>
      <w:r w:rsidRPr="00FD101C">
        <w:rPr>
          <w:rFonts w:ascii="Verdana" w:hAnsi="Verdana" w:cs="Verdana"/>
          <w:sz w:val="20"/>
          <w:szCs w:val="20"/>
        </w:rPr>
        <w:t>Važno je naglasiti postojanje mogućnosti većeg povezivanja sektora turizma i poljoprivrede. Naime, turistička ponuda je neusporedivo najbolje tržište za lokalnu poljoprivrednu</w:t>
      </w:r>
      <w:r w:rsidRPr="007E5829">
        <w:rPr>
          <w:rFonts w:ascii="Verdana" w:hAnsi="Verdana" w:cs="Verdana"/>
          <w:sz w:val="20"/>
          <w:szCs w:val="20"/>
        </w:rPr>
        <w:t xml:space="preserve"> proizvodnju, u smislu da poljoprivredna proizvodnja  postaje isplativija kada se proizvodi plasiraju kao dio lokalne turističke ponude.</w:t>
      </w:r>
    </w:p>
    <w:p w:rsidR="00572A20" w:rsidRPr="007E5829" w:rsidRDefault="00572A20" w:rsidP="00EF30CF">
      <w:pPr>
        <w:ind w:firstLine="708"/>
        <w:jc w:val="both"/>
        <w:rPr>
          <w:rFonts w:ascii="Verdana" w:hAnsi="Verdana" w:cs="Verdana"/>
          <w:sz w:val="20"/>
          <w:szCs w:val="20"/>
        </w:rPr>
      </w:pPr>
      <w:r w:rsidRPr="007E5829">
        <w:rPr>
          <w:rFonts w:ascii="Verdana" w:hAnsi="Verdana" w:cs="Verdana"/>
          <w:sz w:val="20"/>
          <w:szCs w:val="20"/>
        </w:rPr>
        <w:t>S obzirom na relativnu nenaseljenost područja, kao i vrijednost prirode i njenu predviđenu zaštitu, te u skladu s tim izvjesnim mogućnostima razvoja turizma, očito je da je ekološka poljoprivreda jedan od strateških smjerova razvoja u sektoru poljoprivrede.</w:t>
      </w:r>
    </w:p>
    <w:p w:rsidR="00572A20" w:rsidRPr="007E5829" w:rsidRDefault="00572A20" w:rsidP="00EF30CF">
      <w:pPr>
        <w:ind w:firstLine="708"/>
        <w:jc w:val="both"/>
        <w:rPr>
          <w:rFonts w:ascii="Verdana" w:hAnsi="Verdana" w:cs="Verdana"/>
          <w:sz w:val="20"/>
          <w:szCs w:val="20"/>
        </w:rPr>
      </w:pPr>
      <w:r w:rsidRPr="007E5829">
        <w:rPr>
          <w:rFonts w:ascii="Verdana" w:hAnsi="Verdana" w:cs="Verdana"/>
          <w:sz w:val="20"/>
          <w:szCs w:val="20"/>
        </w:rPr>
        <w:t>Akcijski plan razvoja ekološke poljoprivrede regije Donje Pounje dio je „Prekograničnog programa upravljanja Plana zaštite i očuvanja rijeke Une i održivog razvoja Pounja“</w:t>
      </w:r>
      <w:r w:rsidRPr="007E5829">
        <w:rPr>
          <w:rStyle w:val="FootnoteReference"/>
          <w:rFonts w:ascii="Verdana" w:hAnsi="Verdana" w:cs="Verdana"/>
        </w:rPr>
        <w:footnoteReference w:id="11"/>
      </w:r>
      <w:r w:rsidRPr="007E5829">
        <w:rPr>
          <w:rFonts w:ascii="Verdana" w:hAnsi="Verdana" w:cs="Verdana"/>
          <w:sz w:val="20"/>
          <w:szCs w:val="20"/>
        </w:rPr>
        <w:t xml:space="preserve">. </w:t>
      </w:r>
    </w:p>
    <w:p w:rsidR="00572A20" w:rsidRDefault="00572A20" w:rsidP="00EF30CF">
      <w:pPr>
        <w:rPr>
          <w:rFonts w:ascii="Verdana" w:hAnsi="Verdana" w:cs="Verdana"/>
          <w:b/>
          <w:bCs/>
          <w:sz w:val="20"/>
          <w:szCs w:val="20"/>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r>
        <w:rPr>
          <w:rFonts w:ascii="Verdana" w:hAnsi="Verdana" w:cs="Verdana"/>
          <w:b/>
          <w:bCs/>
          <w:sz w:val="20"/>
          <w:szCs w:val="20"/>
        </w:rPr>
        <w:t>Ključni problemi:</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Pr="00FD101C"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rPr>
          <w:rFonts w:ascii="Verdana" w:hAnsi="Verdana" w:cs="Verdana"/>
          <w:color w:val="000000"/>
          <w:sz w:val="20"/>
          <w:szCs w:val="20"/>
        </w:rPr>
      </w:pPr>
      <w:r w:rsidRPr="00673D54">
        <w:rPr>
          <w:rFonts w:ascii="Verdana" w:hAnsi="Verdana" w:cs="Verdana"/>
          <w:color w:val="000000"/>
          <w:sz w:val="20"/>
          <w:szCs w:val="20"/>
        </w:rPr>
        <w:t>usitnjenost poljoprivrednog zemljišta</w:t>
      </w:r>
    </w:p>
    <w:p w:rsidR="00572A20" w:rsidRPr="00FD101C"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rPr>
          <w:rFonts w:ascii="Verdana" w:hAnsi="Verdana" w:cs="Verdana"/>
          <w:color w:val="000000"/>
          <w:sz w:val="20"/>
          <w:szCs w:val="20"/>
        </w:rPr>
      </w:pPr>
      <w:r w:rsidRPr="00FD101C">
        <w:rPr>
          <w:rFonts w:ascii="Verdana" w:hAnsi="Verdana" w:cs="Verdana"/>
          <w:color w:val="000000"/>
          <w:sz w:val="20"/>
          <w:szCs w:val="20"/>
        </w:rPr>
        <w:t>slaba educiranost poljoprivrednih proizvođača</w:t>
      </w:r>
    </w:p>
    <w:p w:rsidR="00572A20" w:rsidRPr="00FD101C"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rPr>
          <w:rFonts w:ascii="Verdana" w:hAnsi="Verdana" w:cs="Verdana"/>
          <w:color w:val="000000"/>
          <w:sz w:val="20"/>
          <w:szCs w:val="20"/>
        </w:rPr>
      </w:pPr>
      <w:r w:rsidRPr="00FD101C">
        <w:rPr>
          <w:rFonts w:ascii="Verdana" w:hAnsi="Verdana" w:cs="Verdana"/>
          <w:color w:val="000000"/>
          <w:sz w:val="20"/>
          <w:szCs w:val="20"/>
        </w:rPr>
        <w:t>prijetnja pretvaranja napuštenog poljoprivrednog zemljišta u šumsko</w:t>
      </w:r>
    </w:p>
    <w:p w:rsidR="00572A20" w:rsidRPr="00FD101C"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hanging="720"/>
        <w:rPr>
          <w:rFonts w:ascii="Verdana" w:hAnsi="Verdana" w:cs="Verdana"/>
          <w:color w:val="000000"/>
          <w:sz w:val="20"/>
          <w:szCs w:val="20"/>
        </w:rPr>
      </w:pPr>
      <w:r w:rsidRPr="00FD101C">
        <w:rPr>
          <w:rFonts w:ascii="Verdana" w:hAnsi="Verdana" w:cs="Verdana"/>
          <w:color w:val="000000"/>
          <w:sz w:val="20"/>
          <w:szCs w:val="20"/>
        </w:rPr>
        <w:t>niska produktivnost i tržišna nekonkuretnost lokalnih poljoprivrednih proizvođača</w:t>
      </w:r>
    </w:p>
    <w:p w:rsidR="00572A20" w:rsidRPr="00FD101C"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hanging="720"/>
        <w:rPr>
          <w:rFonts w:ascii="Verdana" w:hAnsi="Verdana" w:cs="Verdana"/>
          <w:color w:val="000000"/>
          <w:sz w:val="20"/>
          <w:szCs w:val="20"/>
        </w:rPr>
      </w:pPr>
      <w:r w:rsidRPr="00FD101C">
        <w:rPr>
          <w:rFonts w:ascii="Verdana" w:hAnsi="Verdana" w:cs="Verdana"/>
          <w:color w:val="000000"/>
          <w:sz w:val="20"/>
          <w:szCs w:val="20"/>
        </w:rPr>
        <w:t>nedovoljno iskorišten poljoprivredni potencijal, posebice za ekološku poljoprivredu</w:t>
      </w:r>
    </w:p>
    <w:p w:rsidR="00572A20" w:rsidRPr="00FD101C"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rPr>
          <w:rFonts w:ascii="Verdana" w:hAnsi="Verdana" w:cs="Verdana"/>
          <w:color w:val="000000"/>
          <w:sz w:val="20"/>
          <w:szCs w:val="20"/>
        </w:rPr>
      </w:pPr>
      <w:r w:rsidRPr="00FD101C">
        <w:rPr>
          <w:rFonts w:ascii="Verdana" w:hAnsi="Verdana" w:cs="Verdana"/>
          <w:color w:val="000000"/>
          <w:sz w:val="20"/>
          <w:szCs w:val="20"/>
        </w:rPr>
        <w:t>nedovoljna ulaganja u marketing poljoprivrednih proizvoda, te njihovo brendiranje i certifikaciju</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Pr="007E5829" w:rsidRDefault="00572A20" w:rsidP="00EF30CF">
      <w:pPr>
        <w:rPr>
          <w:rFonts w:ascii="Verdana" w:hAnsi="Verdana" w:cs="Verdana"/>
          <w:b/>
          <w:bCs/>
          <w:sz w:val="20"/>
          <w:szCs w:val="20"/>
        </w:rPr>
      </w:pPr>
    </w:p>
    <w:p w:rsidR="00572A20" w:rsidRDefault="00572A20" w:rsidP="00EF30CF">
      <w:pPr>
        <w:pStyle w:val="Heading2"/>
        <w:rPr>
          <w:rStyle w:val="Strong"/>
          <w:rFonts w:ascii="Verdana" w:hAnsi="Verdana" w:cs="Verdana"/>
          <w:b/>
          <w:bCs/>
          <w:lang w:val="hr-HR"/>
        </w:rPr>
      </w:pPr>
      <w:bookmarkStart w:id="40" w:name="_Toc297533783"/>
      <w:r w:rsidRPr="00637D37">
        <w:rPr>
          <w:rStyle w:val="Strong"/>
          <w:rFonts w:ascii="Verdana" w:hAnsi="Verdana" w:cs="Verdana"/>
          <w:b/>
          <w:bCs/>
          <w:lang w:val="hr-HR"/>
        </w:rPr>
        <w:t>4.3. Turizam</w:t>
      </w:r>
      <w:bookmarkEnd w:id="40"/>
      <w:r w:rsidRPr="00637D37">
        <w:rPr>
          <w:rStyle w:val="Strong"/>
          <w:rFonts w:ascii="Verdana" w:hAnsi="Verdana" w:cs="Verdana"/>
          <w:b/>
          <w:bCs/>
          <w:lang w:val="hr-HR"/>
        </w:rPr>
        <w:t xml:space="preserve"> </w:t>
      </w:r>
    </w:p>
    <w:p w:rsidR="00572A20" w:rsidRPr="00662499" w:rsidRDefault="00572A20" w:rsidP="00EF30CF">
      <w:pPr>
        <w:pStyle w:val="Heading3"/>
        <w:rPr>
          <w:rFonts w:ascii="Verdana" w:hAnsi="Verdana" w:cs="Times New Roman"/>
        </w:rPr>
      </w:pPr>
      <w:bookmarkStart w:id="41" w:name="_Toc297533784"/>
      <w:r w:rsidRPr="00662499">
        <w:rPr>
          <w:rFonts w:ascii="Verdana" w:hAnsi="Verdana" w:cs="Times New Roman"/>
        </w:rPr>
        <w:t>4.3.</w:t>
      </w:r>
      <w:r>
        <w:rPr>
          <w:rFonts w:ascii="Verdana" w:hAnsi="Verdana" w:cs="Times New Roman"/>
        </w:rPr>
        <w:t>1</w:t>
      </w:r>
      <w:r w:rsidRPr="00662499">
        <w:rPr>
          <w:rFonts w:ascii="Verdana" w:hAnsi="Verdana" w:cs="Times New Roman"/>
        </w:rPr>
        <w:t>. Turizam na području LAG-a UNA</w:t>
      </w:r>
      <w:bookmarkEnd w:id="41"/>
      <w:r w:rsidRPr="00662499">
        <w:rPr>
          <w:rFonts w:ascii="Verdana" w:hAnsi="Verdana" w:cs="Times New Roman"/>
        </w:rPr>
        <w:t xml:space="preserve"> </w:t>
      </w:r>
    </w:p>
    <w:p w:rsidR="00572A20" w:rsidRDefault="00572A20" w:rsidP="00EF30CF">
      <w:pPr>
        <w:autoSpaceDE w:val="0"/>
        <w:jc w:val="both"/>
      </w:pPr>
    </w:p>
    <w:p w:rsidR="00572A20" w:rsidRDefault="00572A20" w:rsidP="00EF30CF">
      <w:pPr>
        <w:widowControl w:val="0"/>
        <w:numPr>
          <w:ilvl w:val="0"/>
          <w:numId w:val="13"/>
        </w:numPr>
        <w:suppressAutoHyphens/>
        <w:jc w:val="both"/>
        <w:rPr>
          <w:rFonts w:ascii="Verdana" w:hAnsi="Verdana" w:cs="Verdana"/>
          <w:sz w:val="20"/>
          <w:szCs w:val="20"/>
        </w:rPr>
      </w:pPr>
      <w:r>
        <w:rPr>
          <w:rFonts w:ascii="Verdana" w:hAnsi="Verdana" w:cs="Verdana"/>
          <w:sz w:val="20"/>
          <w:szCs w:val="20"/>
        </w:rPr>
        <w:t>Postoje</w:t>
      </w:r>
      <w:r>
        <w:rPr>
          <w:rFonts w:ascii="Verdana" w:hAnsi="Verdana"/>
          <w:sz w:val="20"/>
          <w:szCs w:val="20"/>
        </w:rPr>
        <w:t>ć</w:t>
      </w:r>
      <w:r>
        <w:rPr>
          <w:rFonts w:ascii="Verdana" w:hAnsi="Verdana" w:cs="Verdana"/>
          <w:sz w:val="20"/>
          <w:szCs w:val="20"/>
        </w:rPr>
        <w:t>a seoska gospodarstva na području LAG-a UNA karakteriziraju ambijentalna arhitektura, očuvani prirodni okoliš, prirodni izvori hrane i vode, pa predstavljaju veliki potencijal kao specifi</w:t>
      </w:r>
      <w:r>
        <w:rPr>
          <w:rFonts w:ascii="Verdana" w:hAnsi="Verdana"/>
          <w:sz w:val="20"/>
          <w:szCs w:val="20"/>
        </w:rPr>
        <w:t>č</w:t>
      </w:r>
      <w:r>
        <w:rPr>
          <w:rFonts w:ascii="Verdana" w:hAnsi="Verdana" w:cs="Verdana"/>
          <w:sz w:val="20"/>
          <w:szCs w:val="20"/>
        </w:rPr>
        <w:t>ni segment turisti</w:t>
      </w:r>
      <w:r>
        <w:rPr>
          <w:rFonts w:ascii="Verdana" w:hAnsi="Verdana"/>
          <w:sz w:val="20"/>
          <w:szCs w:val="20"/>
        </w:rPr>
        <w:t>č</w:t>
      </w:r>
      <w:r>
        <w:rPr>
          <w:rFonts w:ascii="Verdana" w:hAnsi="Verdana" w:cs="Verdana"/>
          <w:sz w:val="20"/>
          <w:szCs w:val="20"/>
        </w:rPr>
        <w:t xml:space="preserve">ke ponude i bazu za razvoj seoskog turizma. </w:t>
      </w:r>
    </w:p>
    <w:p w:rsidR="00572A20" w:rsidRDefault="00572A20" w:rsidP="00EF30CF">
      <w:pPr>
        <w:widowControl w:val="0"/>
        <w:suppressAutoHyphens/>
        <w:jc w:val="both"/>
      </w:pPr>
    </w:p>
    <w:p w:rsidR="00572A20" w:rsidRDefault="00572A20" w:rsidP="00EF30CF">
      <w:pPr>
        <w:widowControl w:val="0"/>
        <w:numPr>
          <w:ilvl w:val="0"/>
          <w:numId w:val="14"/>
        </w:numPr>
        <w:suppressAutoHyphens/>
        <w:jc w:val="both"/>
        <w:rPr>
          <w:rFonts w:ascii="Verdana" w:hAnsi="Verdana"/>
          <w:sz w:val="20"/>
          <w:szCs w:val="20"/>
        </w:rPr>
      </w:pPr>
      <w:r>
        <w:rPr>
          <w:rFonts w:ascii="Verdana" w:hAnsi="Verdana" w:cs="Verdana"/>
          <w:sz w:val="20"/>
          <w:szCs w:val="20"/>
        </w:rPr>
        <w:t>Ve</w:t>
      </w:r>
      <w:r>
        <w:rPr>
          <w:rFonts w:ascii="Verdana" w:hAnsi="Verdana"/>
          <w:sz w:val="20"/>
          <w:szCs w:val="20"/>
        </w:rPr>
        <w:t>ć</w:t>
      </w:r>
      <w:r>
        <w:rPr>
          <w:rFonts w:ascii="Verdana" w:hAnsi="Verdana" w:cs="Verdana"/>
          <w:sz w:val="20"/>
          <w:szCs w:val="20"/>
        </w:rPr>
        <w:t>ina objekata kulturne baštine ne koristi se u planiranju turisti</w:t>
      </w:r>
      <w:r>
        <w:rPr>
          <w:rFonts w:ascii="Verdana" w:hAnsi="Verdana"/>
          <w:sz w:val="20"/>
          <w:szCs w:val="20"/>
        </w:rPr>
        <w:t>č</w:t>
      </w:r>
      <w:r>
        <w:rPr>
          <w:rFonts w:ascii="Verdana" w:hAnsi="Verdana" w:cs="Verdana"/>
          <w:sz w:val="20"/>
          <w:szCs w:val="20"/>
        </w:rPr>
        <w:t xml:space="preserve">ke ponude osim iznimaka, kao što su sela Parka prirode Lonjsko polje. Mnogi objekti su u lošem stanju, uglavnom nisu </w:t>
      </w:r>
      <w:r>
        <w:rPr>
          <w:rFonts w:ascii="Verdana" w:hAnsi="Verdana"/>
          <w:sz w:val="20"/>
          <w:szCs w:val="20"/>
        </w:rPr>
        <w:t>označeni, niti ucrtani u turističke karte područja.</w:t>
      </w:r>
    </w:p>
    <w:p w:rsidR="00572A20" w:rsidRDefault="00572A20" w:rsidP="00EF30CF">
      <w:pPr>
        <w:widowControl w:val="0"/>
        <w:suppressAutoHyphens/>
        <w:jc w:val="both"/>
      </w:pPr>
    </w:p>
    <w:p w:rsidR="00572A20" w:rsidRDefault="00572A20" w:rsidP="00EF30CF">
      <w:pPr>
        <w:widowControl w:val="0"/>
        <w:numPr>
          <w:ilvl w:val="0"/>
          <w:numId w:val="15"/>
        </w:numPr>
        <w:suppressAutoHyphens/>
        <w:jc w:val="both"/>
        <w:rPr>
          <w:rFonts w:ascii="Verdana" w:hAnsi="Verdana" w:cs="Verdana"/>
          <w:sz w:val="20"/>
          <w:szCs w:val="20"/>
        </w:rPr>
      </w:pPr>
      <w:r>
        <w:rPr>
          <w:rFonts w:ascii="Verdana" w:hAnsi="Verdana" w:cs="Verdana"/>
          <w:sz w:val="20"/>
          <w:szCs w:val="20"/>
        </w:rPr>
        <w:t xml:space="preserve">Sektor turizma u području LAG-a UNA ima dugu tradiciju (hotel Central u Hrvatskoj Kostajnici otvoren je 1905. godine), izvrsne preduvjete za razvoj eko-ruralnog i raznih oblika selektivnog turizma (atraktivni prirodni i tradicijski poljoprivredni krajobraz ispremrežen putovima i cestama; Una sa svojim ribljim fondom, svježinom, očuvanim tokom; duga povijest naseljenosti sa preplitanjem kultura, šume sa divljači i šumskim plodovima, izvorima / potocima).  </w:t>
      </w:r>
    </w:p>
    <w:p w:rsidR="00572A20" w:rsidRDefault="00572A20" w:rsidP="00EF30CF">
      <w:pPr>
        <w:jc w:val="both"/>
        <w:rPr>
          <w:rFonts w:ascii="Verdana" w:hAnsi="Verdana" w:cs="Verdana"/>
          <w:b/>
          <w:bCs/>
          <w:sz w:val="20"/>
          <w:szCs w:val="20"/>
        </w:rPr>
      </w:pPr>
    </w:p>
    <w:p w:rsidR="00572A20" w:rsidRDefault="00572A20" w:rsidP="00EF30CF">
      <w:pPr>
        <w:widowControl w:val="0"/>
        <w:numPr>
          <w:ilvl w:val="0"/>
          <w:numId w:val="15"/>
        </w:numPr>
        <w:suppressAutoHyphens/>
        <w:jc w:val="both"/>
        <w:rPr>
          <w:rFonts w:ascii="Verdana" w:hAnsi="Verdana" w:cs="Verdana"/>
          <w:sz w:val="20"/>
          <w:szCs w:val="20"/>
        </w:rPr>
      </w:pPr>
      <w:r>
        <w:rPr>
          <w:rFonts w:ascii="Verdana" w:hAnsi="Verdana" w:cs="Verdana"/>
          <w:sz w:val="20"/>
          <w:szCs w:val="20"/>
        </w:rPr>
        <w:t>U razvoju turizma Grada Hrvatska Kostajnica, obzirom na svoje komparativne prednosti, raspolaže velikim mogućnostima:vrijedne prirodne cjeline ( dolina Une, brdo Djed, vidikovci, bogatstvo šuma ),bogato kulturno – povjesno nasljeđe (ambijentalna urbana arhitektura Hrvatske Kostajnice, Stari grad Zrinskih, ruralne cjeline, arheološki lokaliteti ), dnevni turizam s osloncem na izletišta u neposrednoj blizini grada Hrvatske Kostajnice ( park šuma brdo Djed, kupalište na Uni ); izletinički turizam vezan na kulturno – povjesne cjeline i prirodne vrijednosti;ruralni turizam, s osloncem na ruralne cjeline, koje se uz primjerena poboljšanja mogu osposobiti za funkciju komplementarnog turizma ( pejzaža atraktivnog područja uz Unu, seoska gospodarstva s uzgojem zdrave hrane i stočarsvom i sl.)</w:t>
      </w:r>
    </w:p>
    <w:p w:rsidR="00572A20" w:rsidRDefault="00572A20" w:rsidP="00EF30CF">
      <w:pPr>
        <w:jc w:val="both"/>
      </w:pPr>
    </w:p>
    <w:p w:rsidR="00572A20" w:rsidRDefault="00572A20" w:rsidP="00EF30CF">
      <w:pPr>
        <w:widowControl w:val="0"/>
        <w:numPr>
          <w:ilvl w:val="0"/>
          <w:numId w:val="15"/>
        </w:numPr>
        <w:suppressAutoHyphens/>
        <w:jc w:val="both"/>
        <w:rPr>
          <w:rFonts w:ascii="Verdana" w:hAnsi="Verdana" w:cs="Verdana"/>
          <w:sz w:val="20"/>
          <w:szCs w:val="20"/>
        </w:rPr>
      </w:pPr>
      <w:r>
        <w:rPr>
          <w:rFonts w:ascii="Verdana" w:hAnsi="Verdana" w:cs="Verdana"/>
          <w:sz w:val="20"/>
          <w:szCs w:val="20"/>
        </w:rPr>
        <w:t xml:space="preserve">Turizam na području LAG-a je sad na pragu trećeg razdoblja kada započinju inicijative za snažniji razvoj sektora turizma (pr. Projekt Eko selo Beke). Nažalost, trenutno aktualna recesija izvjesno će privremeno smanjiti turističko tržište / potražnju, a time i poticaj brzom razvoju ponude, no neupitno je da je turizam predodređen za jednu od strateških razvojnih grana ovog područja. </w:t>
      </w:r>
    </w:p>
    <w:p w:rsidR="00572A20" w:rsidRDefault="00572A20" w:rsidP="00EF30CF">
      <w:pPr>
        <w:widowControl w:val="0"/>
        <w:suppressAutoHyphens/>
        <w:jc w:val="both"/>
      </w:pPr>
    </w:p>
    <w:p w:rsidR="00572A20" w:rsidRDefault="00572A20" w:rsidP="00EF30CF">
      <w:pPr>
        <w:widowControl w:val="0"/>
        <w:numPr>
          <w:ilvl w:val="0"/>
          <w:numId w:val="16"/>
        </w:numPr>
        <w:suppressAutoHyphens/>
        <w:jc w:val="both"/>
        <w:rPr>
          <w:rFonts w:ascii="Verdana" w:hAnsi="Verdana" w:cs="Verdana"/>
          <w:sz w:val="20"/>
          <w:szCs w:val="20"/>
        </w:rPr>
      </w:pPr>
      <w:r w:rsidRPr="009B05D5">
        <w:rPr>
          <w:rFonts w:ascii="Verdana" w:hAnsi="Verdana" w:cs="Verdana"/>
          <w:color w:val="000000"/>
          <w:sz w:val="20"/>
          <w:szCs w:val="20"/>
        </w:rPr>
        <w:t xml:space="preserve">Područje, sa svojim velikim udjelom prirodnih i tradicionalnih poljoprivrednih krajobraza, izrazito je pogodno za </w:t>
      </w:r>
      <w:r w:rsidRPr="009B05D5">
        <w:rPr>
          <w:rFonts w:ascii="Verdana" w:hAnsi="Verdana" w:cs="Verdana"/>
          <w:b/>
          <w:bCs/>
          <w:color w:val="000000"/>
          <w:sz w:val="20"/>
          <w:szCs w:val="20"/>
        </w:rPr>
        <w:t>lov</w:t>
      </w:r>
      <w:r w:rsidRPr="009B05D5">
        <w:rPr>
          <w:rFonts w:ascii="Verdana" w:hAnsi="Verdana" w:cs="Verdana"/>
          <w:color w:val="000000"/>
          <w:sz w:val="20"/>
          <w:szCs w:val="20"/>
        </w:rPr>
        <w:t xml:space="preserve"> .  Na području općina Sunja i Hrvatska Dubice postoji tradicija i smještajni kapaciteti za daljnji razvoj lovnog turizma a porast </w:t>
      </w:r>
      <w:r>
        <w:rPr>
          <w:rFonts w:ascii="Verdana" w:hAnsi="Verdana" w:cs="Verdana"/>
          <w:color w:val="000000"/>
          <w:sz w:val="20"/>
          <w:szCs w:val="20"/>
        </w:rPr>
        <w:t>smještajnih kapaciteta bilježi i</w:t>
      </w:r>
      <w:r w:rsidRPr="009B05D5">
        <w:rPr>
          <w:rFonts w:ascii="Verdana" w:hAnsi="Verdana" w:cs="Verdana"/>
          <w:color w:val="000000"/>
          <w:sz w:val="20"/>
          <w:szCs w:val="20"/>
        </w:rPr>
        <w:t xml:space="preserve"> Dvor</w:t>
      </w:r>
      <w:r>
        <w:rPr>
          <w:rFonts w:ascii="Verdana" w:hAnsi="Verdana" w:cs="Verdana"/>
          <w:color w:val="000000"/>
          <w:sz w:val="20"/>
          <w:szCs w:val="20"/>
        </w:rPr>
        <w:t>.</w:t>
      </w:r>
    </w:p>
    <w:p w:rsidR="00572A20" w:rsidRDefault="00572A20" w:rsidP="00EF30CF">
      <w:pPr>
        <w:widowControl w:val="0"/>
        <w:suppressAutoHyphens/>
        <w:jc w:val="both"/>
      </w:pPr>
    </w:p>
    <w:p w:rsidR="00572A20" w:rsidRDefault="00572A20" w:rsidP="00EF30CF">
      <w:pPr>
        <w:widowControl w:val="0"/>
        <w:numPr>
          <w:ilvl w:val="0"/>
          <w:numId w:val="16"/>
        </w:numPr>
        <w:suppressAutoHyphens/>
        <w:jc w:val="both"/>
        <w:rPr>
          <w:rFonts w:ascii="Verdana" w:hAnsi="Verdana" w:cs="Verdana"/>
          <w:sz w:val="20"/>
          <w:szCs w:val="20"/>
        </w:rPr>
      </w:pPr>
      <w:r>
        <w:rPr>
          <w:rFonts w:ascii="Verdana" w:hAnsi="Verdana" w:cs="Verdana"/>
          <w:sz w:val="20"/>
          <w:szCs w:val="20"/>
        </w:rPr>
        <w:t>Turističke atrakcije područja Pounja još su u razdoblju prepoznavanja od strane javnosti i korisnika, a među njima su svakako kanui na Uni, bogatstvo plodova šljiva, krušaka, kestena i gljiva na Zrinskoj gori, rudnici na Trgovskoj i Zrinskoj gori, stari gradovi Zrin, Gvozdansko (na tom su području živjeli Vučedolci – prvi metalurzi Europe</w:t>
      </w:r>
      <w:r>
        <w:rPr>
          <w:rStyle w:val="FootnoteReference"/>
          <w:rFonts w:ascii="Verdana" w:hAnsi="Verdana" w:cs="Verdana"/>
        </w:rPr>
        <w:footnoteReference w:id="12"/>
      </w:r>
      <w:r>
        <w:rPr>
          <w:rFonts w:ascii="Verdana" w:hAnsi="Verdana" w:cs="Verdana"/>
          <w:sz w:val="20"/>
          <w:szCs w:val="20"/>
        </w:rPr>
        <w:t>, pa Iliri (Japodi) i Kelti, Rimljani, Slaveni).</w:t>
      </w:r>
    </w:p>
    <w:p w:rsidR="00572A20" w:rsidRDefault="00572A20" w:rsidP="00EF30CF">
      <w:pPr>
        <w:widowControl w:val="0"/>
        <w:suppressAutoHyphens/>
        <w:jc w:val="both"/>
      </w:pPr>
    </w:p>
    <w:p w:rsidR="00572A20" w:rsidRDefault="00572A20" w:rsidP="00EF30CF">
      <w:pPr>
        <w:widowControl w:val="0"/>
        <w:numPr>
          <w:ilvl w:val="0"/>
          <w:numId w:val="16"/>
        </w:numPr>
        <w:suppressAutoHyphens/>
        <w:jc w:val="both"/>
        <w:rPr>
          <w:rFonts w:ascii="Verdana" w:hAnsi="Verdana" w:cs="Verdana"/>
          <w:sz w:val="20"/>
          <w:szCs w:val="20"/>
        </w:rPr>
      </w:pPr>
      <w:r>
        <w:rPr>
          <w:rFonts w:ascii="Verdana" w:hAnsi="Verdana" w:cs="Verdana"/>
          <w:sz w:val="20"/>
          <w:szCs w:val="20"/>
        </w:rPr>
        <w:t xml:space="preserve">Rijeka Una i njeni brojni pritoci poznato su </w:t>
      </w:r>
      <w:r>
        <w:rPr>
          <w:rFonts w:ascii="Verdana" w:hAnsi="Verdana" w:cs="Verdana"/>
          <w:b/>
          <w:bCs/>
          <w:sz w:val="20"/>
          <w:szCs w:val="20"/>
        </w:rPr>
        <w:t>ribolovno područje,</w:t>
      </w:r>
      <w:r>
        <w:rPr>
          <w:rFonts w:ascii="Verdana" w:hAnsi="Verdana" w:cs="Verdana"/>
          <w:sz w:val="20"/>
          <w:szCs w:val="20"/>
        </w:rPr>
        <w:t xml:space="preserve"> s posebno poznatom pastrvkom i  mladicom koja zbog svoje vrijednosti, rijetkosti i ribolovnog pritiska zaslužuje uvođenje režima s puštanjem ulovljenih primjeraka. Sve JLS imaju organizirana </w:t>
      </w:r>
      <w:r>
        <w:rPr>
          <w:rFonts w:ascii="Verdana" w:hAnsi="Verdana" w:cs="Verdana"/>
          <w:b/>
          <w:bCs/>
          <w:sz w:val="20"/>
          <w:szCs w:val="20"/>
        </w:rPr>
        <w:t>ribolovna društva</w:t>
      </w:r>
      <w:r>
        <w:rPr>
          <w:rFonts w:ascii="Verdana" w:hAnsi="Verdana" w:cs="Verdana"/>
          <w:sz w:val="20"/>
          <w:szCs w:val="20"/>
        </w:rPr>
        <w:t>, koja rade na razvoju sportskog ribolova ali i na očuvanju i obnovi ribljeg fonda, te općenito zaštiti riječnih ekosustava i okoliša. Ribolov je reguliran, i na svim vodama i na posebnim tzv. ribolovnim revirima</w:t>
      </w:r>
      <w:r>
        <w:rPr>
          <w:rStyle w:val="WW-FootnoteCharacters"/>
          <w:rFonts w:ascii="Verdana" w:hAnsi="Verdana" w:cs="Verdana"/>
          <w:sz w:val="20"/>
          <w:szCs w:val="20"/>
        </w:rPr>
        <w:t>.</w:t>
      </w:r>
      <w:r>
        <w:rPr>
          <w:rFonts w:ascii="Verdana" w:hAnsi="Verdana" w:cs="Verdana"/>
          <w:sz w:val="20"/>
          <w:szCs w:val="20"/>
        </w:rPr>
        <w:t xml:space="preserve"> sa zabranom ribolova na mjestima posebno značajnim za obnovu ribljeg fonda, lovostajima za ribolov na pojedine vrste u vrijeme mrijesta, te ograničenim maksimalnim dozvoljenim ulovom za svaku vrstu. I lovni i ribolovni turizam relativno su dobro pokriveni i agencijskim uslugama organiziranja boravka i aktivnosti. </w:t>
      </w:r>
    </w:p>
    <w:p w:rsidR="00572A20" w:rsidRDefault="00572A20" w:rsidP="00EF30CF">
      <w:pPr>
        <w:jc w:val="both"/>
      </w:pPr>
    </w:p>
    <w:p w:rsidR="00572A20" w:rsidRDefault="00572A20" w:rsidP="00EF30CF">
      <w:pPr>
        <w:widowControl w:val="0"/>
        <w:numPr>
          <w:ilvl w:val="0"/>
          <w:numId w:val="16"/>
        </w:numPr>
        <w:suppressAutoHyphens/>
        <w:jc w:val="both"/>
        <w:rPr>
          <w:rFonts w:ascii="Verdana" w:hAnsi="Verdana" w:cs="Verdana"/>
          <w:sz w:val="20"/>
          <w:szCs w:val="20"/>
        </w:rPr>
      </w:pPr>
      <w:r>
        <w:rPr>
          <w:rFonts w:ascii="Verdana" w:hAnsi="Verdana" w:cs="Verdana"/>
          <w:sz w:val="20"/>
          <w:szCs w:val="20"/>
        </w:rPr>
        <w:t xml:space="preserve">Na dijelu područja LAG-a Una ustrojen je 1. turistički cluster Lonjsko polje koji okuplja sve turističke subjekte i umrežava njihovu ponudu. </w:t>
      </w:r>
    </w:p>
    <w:p w:rsidR="00572A20" w:rsidRPr="00662499" w:rsidRDefault="00572A20" w:rsidP="00EF30CF">
      <w:pPr>
        <w:pStyle w:val="Heading3"/>
        <w:rPr>
          <w:rFonts w:ascii="Verdana" w:hAnsi="Verdana" w:cs="Verdana"/>
        </w:rPr>
      </w:pPr>
      <w:bookmarkStart w:id="42" w:name="_Toc297533785"/>
      <w:r w:rsidRPr="00662499">
        <w:rPr>
          <w:rFonts w:ascii="Verdana" w:hAnsi="Verdana" w:cs="Verdana"/>
        </w:rPr>
        <w:t>4.3.</w:t>
      </w:r>
      <w:r>
        <w:rPr>
          <w:rFonts w:ascii="Verdana" w:hAnsi="Verdana" w:cs="Verdana"/>
        </w:rPr>
        <w:t>2</w:t>
      </w:r>
      <w:r w:rsidRPr="00662499">
        <w:rPr>
          <w:rFonts w:ascii="Verdana" w:hAnsi="Verdana" w:cs="Verdana"/>
        </w:rPr>
        <w:t>. Turistička infrastruktura</w:t>
      </w:r>
      <w:bookmarkEnd w:id="42"/>
    </w:p>
    <w:p w:rsidR="00572A20" w:rsidRDefault="00572A20" w:rsidP="00EF30CF">
      <w:pPr>
        <w:widowControl w:val="0"/>
        <w:suppressAutoHyphens/>
        <w:jc w:val="both"/>
      </w:pPr>
    </w:p>
    <w:p w:rsidR="00572A20" w:rsidRDefault="00572A20" w:rsidP="00EF30CF">
      <w:pPr>
        <w:widowControl w:val="0"/>
        <w:numPr>
          <w:ilvl w:val="0"/>
          <w:numId w:val="16"/>
        </w:numPr>
        <w:suppressAutoHyphens/>
        <w:jc w:val="both"/>
        <w:rPr>
          <w:rFonts w:ascii="Verdana" w:hAnsi="Verdana" w:cs="Verdana"/>
          <w:sz w:val="20"/>
          <w:szCs w:val="20"/>
        </w:rPr>
      </w:pPr>
      <w:r>
        <w:rPr>
          <w:rFonts w:ascii="Verdana" w:hAnsi="Verdana" w:cs="Verdana"/>
          <w:sz w:val="20"/>
          <w:szCs w:val="20"/>
        </w:rPr>
        <w:t>Ukupna turistička ponuda prostora LAG-a UNA ne zadovoljava zahtjeve tržišta, nedostatni su smještajni kapaciteti pa kao destinacija nije privlačan za dulji boravak turista. Potrebno je dodatno razviti turističke djelatnosti u funkciji turističke ponude kao što su turističke agencije, vodiči, ponuda suvenira i domaćih autohtonih proizvoda.</w:t>
      </w:r>
    </w:p>
    <w:p w:rsidR="00572A20" w:rsidRPr="00FD101C" w:rsidRDefault="00572A20" w:rsidP="00EF30CF">
      <w:pPr>
        <w:widowControl w:val="0"/>
        <w:suppressAutoHyphens/>
        <w:jc w:val="both"/>
        <w:rPr>
          <w:color w:val="000000"/>
        </w:rPr>
      </w:pPr>
    </w:p>
    <w:p w:rsidR="00572A20" w:rsidRDefault="00572A20" w:rsidP="00EF30CF">
      <w:pPr>
        <w:widowControl w:val="0"/>
        <w:numPr>
          <w:ilvl w:val="0"/>
          <w:numId w:val="16"/>
        </w:numPr>
        <w:suppressAutoHyphens/>
        <w:jc w:val="both"/>
        <w:rPr>
          <w:rFonts w:ascii="Verdana" w:hAnsi="Verdana" w:cs="Verdana"/>
          <w:sz w:val="20"/>
          <w:szCs w:val="20"/>
        </w:rPr>
      </w:pPr>
      <w:r w:rsidRPr="00FD101C">
        <w:rPr>
          <w:rFonts w:ascii="Verdana" w:hAnsi="Verdana" w:cs="Verdana"/>
          <w:color w:val="000000"/>
          <w:sz w:val="20"/>
          <w:szCs w:val="20"/>
        </w:rPr>
        <w:t>Turističku ponudu potrebno je kategorizirati i modernizirati i to od smještajnih kapaciteta, poput hotela, pansiona, soba za iznajmljivanje, lovačkih domova i gastronomske ponude do marketinga. Postojeće</w:t>
      </w:r>
      <w:r>
        <w:rPr>
          <w:rFonts w:ascii="Verdana" w:hAnsi="Verdana" w:cs="Verdana"/>
          <w:sz w:val="20"/>
          <w:szCs w:val="20"/>
        </w:rPr>
        <w:t xml:space="preserve"> atraktivne lokacije potrebno je adekvatno urediti i obilježiti te uspostaviti ugostiteljske objekte šireg asortimana ponude.</w:t>
      </w:r>
    </w:p>
    <w:p w:rsidR="00572A20" w:rsidRDefault="00572A20" w:rsidP="00EF30CF">
      <w:pPr>
        <w:jc w:val="both"/>
      </w:pPr>
    </w:p>
    <w:p w:rsidR="00572A20" w:rsidRDefault="00572A20" w:rsidP="00EF30CF">
      <w:pPr>
        <w:jc w:val="both"/>
        <w:rPr>
          <w:rFonts w:ascii="Verdana" w:hAnsi="Verdana" w:cs="Verdana"/>
          <w:sz w:val="20"/>
          <w:szCs w:val="20"/>
        </w:rPr>
      </w:pPr>
      <w:r>
        <w:rPr>
          <w:rFonts w:ascii="Verdana" w:hAnsi="Verdana" w:cs="Verdana"/>
          <w:b/>
          <w:bCs/>
          <w:sz w:val="20"/>
          <w:szCs w:val="20"/>
        </w:rPr>
        <w:t>Broj registriranih turističkih subjekata i njihova vrsta (Dvor, Hrvatska Kostajnica, Majur, Donji Kukuruzari, Hrvatska  Dubica, Jasenovac, Sunja)</w:t>
      </w:r>
    </w:p>
    <w:p w:rsidR="00572A20" w:rsidRDefault="00572A20" w:rsidP="00EF30CF">
      <w:pPr>
        <w:rPr>
          <w:rFonts w:ascii="Verdana" w:hAnsi="Verdana" w:cs="Verdana"/>
          <w:sz w:val="20"/>
          <w:szCs w:val="20"/>
        </w:rPr>
      </w:pPr>
    </w:p>
    <w:tbl>
      <w:tblPr>
        <w:tblW w:w="0" w:type="auto"/>
        <w:tblInd w:w="-106" w:type="dxa"/>
        <w:tblLayout w:type="fixed"/>
        <w:tblLook w:val="0000"/>
      </w:tblPr>
      <w:tblGrid>
        <w:gridCol w:w="3168"/>
        <w:gridCol w:w="3600"/>
        <w:gridCol w:w="2560"/>
      </w:tblGrid>
      <w:tr w:rsidR="00572A20">
        <w:tc>
          <w:tcPr>
            <w:tcW w:w="316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b/>
                <w:bCs/>
                <w:sz w:val="20"/>
                <w:szCs w:val="20"/>
              </w:rPr>
            </w:pPr>
            <w:r>
              <w:rPr>
                <w:rFonts w:ascii="Verdana" w:hAnsi="Verdana" w:cs="Verdana"/>
                <w:b/>
                <w:bCs/>
                <w:sz w:val="20"/>
                <w:szCs w:val="20"/>
              </w:rPr>
              <w:t>GRAD/ OPĆINA</w:t>
            </w:r>
          </w:p>
        </w:tc>
        <w:tc>
          <w:tcPr>
            <w:tcW w:w="3600"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b/>
                <w:bCs/>
                <w:sz w:val="20"/>
                <w:szCs w:val="20"/>
              </w:rPr>
            </w:pPr>
            <w:r>
              <w:rPr>
                <w:rFonts w:ascii="Verdana" w:hAnsi="Verdana" w:cs="Verdana"/>
                <w:b/>
                <w:bCs/>
                <w:sz w:val="20"/>
                <w:szCs w:val="20"/>
              </w:rPr>
              <w:t>VRSTA SUBJEKTA</w:t>
            </w:r>
          </w:p>
        </w:tc>
        <w:tc>
          <w:tcPr>
            <w:tcW w:w="256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b/>
                <w:bCs/>
                <w:sz w:val="20"/>
                <w:szCs w:val="20"/>
              </w:rPr>
            </w:pPr>
            <w:r>
              <w:rPr>
                <w:rFonts w:ascii="Verdana" w:hAnsi="Verdana" w:cs="Verdana"/>
                <w:b/>
                <w:bCs/>
                <w:sz w:val="20"/>
                <w:szCs w:val="20"/>
              </w:rPr>
              <w:t>BROJ SUBJEKATA</w:t>
            </w:r>
          </w:p>
        </w:tc>
      </w:tr>
      <w:tr w:rsidR="00572A20">
        <w:tc>
          <w:tcPr>
            <w:tcW w:w="316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DVOR</w:t>
            </w:r>
          </w:p>
        </w:tc>
        <w:tc>
          <w:tcPr>
            <w:tcW w:w="3600"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SELJAČKA DOMAĆINSTVA</w:t>
            </w:r>
          </w:p>
        </w:tc>
        <w:tc>
          <w:tcPr>
            <w:tcW w:w="256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3</w:t>
            </w:r>
          </w:p>
        </w:tc>
      </w:tr>
      <w:tr w:rsidR="00572A20">
        <w:tc>
          <w:tcPr>
            <w:tcW w:w="316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HRVATSKA DUBICA</w:t>
            </w:r>
          </w:p>
        </w:tc>
        <w:tc>
          <w:tcPr>
            <w:tcW w:w="3600"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 xml:space="preserve">IZNAJMLJIVAČI </w:t>
            </w:r>
          </w:p>
        </w:tc>
        <w:tc>
          <w:tcPr>
            <w:tcW w:w="256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2</w:t>
            </w:r>
          </w:p>
        </w:tc>
      </w:tr>
      <w:tr w:rsidR="00572A20">
        <w:tc>
          <w:tcPr>
            <w:tcW w:w="316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HRVATSKA KOSTAJNICA</w:t>
            </w:r>
          </w:p>
        </w:tc>
        <w:tc>
          <w:tcPr>
            <w:tcW w:w="3600"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TRGOVAČKO DRUŠTVO</w:t>
            </w:r>
          </w:p>
        </w:tc>
        <w:tc>
          <w:tcPr>
            <w:tcW w:w="256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1</w:t>
            </w:r>
          </w:p>
        </w:tc>
      </w:tr>
      <w:tr w:rsidR="00572A20">
        <w:tc>
          <w:tcPr>
            <w:tcW w:w="316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MAJUR</w:t>
            </w:r>
          </w:p>
        </w:tc>
        <w:tc>
          <w:tcPr>
            <w:tcW w:w="3600"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0</w:t>
            </w:r>
          </w:p>
        </w:tc>
        <w:tc>
          <w:tcPr>
            <w:tcW w:w="256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0</w:t>
            </w:r>
          </w:p>
        </w:tc>
      </w:tr>
      <w:tr w:rsidR="00572A20">
        <w:tc>
          <w:tcPr>
            <w:tcW w:w="316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DONJI KUKURUZARI</w:t>
            </w:r>
          </w:p>
        </w:tc>
        <w:tc>
          <w:tcPr>
            <w:tcW w:w="3600"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0</w:t>
            </w:r>
          </w:p>
        </w:tc>
        <w:tc>
          <w:tcPr>
            <w:tcW w:w="256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0</w:t>
            </w:r>
          </w:p>
        </w:tc>
      </w:tr>
      <w:tr w:rsidR="00572A20">
        <w:tc>
          <w:tcPr>
            <w:tcW w:w="3168" w:type="dxa"/>
            <w:tcBorders>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JASENOVAC</w:t>
            </w:r>
          </w:p>
        </w:tc>
        <w:tc>
          <w:tcPr>
            <w:tcW w:w="3600" w:type="dxa"/>
            <w:tcBorders>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IZNAJMLJIVAČI</w:t>
            </w:r>
          </w:p>
        </w:tc>
        <w:tc>
          <w:tcPr>
            <w:tcW w:w="2560" w:type="dxa"/>
            <w:tcBorders>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8</w:t>
            </w:r>
          </w:p>
        </w:tc>
      </w:tr>
      <w:tr w:rsidR="00572A20">
        <w:tc>
          <w:tcPr>
            <w:tcW w:w="3168" w:type="dxa"/>
            <w:tcBorders>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SUNJA</w:t>
            </w:r>
          </w:p>
        </w:tc>
        <w:tc>
          <w:tcPr>
            <w:tcW w:w="3600" w:type="dxa"/>
            <w:tcBorders>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p>
        </w:tc>
        <w:tc>
          <w:tcPr>
            <w:tcW w:w="2560" w:type="dxa"/>
            <w:tcBorders>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p>
        </w:tc>
      </w:tr>
      <w:tr w:rsidR="00572A20">
        <w:tc>
          <w:tcPr>
            <w:tcW w:w="316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b/>
                <w:bCs/>
                <w:sz w:val="20"/>
                <w:szCs w:val="20"/>
              </w:rPr>
            </w:pPr>
            <w:r>
              <w:rPr>
                <w:rFonts w:ascii="Verdana" w:hAnsi="Verdana" w:cs="Verdana"/>
                <w:b/>
                <w:bCs/>
                <w:sz w:val="20"/>
                <w:szCs w:val="20"/>
              </w:rPr>
              <w:t>UKUPNO</w:t>
            </w:r>
          </w:p>
        </w:tc>
        <w:tc>
          <w:tcPr>
            <w:tcW w:w="3600"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b/>
                <w:bCs/>
                <w:sz w:val="20"/>
                <w:szCs w:val="20"/>
              </w:rPr>
            </w:pPr>
          </w:p>
        </w:tc>
        <w:tc>
          <w:tcPr>
            <w:tcW w:w="256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b/>
                <w:bCs/>
                <w:sz w:val="20"/>
                <w:szCs w:val="20"/>
              </w:rPr>
            </w:pPr>
            <w:r>
              <w:rPr>
                <w:rFonts w:ascii="Verdana" w:hAnsi="Verdana" w:cs="Verdana"/>
                <w:b/>
                <w:bCs/>
                <w:sz w:val="20"/>
                <w:szCs w:val="20"/>
              </w:rPr>
              <w:t>14</w:t>
            </w:r>
          </w:p>
        </w:tc>
      </w:tr>
    </w:tbl>
    <w:p w:rsidR="00572A20" w:rsidRDefault="00572A20" w:rsidP="00EF30CF">
      <w:pPr>
        <w:jc w:val="both"/>
        <w:rPr>
          <w:rFonts w:ascii="Verdana" w:hAnsi="Verdana" w:cs="Verdana"/>
          <w:sz w:val="20"/>
          <w:szCs w:val="20"/>
        </w:rPr>
      </w:pPr>
      <w:r>
        <w:rPr>
          <w:rFonts w:ascii="Verdana" w:hAnsi="Verdana" w:cs="Verdana"/>
          <w:sz w:val="20"/>
          <w:szCs w:val="20"/>
        </w:rPr>
        <w:t>Izvor: TZ SMŽ</w:t>
      </w:r>
    </w:p>
    <w:p w:rsidR="00572A20" w:rsidRDefault="00572A20" w:rsidP="00EF30CF">
      <w:pPr>
        <w:jc w:val="both"/>
        <w:rPr>
          <w:rFonts w:ascii="Verdana" w:hAnsi="Verdana" w:cs="Verdana"/>
          <w:sz w:val="20"/>
          <w:szCs w:val="20"/>
        </w:rPr>
      </w:pPr>
    </w:p>
    <w:p w:rsidR="00572A20" w:rsidRDefault="00572A20" w:rsidP="00EF30CF">
      <w:pPr>
        <w:jc w:val="both"/>
        <w:rPr>
          <w:rFonts w:ascii="Verdana" w:hAnsi="Verdana" w:cs="Verdana"/>
          <w:b/>
          <w:bCs/>
          <w:sz w:val="20"/>
          <w:szCs w:val="20"/>
        </w:rPr>
      </w:pPr>
      <w:r>
        <w:rPr>
          <w:rFonts w:ascii="Verdana" w:hAnsi="Verdana" w:cs="Verdana"/>
          <w:b/>
          <w:bCs/>
          <w:sz w:val="20"/>
          <w:szCs w:val="20"/>
        </w:rPr>
        <w:t>Broj kreveta po općinama (Dvor, Hrvatska Kostajnica, Majur, Donji Kukuruzari, Hrvatska  Dubica, Jasenovac, Sunja)</w:t>
      </w:r>
    </w:p>
    <w:p w:rsidR="00572A20" w:rsidRDefault="00572A20" w:rsidP="00EF30CF">
      <w:pPr>
        <w:rPr>
          <w:rFonts w:ascii="Verdana" w:hAnsi="Verdana" w:cs="Verdana"/>
          <w:b/>
          <w:bCs/>
          <w:sz w:val="20"/>
          <w:szCs w:val="20"/>
        </w:rPr>
      </w:pPr>
      <w:r>
        <w:rPr>
          <w:rFonts w:ascii="Verdana" w:hAnsi="Verdana" w:cs="Verdana"/>
          <w:b/>
          <w:bCs/>
          <w:sz w:val="20"/>
          <w:szCs w:val="20"/>
        </w:rPr>
        <w:t xml:space="preserve">  </w:t>
      </w:r>
    </w:p>
    <w:tbl>
      <w:tblPr>
        <w:tblW w:w="0" w:type="auto"/>
        <w:tblInd w:w="-106" w:type="dxa"/>
        <w:tblLayout w:type="fixed"/>
        <w:tblLook w:val="0000"/>
      </w:tblPr>
      <w:tblGrid>
        <w:gridCol w:w="2628"/>
        <w:gridCol w:w="2367"/>
        <w:gridCol w:w="2380"/>
      </w:tblGrid>
      <w:tr w:rsidR="00572A20">
        <w:tc>
          <w:tcPr>
            <w:tcW w:w="262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b/>
                <w:bCs/>
                <w:sz w:val="20"/>
                <w:szCs w:val="20"/>
              </w:rPr>
            </w:pPr>
            <w:r>
              <w:rPr>
                <w:rFonts w:ascii="Verdana" w:hAnsi="Verdana" w:cs="Verdana"/>
                <w:b/>
                <w:bCs/>
                <w:sz w:val="20"/>
                <w:szCs w:val="20"/>
              </w:rPr>
              <w:t>GRAD/OPĆINA</w:t>
            </w:r>
          </w:p>
        </w:tc>
        <w:tc>
          <w:tcPr>
            <w:tcW w:w="2367"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b/>
                <w:bCs/>
                <w:sz w:val="20"/>
                <w:szCs w:val="20"/>
              </w:rPr>
            </w:pPr>
            <w:r>
              <w:rPr>
                <w:rFonts w:ascii="Verdana" w:hAnsi="Verdana" w:cs="Verdana"/>
                <w:b/>
                <w:bCs/>
                <w:sz w:val="20"/>
                <w:szCs w:val="20"/>
              </w:rPr>
              <w:t>VRSTA SUBJEKTA</w:t>
            </w:r>
          </w:p>
        </w:tc>
        <w:tc>
          <w:tcPr>
            <w:tcW w:w="238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b/>
                <w:bCs/>
                <w:sz w:val="20"/>
                <w:szCs w:val="20"/>
              </w:rPr>
            </w:pPr>
            <w:r>
              <w:rPr>
                <w:rFonts w:ascii="Verdana" w:hAnsi="Verdana" w:cs="Verdana"/>
                <w:b/>
                <w:bCs/>
                <w:sz w:val="20"/>
                <w:szCs w:val="20"/>
              </w:rPr>
              <w:t xml:space="preserve"> BROJ KREVETA</w:t>
            </w:r>
          </w:p>
        </w:tc>
      </w:tr>
      <w:tr w:rsidR="00572A20">
        <w:tc>
          <w:tcPr>
            <w:tcW w:w="262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DVOR</w:t>
            </w:r>
          </w:p>
        </w:tc>
        <w:tc>
          <w:tcPr>
            <w:tcW w:w="2367"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3 SELJAČKA DOMAĆINSTVA</w:t>
            </w:r>
          </w:p>
        </w:tc>
        <w:tc>
          <w:tcPr>
            <w:tcW w:w="238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 xml:space="preserve">21 </w:t>
            </w:r>
          </w:p>
        </w:tc>
      </w:tr>
      <w:tr w:rsidR="00572A20">
        <w:tc>
          <w:tcPr>
            <w:tcW w:w="262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HRVATSKA DUBICA</w:t>
            </w:r>
          </w:p>
        </w:tc>
        <w:tc>
          <w:tcPr>
            <w:tcW w:w="2367"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 xml:space="preserve">2 IZNAJMLJIVAČA  </w:t>
            </w:r>
          </w:p>
        </w:tc>
        <w:tc>
          <w:tcPr>
            <w:tcW w:w="238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 xml:space="preserve"> 6 </w:t>
            </w:r>
          </w:p>
        </w:tc>
      </w:tr>
      <w:tr w:rsidR="00572A20">
        <w:tc>
          <w:tcPr>
            <w:tcW w:w="262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HRVATSKA KOSTAJNICA</w:t>
            </w:r>
          </w:p>
        </w:tc>
        <w:tc>
          <w:tcPr>
            <w:tcW w:w="2367"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1 TRGOVAČKO DRUŠTVO</w:t>
            </w:r>
          </w:p>
        </w:tc>
        <w:tc>
          <w:tcPr>
            <w:tcW w:w="238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36</w:t>
            </w:r>
          </w:p>
        </w:tc>
      </w:tr>
      <w:tr w:rsidR="00572A20">
        <w:tc>
          <w:tcPr>
            <w:tcW w:w="262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MAJUR</w:t>
            </w:r>
          </w:p>
        </w:tc>
        <w:tc>
          <w:tcPr>
            <w:tcW w:w="2367"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0</w:t>
            </w:r>
          </w:p>
        </w:tc>
        <w:tc>
          <w:tcPr>
            <w:tcW w:w="238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0</w:t>
            </w:r>
          </w:p>
        </w:tc>
      </w:tr>
      <w:tr w:rsidR="00572A20">
        <w:tc>
          <w:tcPr>
            <w:tcW w:w="262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DONJI KUKURUZARI</w:t>
            </w:r>
          </w:p>
        </w:tc>
        <w:tc>
          <w:tcPr>
            <w:tcW w:w="2367" w:type="dxa"/>
            <w:tcBorders>
              <w:top w:val="single" w:sz="4" w:space="0" w:color="000000"/>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0</w:t>
            </w:r>
          </w:p>
        </w:tc>
        <w:tc>
          <w:tcPr>
            <w:tcW w:w="238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0</w:t>
            </w:r>
          </w:p>
        </w:tc>
      </w:tr>
      <w:tr w:rsidR="00572A20">
        <w:tc>
          <w:tcPr>
            <w:tcW w:w="2628" w:type="dxa"/>
            <w:tcBorders>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JASENOVAC</w:t>
            </w:r>
          </w:p>
        </w:tc>
        <w:tc>
          <w:tcPr>
            <w:tcW w:w="2367" w:type="dxa"/>
            <w:tcBorders>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r>
              <w:rPr>
                <w:rFonts w:ascii="Verdana" w:hAnsi="Verdana" w:cs="Verdana"/>
                <w:sz w:val="20"/>
                <w:szCs w:val="20"/>
              </w:rPr>
              <w:t>8 IZNAJMLJIVAČA</w:t>
            </w:r>
          </w:p>
        </w:tc>
        <w:tc>
          <w:tcPr>
            <w:tcW w:w="2380" w:type="dxa"/>
            <w:tcBorders>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54</w:t>
            </w:r>
          </w:p>
        </w:tc>
      </w:tr>
      <w:tr w:rsidR="00572A20">
        <w:tc>
          <w:tcPr>
            <w:tcW w:w="2628" w:type="dxa"/>
            <w:tcBorders>
              <w:left w:val="single" w:sz="4" w:space="0" w:color="000000"/>
              <w:bottom w:val="single" w:sz="4" w:space="0" w:color="000000"/>
            </w:tcBorders>
          </w:tcPr>
          <w:p w:rsidR="00572A20" w:rsidRDefault="00572A20" w:rsidP="00640347">
            <w:pPr>
              <w:snapToGrid w:val="0"/>
              <w:rPr>
                <w:rFonts w:ascii="Verdana" w:hAnsi="Verdana" w:cs="Verdana"/>
                <w:sz w:val="20"/>
                <w:szCs w:val="20"/>
              </w:rPr>
            </w:pPr>
            <w:r>
              <w:rPr>
                <w:rFonts w:ascii="Verdana" w:hAnsi="Verdana" w:cs="Verdana"/>
                <w:sz w:val="20"/>
                <w:szCs w:val="20"/>
              </w:rPr>
              <w:t>SUNJA</w:t>
            </w:r>
          </w:p>
        </w:tc>
        <w:tc>
          <w:tcPr>
            <w:tcW w:w="2367" w:type="dxa"/>
            <w:tcBorders>
              <w:left w:val="single" w:sz="4" w:space="0" w:color="000000"/>
              <w:bottom w:val="single" w:sz="4" w:space="0" w:color="000000"/>
            </w:tcBorders>
          </w:tcPr>
          <w:p w:rsidR="00572A20" w:rsidRDefault="00572A20" w:rsidP="00640347">
            <w:pPr>
              <w:snapToGrid w:val="0"/>
              <w:ind w:left="72"/>
              <w:rPr>
                <w:rFonts w:ascii="Verdana" w:hAnsi="Verdana" w:cs="Verdana"/>
                <w:sz w:val="20"/>
                <w:szCs w:val="20"/>
              </w:rPr>
            </w:pPr>
          </w:p>
        </w:tc>
        <w:tc>
          <w:tcPr>
            <w:tcW w:w="2380" w:type="dxa"/>
            <w:tcBorders>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sz w:val="20"/>
                <w:szCs w:val="20"/>
              </w:rPr>
            </w:pPr>
          </w:p>
        </w:tc>
      </w:tr>
      <w:tr w:rsidR="00572A20">
        <w:tc>
          <w:tcPr>
            <w:tcW w:w="2628" w:type="dxa"/>
            <w:tcBorders>
              <w:top w:val="single" w:sz="4" w:space="0" w:color="000000"/>
              <w:left w:val="single" w:sz="4" w:space="0" w:color="000000"/>
              <w:bottom w:val="single" w:sz="4" w:space="0" w:color="000000"/>
            </w:tcBorders>
          </w:tcPr>
          <w:p w:rsidR="00572A20" w:rsidRDefault="00572A20" w:rsidP="00640347">
            <w:pPr>
              <w:snapToGrid w:val="0"/>
              <w:rPr>
                <w:rFonts w:ascii="Verdana" w:hAnsi="Verdana" w:cs="Verdana"/>
                <w:b/>
                <w:bCs/>
                <w:sz w:val="20"/>
                <w:szCs w:val="20"/>
              </w:rPr>
            </w:pPr>
            <w:r>
              <w:rPr>
                <w:rFonts w:ascii="Verdana" w:hAnsi="Verdana" w:cs="Verdana"/>
                <w:b/>
                <w:bCs/>
                <w:sz w:val="20"/>
                <w:szCs w:val="20"/>
              </w:rPr>
              <w:t>UKUPNO</w:t>
            </w:r>
          </w:p>
        </w:tc>
        <w:tc>
          <w:tcPr>
            <w:tcW w:w="2367" w:type="dxa"/>
            <w:tcBorders>
              <w:top w:val="single" w:sz="4" w:space="0" w:color="000000"/>
              <w:left w:val="single" w:sz="4" w:space="0" w:color="000000"/>
              <w:bottom w:val="single" w:sz="4" w:space="0" w:color="000000"/>
            </w:tcBorders>
          </w:tcPr>
          <w:p w:rsidR="00572A20" w:rsidRPr="00FD101C" w:rsidRDefault="00572A20" w:rsidP="00640347">
            <w:pPr>
              <w:snapToGrid w:val="0"/>
              <w:ind w:left="72"/>
              <w:rPr>
                <w:rFonts w:ascii="Verdana" w:hAnsi="Verdana" w:cs="Verdana"/>
                <w:b/>
                <w:bCs/>
                <w:color w:val="000000"/>
                <w:sz w:val="20"/>
                <w:szCs w:val="20"/>
              </w:rPr>
            </w:pPr>
            <w:r w:rsidRPr="00FD101C">
              <w:rPr>
                <w:rFonts w:ascii="Verdana" w:hAnsi="Verdana" w:cs="Verdana"/>
                <w:b/>
                <w:bCs/>
                <w:color w:val="000000"/>
                <w:sz w:val="20"/>
                <w:szCs w:val="20"/>
              </w:rPr>
              <w:t>14</w:t>
            </w:r>
          </w:p>
        </w:tc>
        <w:tc>
          <w:tcPr>
            <w:tcW w:w="2380" w:type="dxa"/>
            <w:tcBorders>
              <w:top w:val="single" w:sz="4" w:space="0" w:color="000000"/>
              <w:left w:val="single" w:sz="4" w:space="0" w:color="000000"/>
              <w:bottom w:val="single" w:sz="4" w:space="0" w:color="000000"/>
              <w:right w:val="single" w:sz="4" w:space="0" w:color="000000"/>
            </w:tcBorders>
          </w:tcPr>
          <w:p w:rsidR="00572A20" w:rsidRDefault="00572A20" w:rsidP="00640347">
            <w:pPr>
              <w:snapToGrid w:val="0"/>
              <w:rPr>
                <w:rFonts w:ascii="Verdana" w:hAnsi="Verdana" w:cs="Verdana"/>
                <w:b/>
                <w:bCs/>
                <w:sz w:val="20"/>
                <w:szCs w:val="20"/>
              </w:rPr>
            </w:pPr>
            <w:r>
              <w:rPr>
                <w:rFonts w:ascii="Verdana" w:hAnsi="Verdana" w:cs="Verdana"/>
                <w:b/>
                <w:bCs/>
                <w:sz w:val="20"/>
                <w:szCs w:val="20"/>
              </w:rPr>
              <w:t>63</w:t>
            </w:r>
          </w:p>
        </w:tc>
      </w:tr>
    </w:tbl>
    <w:p w:rsidR="00572A20" w:rsidRDefault="00572A20" w:rsidP="00EF30CF">
      <w:pPr>
        <w:jc w:val="both"/>
        <w:rPr>
          <w:rFonts w:ascii="Verdana" w:hAnsi="Verdana" w:cs="Verdana"/>
          <w:sz w:val="20"/>
          <w:szCs w:val="20"/>
        </w:rPr>
      </w:pPr>
      <w:r>
        <w:rPr>
          <w:rFonts w:ascii="Verdana" w:hAnsi="Verdana" w:cs="Verdana"/>
          <w:sz w:val="20"/>
          <w:szCs w:val="20"/>
        </w:rPr>
        <w:t>Izvor: TZ SMŽ</w:t>
      </w:r>
    </w:p>
    <w:p w:rsidR="00572A20" w:rsidRDefault="00572A20" w:rsidP="00EF30CF">
      <w:pPr>
        <w:jc w:val="both"/>
      </w:pPr>
    </w:p>
    <w:p w:rsidR="00572A20" w:rsidRDefault="00572A20" w:rsidP="00EF30CF">
      <w:pPr>
        <w:ind w:firstLine="708"/>
        <w:jc w:val="both"/>
        <w:rPr>
          <w:rFonts w:ascii="Verdana" w:hAnsi="Verdana"/>
          <w:sz w:val="20"/>
          <w:szCs w:val="20"/>
        </w:rPr>
      </w:pPr>
      <w:r>
        <w:rPr>
          <w:rFonts w:ascii="Verdana" w:hAnsi="Verdana"/>
          <w:sz w:val="20"/>
          <w:szCs w:val="20"/>
        </w:rPr>
        <w:t>Na prostoru Županije oznake smeđom signalizacijom postoje na području gradova Siska,</w:t>
      </w:r>
    </w:p>
    <w:p w:rsidR="00572A20" w:rsidRDefault="00572A20" w:rsidP="00EF30CF">
      <w:pPr>
        <w:jc w:val="both"/>
        <w:rPr>
          <w:rFonts w:ascii="Verdana" w:hAnsi="Verdana" w:cs="Verdana"/>
          <w:sz w:val="20"/>
          <w:szCs w:val="20"/>
        </w:rPr>
      </w:pPr>
      <w:r w:rsidRPr="003525B1">
        <w:rPr>
          <w:rFonts w:ascii="Verdana" w:hAnsi="Verdana"/>
          <w:sz w:val="20"/>
          <w:szCs w:val="20"/>
        </w:rPr>
        <w:t>Kutine,</w:t>
      </w:r>
      <w:r>
        <w:rPr>
          <w:rFonts w:ascii="Verdana" w:hAnsi="Verdana"/>
          <w:sz w:val="20"/>
          <w:szCs w:val="20"/>
        </w:rPr>
        <w:t xml:space="preserve"> Petrinje, Hrvatske Kostajnice i Novske, </w:t>
      </w:r>
      <w:r w:rsidRPr="00FD101C">
        <w:rPr>
          <w:rFonts w:ascii="Verdana" w:hAnsi="Verdana"/>
          <w:color w:val="000000"/>
          <w:sz w:val="20"/>
          <w:szCs w:val="20"/>
        </w:rPr>
        <w:t>te općina</w:t>
      </w:r>
      <w:r>
        <w:rPr>
          <w:rFonts w:ascii="Verdana" w:hAnsi="Verdana"/>
          <w:sz w:val="20"/>
          <w:szCs w:val="20"/>
        </w:rPr>
        <w:t xml:space="preserve"> Popovače i Topuskog, kao i u Parku prirode Lonjsko </w:t>
      </w:r>
      <w:r>
        <w:rPr>
          <w:rFonts w:ascii="Verdana" w:hAnsi="Verdana" w:cs="Verdana"/>
          <w:sz w:val="20"/>
          <w:szCs w:val="20"/>
        </w:rPr>
        <w:t xml:space="preserve">polje. </w:t>
      </w:r>
    </w:p>
    <w:p w:rsidR="00572A20" w:rsidRPr="003525B1" w:rsidRDefault="00572A20" w:rsidP="00EF30CF">
      <w:pPr>
        <w:jc w:val="both"/>
        <w:rPr>
          <w:rFonts w:ascii="Verdana" w:hAnsi="Verdana"/>
          <w:sz w:val="20"/>
          <w:szCs w:val="20"/>
        </w:rPr>
      </w:pPr>
      <w:r>
        <w:rPr>
          <w:rFonts w:ascii="Verdana" w:hAnsi="Verdana" w:cs="Verdana"/>
          <w:sz w:val="20"/>
          <w:szCs w:val="20"/>
        </w:rPr>
        <w:t>Na području LAG-a UNA nema potpune smeđe signalizacije, njeno uvođenje započelo je tek u posljednjih nekoliko godina.</w:t>
      </w:r>
    </w:p>
    <w:p w:rsidR="00572A20" w:rsidRDefault="00572A20" w:rsidP="00EF30CF">
      <w:pPr>
        <w:ind w:firstLine="708"/>
        <w:jc w:val="both"/>
        <w:rPr>
          <w:rFonts w:ascii="Verdana" w:hAnsi="Verdana"/>
          <w:sz w:val="20"/>
          <w:szCs w:val="20"/>
        </w:rPr>
      </w:pPr>
      <w:r>
        <w:rPr>
          <w:rFonts w:ascii="Verdana" w:hAnsi="Verdana"/>
          <w:sz w:val="20"/>
          <w:szCs w:val="20"/>
        </w:rPr>
        <w:t>U Sisacko – moslavackoj županiji raznolik krajolik pruža brojne mogucnosti za razvoj</w:t>
      </w:r>
    </w:p>
    <w:p w:rsidR="00572A20" w:rsidRDefault="00572A20" w:rsidP="00EF30CF">
      <w:pPr>
        <w:jc w:val="both"/>
        <w:rPr>
          <w:rFonts w:ascii="Verdana" w:hAnsi="Verdana"/>
          <w:sz w:val="20"/>
          <w:szCs w:val="20"/>
        </w:rPr>
      </w:pPr>
      <w:r>
        <w:rPr>
          <w:rFonts w:ascii="Verdana" w:hAnsi="Verdana"/>
          <w:sz w:val="20"/>
          <w:szCs w:val="20"/>
        </w:rPr>
        <w:t>cikloturističke ponude. Biciklističke staze mogu se pronaći po cijeloj Županiji, no najpoznatije</w:t>
      </w:r>
    </w:p>
    <w:p w:rsidR="00572A20" w:rsidRDefault="00572A20" w:rsidP="00EF30CF">
      <w:pPr>
        <w:jc w:val="both"/>
        <w:rPr>
          <w:rFonts w:ascii="Verdana" w:hAnsi="Verdana"/>
          <w:color w:val="000000"/>
          <w:sz w:val="20"/>
          <w:szCs w:val="20"/>
        </w:rPr>
      </w:pPr>
      <w:r>
        <w:rPr>
          <w:rFonts w:ascii="Verdana" w:hAnsi="Verdana"/>
          <w:color w:val="000000"/>
          <w:sz w:val="20"/>
          <w:szCs w:val="20"/>
        </w:rPr>
        <w:t xml:space="preserve">su na Moslavačkoj gori, u Lonjskom polju, okolici Petrinje i Topuskog. Na području LAG-a UNA duljina biciklističkih staza iznosi 26 km, no nema biciklističke signalizacije. </w:t>
      </w:r>
    </w:p>
    <w:p w:rsidR="00572A20" w:rsidRPr="00662499" w:rsidRDefault="00572A20" w:rsidP="00EF30CF">
      <w:pPr>
        <w:pStyle w:val="Heading3"/>
        <w:rPr>
          <w:rFonts w:ascii="Verdana" w:hAnsi="Verdana" w:cs="Verdana"/>
        </w:rPr>
      </w:pPr>
      <w:bookmarkStart w:id="43" w:name="_Toc297533786"/>
      <w:r w:rsidRPr="00662499">
        <w:rPr>
          <w:rFonts w:ascii="Verdana" w:hAnsi="Verdana" w:cs="Verdana"/>
        </w:rPr>
        <w:t>4.3.4. Manifestacije</w:t>
      </w:r>
      <w:bookmarkEnd w:id="43"/>
    </w:p>
    <w:p w:rsidR="00572A20" w:rsidRDefault="00572A20" w:rsidP="00EF30CF">
      <w:pPr>
        <w:jc w:val="both"/>
      </w:pPr>
    </w:p>
    <w:p w:rsidR="00572A20" w:rsidRDefault="00572A20" w:rsidP="00EF30CF">
      <w:pPr>
        <w:ind w:firstLine="708"/>
        <w:jc w:val="both"/>
        <w:rPr>
          <w:rFonts w:ascii="Verdana" w:hAnsi="Verdana" w:cs="Verdana"/>
          <w:sz w:val="20"/>
          <w:szCs w:val="20"/>
        </w:rPr>
      </w:pPr>
      <w:r>
        <w:rPr>
          <w:rFonts w:ascii="Verdana" w:hAnsi="Verdana" w:cs="Verdana"/>
          <w:color w:val="000000"/>
          <w:sz w:val="20"/>
          <w:szCs w:val="20"/>
        </w:rPr>
        <w:t>Razli</w:t>
      </w:r>
      <w:r>
        <w:rPr>
          <w:rFonts w:ascii="Verdana" w:hAnsi="Verdana"/>
          <w:color w:val="000000"/>
          <w:sz w:val="20"/>
          <w:szCs w:val="20"/>
        </w:rPr>
        <w:t>č</w:t>
      </w:r>
      <w:r>
        <w:rPr>
          <w:rFonts w:ascii="Verdana" w:hAnsi="Verdana" w:cs="Verdana"/>
          <w:color w:val="000000"/>
          <w:sz w:val="20"/>
          <w:szCs w:val="20"/>
        </w:rPr>
        <w:t>ite kulturno – zabavne manifestacije, temeljene na obilježavanju i o</w:t>
      </w:r>
      <w:r>
        <w:rPr>
          <w:rFonts w:ascii="Verdana" w:hAnsi="Verdana"/>
          <w:color w:val="000000"/>
          <w:sz w:val="20"/>
          <w:szCs w:val="20"/>
        </w:rPr>
        <w:t>č</w:t>
      </w:r>
      <w:r>
        <w:rPr>
          <w:rFonts w:ascii="Verdana" w:hAnsi="Verdana" w:cs="Verdana"/>
          <w:color w:val="000000"/>
          <w:sz w:val="20"/>
          <w:szCs w:val="20"/>
        </w:rPr>
        <w:t xml:space="preserve">uvanju tradicije, te </w:t>
      </w:r>
      <w:r>
        <w:rPr>
          <w:rFonts w:ascii="Verdana" w:hAnsi="Verdana" w:cs="Verdana"/>
          <w:sz w:val="20"/>
          <w:szCs w:val="20"/>
        </w:rPr>
        <w:t>vrednovanja postoje</w:t>
      </w:r>
      <w:r>
        <w:rPr>
          <w:rFonts w:ascii="Verdana" w:hAnsi="Verdana"/>
          <w:sz w:val="20"/>
          <w:szCs w:val="20"/>
        </w:rPr>
        <w:t>ć</w:t>
      </w:r>
      <w:r>
        <w:rPr>
          <w:rFonts w:ascii="Verdana" w:hAnsi="Verdana" w:cs="Verdana"/>
          <w:sz w:val="20"/>
          <w:szCs w:val="20"/>
        </w:rPr>
        <w:t>ih prirodno – povijesnih potencijala, tako</w:t>
      </w:r>
      <w:r>
        <w:rPr>
          <w:rFonts w:ascii="Verdana" w:hAnsi="Verdana"/>
          <w:sz w:val="20"/>
          <w:szCs w:val="20"/>
        </w:rPr>
        <w:t>đ</w:t>
      </w:r>
      <w:r>
        <w:rPr>
          <w:rFonts w:ascii="Verdana" w:hAnsi="Verdana" w:cs="Verdana"/>
          <w:sz w:val="20"/>
          <w:szCs w:val="20"/>
        </w:rPr>
        <w:t>er su mogu</w:t>
      </w:r>
      <w:r>
        <w:rPr>
          <w:rFonts w:ascii="Verdana" w:hAnsi="Verdana"/>
          <w:sz w:val="20"/>
          <w:szCs w:val="20"/>
        </w:rPr>
        <w:t>ć</w:t>
      </w:r>
      <w:r>
        <w:rPr>
          <w:rFonts w:ascii="Verdana" w:hAnsi="Verdana" w:cs="Verdana"/>
          <w:sz w:val="20"/>
          <w:szCs w:val="20"/>
        </w:rPr>
        <w:t>i oblik turisti</w:t>
      </w:r>
      <w:r>
        <w:rPr>
          <w:rFonts w:ascii="Verdana" w:hAnsi="Verdana"/>
          <w:sz w:val="20"/>
          <w:szCs w:val="20"/>
        </w:rPr>
        <w:t>č</w:t>
      </w:r>
      <w:r>
        <w:rPr>
          <w:rFonts w:ascii="Verdana" w:hAnsi="Verdana" w:cs="Verdana"/>
          <w:sz w:val="20"/>
          <w:szCs w:val="20"/>
        </w:rPr>
        <w:t xml:space="preserve">kog sadržaja LAG-a UNA. </w:t>
      </w:r>
    </w:p>
    <w:p w:rsidR="00572A20" w:rsidRDefault="00572A20" w:rsidP="00EF30CF">
      <w:pPr>
        <w:jc w:val="both"/>
        <w:rPr>
          <w:rFonts w:ascii="Verdana" w:hAnsi="Verdana" w:cs="Verdana"/>
          <w:sz w:val="20"/>
          <w:szCs w:val="20"/>
        </w:rPr>
      </w:pPr>
      <w:r>
        <w:rPr>
          <w:rFonts w:ascii="Verdana" w:hAnsi="Verdana" w:cs="Verdana"/>
          <w:sz w:val="20"/>
          <w:szCs w:val="20"/>
          <w:lang w:val="hr-HR"/>
        </w:rPr>
        <w:t xml:space="preserve">U tom smislu važno je istaknuti sljedeće manifestacije koje se održavaju na području LAG-a UNA: </w:t>
      </w:r>
    </w:p>
    <w:p w:rsidR="00572A20" w:rsidRDefault="00572A20" w:rsidP="00EF30CF">
      <w:pPr>
        <w:numPr>
          <w:ilvl w:val="0"/>
          <w:numId w:val="37"/>
        </w:numPr>
        <w:rPr>
          <w:rFonts w:ascii="Verdana" w:hAnsi="Verdana" w:cs="Verdana"/>
          <w:sz w:val="20"/>
          <w:szCs w:val="20"/>
        </w:rPr>
      </w:pPr>
      <w:r>
        <w:rPr>
          <w:rFonts w:ascii="Verdana" w:hAnsi="Verdana" w:cs="Verdana"/>
          <w:sz w:val="20"/>
          <w:szCs w:val="20"/>
        </w:rPr>
        <w:t>Fašnik u Jasenovcu – veljača, Jasenovac</w:t>
      </w:r>
    </w:p>
    <w:p w:rsidR="00572A20" w:rsidRDefault="00572A20" w:rsidP="00EF30CF">
      <w:pPr>
        <w:numPr>
          <w:ilvl w:val="0"/>
          <w:numId w:val="37"/>
        </w:numPr>
        <w:rPr>
          <w:rFonts w:ascii="Verdana" w:hAnsi="Verdana" w:cs="Verdana"/>
          <w:sz w:val="20"/>
          <w:szCs w:val="20"/>
        </w:rPr>
      </w:pPr>
      <w:r>
        <w:rPr>
          <w:rFonts w:ascii="Verdana" w:hAnsi="Verdana" w:cs="Verdana"/>
          <w:sz w:val="20"/>
          <w:szCs w:val="20"/>
        </w:rPr>
        <w:t>Fašnik- 6.ožujka, Hrvatska Kostajnica</w:t>
      </w:r>
    </w:p>
    <w:p w:rsidR="00572A20" w:rsidRDefault="00572A20" w:rsidP="00EF30CF">
      <w:pPr>
        <w:numPr>
          <w:ilvl w:val="0"/>
          <w:numId w:val="37"/>
        </w:numPr>
        <w:rPr>
          <w:rFonts w:ascii="Verdana" w:hAnsi="Verdana" w:cs="Verdana"/>
          <w:sz w:val="20"/>
          <w:szCs w:val="20"/>
        </w:rPr>
      </w:pPr>
      <w:r>
        <w:rPr>
          <w:rFonts w:ascii="Verdana" w:hAnsi="Verdana" w:cs="Verdana"/>
          <w:sz w:val="20"/>
          <w:szCs w:val="20"/>
        </w:rPr>
        <w:t>Kobasijada – kraj ožujka, početak travnja, Hrvatska Kostajnica</w:t>
      </w:r>
    </w:p>
    <w:p w:rsidR="00572A20" w:rsidRDefault="00572A20" w:rsidP="00EF30CF">
      <w:pPr>
        <w:numPr>
          <w:ilvl w:val="0"/>
          <w:numId w:val="37"/>
        </w:numPr>
        <w:rPr>
          <w:rFonts w:ascii="Verdana" w:hAnsi="Verdana" w:cs="Verdana"/>
          <w:sz w:val="20"/>
          <w:szCs w:val="20"/>
        </w:rPr>
      </w:pPr>
      <w:r>
        <w:rPr>
          <w:rFonts w:ascii="Verdana" w:hAnsi="Verdana" w:cs="Verdana"/>
          <w:sz w:val="20"/>
          <w:szCs w:val="20"/>
        </w:rPr>
        <w:t>Potraga za pisanicama – Uskršnji ponedjeljak, Hrvatska Kostajnica</w:t>
      </w:r>
    </w:p>
    <w:p w:rsidR="00572A20" w:rsidRDefault="00572A20" w:rsidP="00EF30CF">
      <w:pPr>
        <w:numPr>
          <w:ilvl w:val="0"/>
          <w:numId w:val="37"/>
        </w:numPr>
        <w:rPr>
          <w:rFonts w:ascii="Verdana" w:hAnsi="Verdana" w:cs="Verdana"/>
          <w:sz w:val="20"/>
          <w:szCs w:val="20"/>
        </w:rPr>
      </w:pPr>
      <w:r>
        <w:rPr>
          <w:rFonts w:ascii="Verdana" w:hAnsi="Verdana" w:cs="Verdana"/>
          <w:sz w:val="20"/>
          <w:szCs w:val="20"/>
        </w:rPr>
        <w:t>Biciklijada – svibanj, Majur</w:t>
      </w:r>
    </w:p>
    <w:p w:rsidR="00572A20" w:rsidRDefault="00572A20" w:rsidP="00EF30CF">
      <w:pPr>
        <w:numPr>
          <w:ilvl w:val="0"/>
          <w:numId w:val="37"/>
        </w:numPr>
        <w:rPr>
          <w:rFonts w:ascii="Verdana" w:hAnsi="Verdana" w:cs="Verdana"/>
          <w:sz w:val="20"/>
          <w:szCs w:val="20"/>
        </w:rPr>
      </w:pPr>
      <w:r>
        <w:rPr>
          <w:rFonts w:ascii="Verdana" w:hAnsi="Verdana" w:cs="Verdana"/>
          <w:sz w:val="20"/>
          <w:szCs w:val="20"/>
        </w:rPr>
        <w:t>Motorijada – lipanj, Hrvatska Kostajnica</w:t>
      </w:r>
    </w:p>
    <w:p w:rsidR="00572A20" w:rsidRDefault="00572A20" w:rsidP="00EF30CF">
      <w:pPr>
        <w:numPr>
          <w:ilvl w:val="0"/>
          <w:numId w:val="37"/>
        </w:numPr>
        <w:rPr>
          <w:rFonts w:ascii="Verdana" w:hAnsi="Verdana" w:cs="Verdana"/>
          <w:sz w:val="20"/>
          <w:szCs w:val="20"/>
        </w:rPr>
      </w:pPr>
      <w:r>
        <w:rPr>
          <w:rFonts w:ascii="Verdana" w:hAnsi="Verdana" w:cs="Verdana"/>
          <w:sz w:val="20"/>
          <w:szCs w:val="20"/>
        </w:rPr>
        <w:t>Sajam zadrugarstva, obrta i turizma – srpanj, Sunja</w:t>
      </w:r>
    </w:p>
    <w:p w:rsidR="00572A20" w:rsidRDefault="00572A20" w:rsidP="00EF30CF">
      <w:pPr>
        <w:numPr>
          <w:ilvl w:val="0"/>
          <w:numId w:val="37"/>
        </w:numPr>
        <w:rPr>
          <w:rFonts w:ascii="Verdana" w:hAnsi="Verdana" w:cs="Verdana"/>
          <w:sz w:val="20"/>
          <w:szCs w:val="20"/>
        </w:rPr>
      </w:pPr>
      <w:r>
        <w:rPr>
          <w:rFonts w:ascii="Verdana" w:hAnsi="Verdana" w:cs="Verdana"/>
          <w:sz w:val="20"/>
          <w:szCs w:val="20"/>
        </w:rPr>
        <w:t xml:space="preserve">Konjogojska izložba – srpanj, Sunja </w:t>
      </w:r>
    </w:p>
    <w:p w:rsidR="00572A20" w:rsidRDefault="00572A20" w:rsidP="00EF30CF">
      <w:pPr>
        <w:numPr>
          <w:ilvl w:val="0"/>
          <w:numId w:val="37"/>
        </w:numPr>
        <w:jc w:val="both"/>
        <w:rPr>
          <w:rFonts w:ascii="Verdana" w:hAnsi="Verdana" w:cs="Verdana"/>
          <w:sz w:val="20"/>
          <w:szCs w:val="20"/>
        </w:rPr>
      </w:pPr>
      <w:r>
        <w:rPr>
          <w:rFonts w:ascii="Verdana" w:hAnsi="Verdana" w:cs="Verdana"/>
          <w:sz w:val="20"/>
          <w:szCs w:val="20"/>
        </w:rPr>
        <w:t>Međunarodna Una regata- 24.srpnja, Hrvatska Kostajnica</w:t>
      </w:r>
      <w:r w:rsidRPr="003525B1">
        <w:rPr>
          <w:rFonts w:ascii="Verdana" w:hAnsi="Verdana" w:cs="Verdana"/>
          <w:sz w:val="20"/>
          <w:szCs w:val="20"/>
        </w:rPr>
        <w:t xml:space="preserve"> </w:t>
      </w:r>
    </w:p>
    <w:p w:rsidR="00572A20" w:rsidRPr="00BA43A1" w:rsidRDefault="00572A20" w:rsidP="00EF30CF">
      <w:pPr>
        <w:numPr>
          <w:ilvl w:val="0"/>
          <w:numId w:val="37"/>
        </w:numPr>
        <w:jc w:val="both"/>
        <w:rPr>
          <w:rFonts w:ascii="Verdana" w:hAnsi="Verdana" w:cs="Verdana"/>
          <w:sz w:val="20"/>
          <w:szCs w:val="20"/>
        </w:rPr>
      </w:pPr>
      <w:r>
        <w:rPr>
          <w:rFonts w:ascii="Verdana" w:hAnsi="Verdana" w:cs="Verdana"/>
          <w:sz w:val="20"/>
          <w:szCs w:val="20"/>
        </w:rPr>
        <w:t>Memorijal "Milan Batinović-Brzi", sportsko ribolovno natjecanje-kolovoz, Hrvatska Dubica</w:t>
      </w:r>
    </w:p>
    <w:p w:rsidR="00572A20" w:rsidRPr="003525B1" w:rsidRDefault="00572A20" w:rsidP="00EF30CF">
      <w:pPr>
        <w:numPr>
          <w:ilvl w:val="0"/>
          <w:numId w:val="37"/>
        </w:numPr>
        <w:rPr>
          <w:rFonts w:ascii="Verdana" w:hAnsi="Verdana" w:cs="Verdana"/>
          <w:sz w:val="20"/>
          <w:szCs w:val="20"/>
        </w:rPr>
      </w:pPr>
      <w:r>
        <w:rPr>
          <w:rFonts w:ascii="Verdana" w:hAnsi="Verdana" w:cs="Verdana"/>
          <w:sz w:val="20"/>
          <w:szCs w:val="20"/>
        </w:rPr>
        <w:t xml:space="preserve">Dani graditeljske baštine – rujan, Krapje </w:t>
      </w:r>
    </w:p>
    <w:p w:rsidR="00572A20" w:rsidRDefault="00572A20" w:rsidP="00EF30CF">
      <w:pPr>
        <w:numPr>
          <w:ilvl w:val="0"/>
          <w:numId w:val="37"/>
        </w:numPr>
        <w:jc w:val="both"/>
        <w:rPr>
          <w:rFonts w:ascii="Verdana" w:hAnsi="Verdana" w:cs="Verdana"/>
          <w:sz w:val="20"/>
          <w:szCs w:val="20"/>
        </w:rPr>
      </w:pPr>
      <w:r>
        <w:rPr>
          <w:rFonts w:ascii="Verdana" w:hAnsi="Verdana" w:cs="Verdana"/>
          <w:sz w:val="20"/>
          <w:szCs w:val="20"/>
        </w:rPr>
        <w:t>Izložba ručnih radova, jela i starina - rujan, Majur</w:t>
      </w:r>
      <w:r w:rsidRPr="00BA43A1">
        <w:rPr>
          <w:rFonts w:ascii="Verdana" w:hAnsi="Verdana" w:cs="Verdana"/>
          <w:sz w:val="20"/>
          <w:szCs w:val="20"/>
        </w:rPr>
        <w:t xml:space="preserve"> </w:t>
      </w:r>
    </w:p>
    <w:p w:rsidR="00572A20" w:rsidRPr="00BA43A1" w:rsidRDefault="00572A20" w:rsidP="00EF30CF">
      <w:pPr>
        <w:numPr>
          <w:ilvl w:val="0"/>
          <w:numId w:val="37"/>
        </w:numPr>
        <w:jc w:val="both"/>
        <w:rPr>
          <w:rFonts w:ascii="Verdana" w:hAnsi="Verdana" w:cs="Verdana"/>
          <w:sz w:val="20"/>
          <w:szCs w:val="20"/>
        </w:rPr>
      </w:pPr>
      <w:r>
        <w:rPr>
          <w:rFonts w:ascii="Verdana" w:hAnsi="Verdana" w:cs="Verdana"/>
          <w:sz w:val="20"/>
          <w:szCs w:val="20"/>
        </w:rPr>
        <w:t>Gospodarski sajam "Plodovi rada"- rujan, Dvor</w:t>
      </w:r>
    </w:p>
    <w:p w:rsidR="00572A20" w:rsidRDefault="00572A20" w:rsidP="00EF30CF">
      <w:pPr>
        <w:numPr>
          <w:ilvl w:val="0"/>
          <w:numId w:val="37"/>
        </w:numPr>
        <w:rPr>
          <w:rFonts w:ascii="Verdana" w:hAnsi="Verdana" w:cs="Verdana"/>
          <w:sz w:val="20"/>
          <w:szCs w:val="20"/>
        </w:rPr>
      </w:pPr>
      <w:r>
        <w:rPr>
          <w:rFonts w:ascii="Verdana" w:hAnsi="Verdana" w:cs="Verdana"/>
          <w:sz w:val="20"/>
          <w:szCs w:val="20"/>
        </w:rPr>
        <w:t>Iz bakine škrinjice, smotra folklora i tradicionalnih jela- 17.rujna, Hrvatska Kostajnica</w:t>
      </w:r>
    </w:p>
    <w:p w:rsidR="00572A20" w:rsidRDefault="00572A20" w:rsidP="00EF30CF">
      <w:pPr>
        <w:numPr>
          <w:ilvl w:val="0"/>
          <w:numId w:val="37"/>
        </w:numPr>
        <w:jc w:val="both"/>
        <w:rPr>
          <w:rFonts w:ascii="Verdana" w:hAnsi="Verdana" w:cs="Verdana"/>
          <w:sz w:val="20"/>
          <w:szCs w:val="20"/>
        </w:rPr>
      </w:pPr>
      <w:r>
        <w:rPr>
          <w:rFonts w:ascii="Verdana" w:hAnsi="Verdana" w:cs="Verdana"/>
          <w:sz w:val="20"/>
          <w:szCs w:val="20"/>
        </w:rPr>
        <w:t>Kestenijada- 7.-9.listopada, Hrvatska Kostajnica</w:t>
      </w:r>
    </w:p>
    <w:p w:rsidR="00572A20" w:rsidRDefault="00572A20" w:rsidP="00EF30CF">
      <w:pPr>
        <w:numPr>
          <w:ilvl w:val="0"/>
          <w:numId w:val="37"/>
        </w:numPr>
        <w:jc w:val="both"/>
        <w:rPr>
          <w:rFonts w:ascii="Verdana" w:hAnsi="Verdana" w:cs="Verdana"/>
          <w:sz w:val="20"/>
          <w:szCs w:val="20"/>
        </w:rPr>
      </w:pPr>
      <w:r>
        <w:rPr>
          <w:rFonts w:ascii="Verdana" w:hAnsi="Verdana" w:cs="Verdana"/>
          <w:sz w:val="20"/>
          <w:szCs w:val="20"/>
        </w:rPr>
        <w:t>Kup Hrvatska Dubica-natjecanje u gađanju glinenih golubova u organizaciji lovačkog društva "Jelen"-Hrvatska Dubica</w:t>
      </w:r>
    </w:p>
    <w:p w:rsidR="00572A20" w:rsidRDefault="00572A20" w:rsidP="00EF30CF">
      <w:pPr>
        <w:numPr>
          <w:ilvl w:val="0"/>
          <w:numId w:val="37"/>
        </w:numPr>
        <w:jc w:val="both"/>
        <w:rPr>
          <w:rFonts w:ascii="Verdana" w:hAnsi="Verdana" w:cs="Verdana"/>
          <w:sz w:val="20"/>
          <w:szCs w:val="20"/>
        </w:rPr>
      </w:pPr>
      <w:r>
        <w:rPr>
          <w:rFonts w:ascii="Verdana" w:hAnsi="Verdana" w:cs="Verdana"/>
          <w:sz w:val="20"/>
          <w:szCs w:val="20"/>
        </w:rPr>
        <w:t>Izbor "Najljepše bundeve" – listopad, Jasenovac</w:t>
      </w:r>
    </w:p>
    <w:p w:rsidR="00572A20" w:rsidRDefault="00572A20" w:rsidP="00EF30CF">
      <w:pPr>
        <w:jc w:val="both"/>
        <w:rPr>
          <w:rFonts w:ascii="Verdana" w:hAnsi="Verdana" w:cs="Verdana"/>
          <w:sz w:val="20"/>
          <w:szCs w:val="20"/>
        </w:rPr>
      </w:pPr>
    </w:p>
    <w:p w:rsidR="00572A20" w:rsidRDefault="00572A20" w:rsidP="00EF30CF">
      <w:pPr>
        <w:ind w:firstLine="360"/>
        <w:jc w:val="both"/>
        <w:rPr>
          <w:rFonts w:ascii="Verdana" w:hAnsi="Verdana" w:cs="Verdana"/>
          <w:sz w:val="20"/>
          <w:szCs w:val="20"/>
        </w:rPr>
      </w:pPr>
      <w:r>
        <w:rPr>
          <w:rFonts w:ascii="Verdana" w:hAnsi="Verdana" w:cs="Verdana"/>
          <w:sz w:val="20"/>
          <w:szCs w:val="20"/>
        </w:rPr>
        <w:t xml:space="preserve">Navedene manifestacije značajne su za cijelo područje zbog očuvanja bogate kulturne i prirodne baštine, očuvanja starih običaja  i zanata, podizanja kvalitete, upotpunjavanja i obogaćivanja turističke ponude, promocije Pounja i Lonjskog polja stvaranjem prepoznatljivog turističkog proizvoda kao kombinacije etnoloških vrednota, eko proizvoda i suvremene turističke ponude. </w:t>
      </w:r>
    </w:p>
    <w:p w:rsidR="00572A20" w:rsidRDefault="00572A20" w:rsidP="00EF30CF">
      <w:pPr>
        <w:ind w:firstLine="360"/>
        <w:jc w:val="both"/>
        <w:rPr>
          <w:rFonts w:ascii="Verdana" w:hAnsi="Verdana" w:cs="Verdana"/>
          <w:sz w:val="20"/>
          <w:szCs w:val="20"/>
          <w:shd w:val="clear" w:color="auto" w:fill="FFFF00"/>
        </w:rPr>
      </w:pPr>
      <w:r>
        <w:rPr>
          <w:rFonts w:ascii="Verdana" w:hAnsi="Verdana" w:cs="Verdana"/>
          <w:sz w:val="20"/>
          <w:szCs w:val="20"/>
        </w:rPr>
        <w:t>Na području LAG-a UNA djeluju Turističke zajednice u Jasenovcu i Hrvatskoj Kostajnici koje su nositelji turističke aktivnosti i organizatori svih značajnih manifestacija kao što je „Kestenijada“, „Una regata“ s dodatnim potencijalom prekogranične suradnje, kao i dani vezani za tradicijsku kulturu i baštinu u Krapju (područje općine Jasenovac).</w:t>
      </w:r>
    </w:p>
    <w:p w:rsidR="00572A20" w:rsidRDefault="00572A20" w:rsidP="00EF30CF">
      <w:pPr>
        <w:jc w:val="both"/>
        <w:rPr>
          <w:rFonts w:ascii="Verdana" w:hAnsi="Verdana" w:cs="Verdana"/>
          <w:sz w:val="20"/>
          <w:szCs w:val="20"/>
        </w:rPr>
      </w:pPr>
      <w:r>
        <w:rPr>
          <w:rFonts w:ascii="Verdana" w:hAnsi="Verdana" w:cs="Verdana"/>
          <w:sz w:val="20"/>
          <w:szCs w:val="20"/>
        </w:rPr>
        <w:t xml:space="preserve">Na području LAG-a najznačajnija kulturno-gospodarska manifestacija </w:t>
      </w:r>
      <w:r>
        <w:rPr>
          <w:rFonts w:ascii="Verdana" w:hAnsi="Verdana" w:cs="Verdana"/>
          <w:b/>
          <w:bCs/>
          <w:sz w:val="20"/>
          <w:szCs w:val="20"/>
        </w:rPr>
        <w:t xml:space="preserve">Kestenijada </w:t>
      </w:r>
      <w:r>
        <w:rPr>
          <w:rFonts w:ascii="Verdana" w:hAnsi="Verdana" w:cs="Verdana"/>
          <w:sz w:val="20"/>
          <w:szCs w:val="20"/>
        </w:rPr>
        <w:t>održana je 12 puta, te se od „pučke veselice“ profilirala i već brendirala kao prepoznatljiv „turistički proizvod“  koji doprinosi poboljšanju turističke ponude i razvoju gospodarstva.</w:t>
      </w:r>
    </w:p>
    <w:p w:rsidR="00572A20" w:rsidRDefault="00572A20" w:rsidP="00EF30CF">
      <w:pPr>
        <w:jc w:val="both"/>
        <w:rPr>
          <w:rFonts w:ascii="Verdana" w:hAnsi="Verdana" w:cs="Verdana"/>
          <w:sz w:val="20"/>
          <w:szCs w:val="20"/>
        </w:rPr>
      </w:pPr>
    </w:p>
    <w:p w:rsidR="00572A20" w:rsidRPr="00662499" w:rsidRDefault="00572A20" w:rsidP="00EF30CF">
      <w:pPr>
        <w:pStyle w:val="Heading3"/>
        <w:rPr>
          <w:rFonts w:ascii="Verdana" w:hAnsi="Verdana" w:cs="Verdana"/>
        </w:rPr>
      </w:pPr>
      <w:bookmarkStart w:id="44" w:name="_Toc297533787"/>
      <w:r w:rsidRPr="00662499">
        <w:rPr>
          <w:rFonts w:ascii="Verdana" w:hAnsi="Verdana" w:cs="Verdana"/>
        </w:rPr>
        <w:t>4.3.5. Turistički potencijali</w:t>
      </w:r>
      <w:bookmarkEnd w:id="44"/>
    </w:p>
    <w:p w:rsidR="00572A20" w:rsidRDefault="00572A20" w:rsidP="00EF30CF">
      <w:pPr>
        <w:jc w:val="both"/>
        <w:rPr>
          <w:rFonts w:ascii="Verdana" w:hAnsi="Verdana" w:cs="Verdana"/>
          <w:sz w:val="20"/>
          <w:szCs w:val="20"/>
        </w:rPr>
      </w:pPr>
    </w:p>
    <w:p w:rsidR="00572A20" w:rsidRPr="00FD101C" w:rsidRDefault="00572A20" w:rsidP="00EF30CF">
      <w:pPr>
        <w:widowControl w:val="0"/>
        <w:numPr>
          <w:ilvl w:val="0"/>
          <w:numId w:val="17"/>
        </w:numPr>
        <w:suppressAutoHyphens/>
        <w:jc w:val="both"/>
        <w:rPr>
          <w:rFonts w:ascii="Verdana" w:hAnsi="Verdana" w:cs="Verdana"/>
          <w:color w:val="000000"/>
          <w:sz w:val="20"/>
          <w:szCs w:val="20"/>
        </w:rPr>
      </w:pPr>
      <w:r w:rsidRPr="00FD101C">
        <w:rPr>
          <w:rFonts w:ascii="Verdana" w:hAnsi="Verdana" w:cs="Verdana"/>
          <w:color w:val="000000"/>
          <w:sz w:val="20"/>
          <w:szCs w:val="20"/>
        </w:rPr>
        <w:t xml:space="preserve">Turizam je važna grana za ukupnu promociju i razvoj cijelog područja koje pokriva LAG UNA, te njegovih potencijala i proizvoda. Uvjeti za razvoj turizma su prirodna i kulturna baština, povijesni spomenici, tradicionalna arhitektura, manifestacije, izvrsna kvaliteta voda (sport, ribolov, rekreacija), lovna područja te rastajuća poduzetnička klima. Ovaj prostor po svojem zemljopisnom položaju i prirodnim potencijalima ima rasurse za razvoj selektivnih oblika turizma: turizam na seljačkim gospodarstvima, lovni, eno-gastronosmki, eko turizam, kulturni, sportsko-rekreativni turizam (biciklističke i pješačke staze) kao i agro turizam. Za razvoj ovih vrsta turizma LAG UNA već ima određenu turističku ponudu, no potrebno ju je ujednačiti, proširiti i poboljšati kroz modernizaciju prateće infrastrukture i suradnju. </w:t>
      </w:r>
    </w:p>
    <w:p w:rsidR="00572A20" w:rsidRDefault="00572A20" w:rsidP="00EF30CF">
      <w:pPr>
        <w:jc w:val="both"/>
      </w:pPr>
    </w:p>
    <w:p w:rsidR="00572A20" w:rsidRDefault="00572A20" w:rsidP="00EF30CF">
      <w:pPr>
        <w:widowControl w:val="0"/>
        <w:numPr>
          <w:ilvl w:val="0"/>
          <w:numId w:val="17"/>
        </w:numPr>
        <w:suppressAutoHyphens/>
        <w:jc w:val="both"/>
        <w:rPr>
          <w:rFonts w:ascii="Verdana" w:hAnsi="Verdana" w:cs="Verdana"/>
          <w:sz w:val="20"/>
          <w:szCs w:val="20"/>
        </w:rPr>
      </w:pPr>
      <w:r>
        <w:rPr>
          <w:rFonts w:ascii="Verdana" w:hAnsi="Verdana" w:cs="Verdana"/>
          <w:sz w:val="20"/>
          <w:szCs w:val="20"/>
        </w:rPr>
        <w:t>Potrebno je potaknuti udruživanje proizvođača kakvo već postoji kroz primjer Turističkog clustera Lonjsko polje i povezivati postojeću ponudu u agro turizmu, pojačati organizaciju manifestacija, uspostaviti tematske puteve, označiti biciklističke  i pješačke staze. U takvu ponudu mogu se uključiti brojna poljoprivredna gospodarstva.</w:t>
      </w:r>
    </w:p>
    <w:p w:rsidR="00572A20" w:rsidRDefault="00572A20" w:rsidP="00EF30CF">
      <w:pPr>
        <w:jc w:val="both"/>
      </w:pPr>
    </w:p>
    <w:p w:rsidR="00572A20" w:rsidRDefault="00572A20" w:rsidP="00EF30CF">
      <w:pPr>
        <w:widowControl w:val="0"/>
        <w:numPr>
          <w:ilvl w:val="0"/>
          <w:numId w:val="17"/>
        </w:numPr>
        <w:suppressAutoHyphens/>
        <w:jc w:val="both"/>
        <w:rPr>
          <w:rFonts w:ascii="Verdana" w:hAnsi="Verdana" w:cs="Verdana"/>
          <w:sz w:val="20"/>
          <w:szCs w:val="20"/>
        </w:rPr>
      </w:pPr>
      <w:r>
        <w:rPr>
          <w:rFonts w:ascii="Verdana" w:hAnsi="Verdana" w:cs="Verdana"/>
          <w:sz w:val="20"/>
          <w:szCs w:val="20"/>
        </w:rPr>
        <w:t xml:space="preserve">Postoji ponuda raftinga, kanuina, kayakinga, ali daleko slabije razvijeno nego na gornjem tok rijeke Une, s obzirom da je trenutno rafting za koji je gornji dio toka znatno atraktivniji, popularniji od kanuinga, za koji je opet idealan mirniji donji dio toka. </w:t>
      </w:r>
    </w:p>
    <w:p w:rsidR="00572A20" w:rsidRDefault="00572A20" w:rsidP="00EF30CF">
      <w:pPr>
        <w:jc w:val="both"/>
      </w:pPr>
    </w:p>
    <w:p w:rsidR="00572A20" w:rsidRDefault="00572A20" w:rsidP="00EF30CF">
      <w:pPr>
        <w:widowControl w:val="0"/>
        <w:numPr>
          <w:ilvl w:val="0"/>
          <w:numId w:val="17"/>
        </w:numPr>
        <w:suppressAutoHyphens/>
        <w:jc w:val="both"/>
        <w:rPr>
          <w:rFonts w:ascii="Verdana" w:hAnsi="Verdana" w:cs="Verdana"/>
          <w:sz w:val="20"/>
          <w:szCs w:val="20"/>
        </w:rPr>
      </w:pPr>
      <w:r>
        <w:rPr>
          <w:rFonts w:ascii="Verdana" w:hAnsi="Verdana" w:cs="Verdana"/>
          <w:sz w:val="20"/>
          <w:szCs w:val="20"/>
        </w:rPr>
        <w:t xml:space="preserve">O cikloturizmu se ne može govoriti, jer trenutno ne postoji u obliku da cikloturisti dolaze u regiju da bi je u par dana obišli nekom od ponuđenih ruta, već samo na razini nuđenja bicikala na pojedinim punktovima (npr. Hotel Central u Hrvatskoj Kostajnici, Ekoselo </w:t>
      </w:r>
      <w:r w:rsidRPr="00FD101C">
        <w:rPr>
          <w:rFonts w:ascii="Verdana" w:hAnsi="Verdana" w:cs="Verdana"/>
          <w:color w:val="000000"/>
          <w:sz w:val="20"/>
          <w:szCs w:val="20"/>
        </w:rPr>
        <w:t>Dobretin, H. Dubica-Udruga DUŽ i dr.), kao dodatne ponude turistima koji su na tom mjestu zatekli iz nekog drugog primarnog</w:t>
      </w:r>
      <w:r>
        <w:rPr>
          <w:rFonts w:ascii="Verdana" w:hAnsi="Verdana" w:cs="Verdana"/>
          <w:sz w:val="20"/>
          <w:szCs w:val="20"/>
        </w:rPr>
        <w:t xml:space="preserve"> motiva (rekreacija na Uni, gastro-ponuda, i sl.).</w:t>
      </w:r>
    </w:p>
    <w:p w:rsidR="00572A20" w:rsidRDefault="00572A20" w:rsidP="00EF30CF">
      <w:pPr>
        <w:jc w:val="both"/>
        <w:rPr>
          <w:rFonts w:ascii="Verdana" w:hAnsi="Verdana" w:cs="Verdana"/>
          <w:sz w:val="20"/>
          <w:szCs w:val="20"/>
        </w:rPr>
      </w:pPr>
    </w:p>
    <w:p w:rsidR="00572A20" w:rsidRDefault="00572A20" w:rsidP="00EF30CF">
      <w:pPr>
        <w:widowControl w:val="0"/>
        <w:numPr>
          <w:ilvl w:val="0"/>
          <w:numId w:val="17"/>
        </w:numPr>
        <w:suppressAutoHyphens/>
        <w:jc w:val="both"/>
        <w:rPr>
          <w:rFonts w:ascii="Verdana" w:hAnsi="Verdana" w:cs="Verdana"/>
          <w:sz w:val="20"/>
          <w:szCs w:val="20"/>
        </w:rPr>
      </w:pPr>
      <w:r>
        <w:rPr>
          <w:rFonts w:ascii="Verdana" w:hAnsi="Verdana" w:cs="Verdana"/>
          <w:sz w:val="20"/>
          <w:szCs w:val="20"/>
        </w:rPr>
        <w:t xml:space="preserve">Od nedavno u području postoji nekolicina OPG-a koji nude smještaj i tradicijska jela (najviše na području Dvora), a sporadično se organizira i ponuda avanturističkog turizma, team buildinga i igara. </w:t>
      </w:r>
    </w:p>
    <w:p w:rsidR="00572A20" w:rsidRDefault="00572A20" w:rsidP="00EF30CF">
      <w:pPr>
        <w:jc w:val="both"/>
      </w:pPr>
    </w:p>
    <w:p w:rsidR="00572A20" w:rsidRDefault="00572A20" w:rsidP="00EF30CF">
      <w:pPr>
        <w:widowControl w:val="0"/>
        <w:numPr>
          <w:ilvl w:val="0"/>
          <w:numId w:val="17"/>
        </w:numPr>
        <w:suppressAutoHyphens/>
        <w:jc w:val="both"/>
        <w:rPr>
          <w:rFonts w:ascii="Verdana" w:hAnsi="Verdana" w:cs="Verdana"/>
          <w:sz w:val="20"/>
          <w:szCs w:val="20"/>
        </w:rPr>
      </w:pPr>
      <w:r>
        <w:rPr>
          <w:rFonts w:ascii="Verdana" w:hAnsi="Verdana" w:cs="Verdana"/>
          <w:sz w:val="20"/>
          <w:szCs w:val="20"/>
        </w:rPr>
        <w:t>Od elemenata turističke ponude treba još izdvojiti turističke manifestacije koje se tradicionalno organiziraju u području, među kojima su svakako najpoznatije KESTENIJADA i UNSKA REGATA</w:t>
      </w:r>
      <w:r>
        <w:rPr>
          <w:rStyle w:val="WW-FootnoteCharacters"/>
          <w:rFonts w:ascii="Verdana" w:hAnsi="Verdana" w:cs="Verdana"/>
          <w:sz w:val="20"/>
          <w:szCs w:val="20"/>
        </w:rPr>
        <w:t xml:space="preserve">. </w:t>
      </w:r>
      <w:r>
        <w:rPr>
          <w:rFonts w:ascii="Verdana" w:hAnsi="Verdana" w:cs="Verdana"/>
          <w:sz w:val="20"/>
          <w:szCs w:val="20"/>
        </w:rPr>
        <w:t xml:space="preserve">Ove manifestacije su već postale tradicionalne, a  predstavljaju i svojevrstan brand koji je potrebno još kvalitetnije iskoristiti, te plovezati s drugom ponudom u području LAG-a.    </w:t>
      </w:r>
    </w:p>
    <w:p w:rsidR="00572A20" w:rsidRDefault="00572A20" w:rsidP="00EF30CF">
      <w:pPr>
        <w:jc w:val="both"/>
      </w:pPr>
    </w:p>
    <w:p w:rsidR="00572A20" w:rsidRDefault="00572A20" w:rsidP="00EF30CF">
      <w:pPr>
        <w:widowControl w:val="0"/>
        <w:numPr>
          <w:ilvl w:val="0"/>
          <w:numId w:val="17"/>
        </w:numPr>
        <w:suppressAutoHyphens/>
        <w:jc w:val="both"/>
        <w:rPr>
          <w:rFonts w:ascii="Verdana" w:hAnsi="Verdana" w:cs="Verdana"/>
          <w:sz w:val="20"/>
          <w:szCs w:val="20"/>
        </w:rPr>
      </w:pPr>
      <w:r>
        <w:rPr>
          <w:rFonts w:ascii="Verdana" w:hAnsi="Verdana" w:cs="Verdana"/>
          <w:sz w:val="20"/>
          <w:szCs w:val="20"/>
        </w:rPr>
        <w:t>Postoje izrazito pogodni uvjeti za razvoj dnevnog turizma s osloncem na izletišta u neposrednoj blizini grada Hrvatske Kostajnice (park šuma brdo Djed, kupalište na Uni), općine Jasenovac, općine Sunja, Hrvatska Dubica i Dvor. Izletinički turizam potrebno je vezati uz postojeće kulturno – povijesne cjeline i prirodne vrijednosti; te ruralni turizam s osloncem na ruralne cjeline koje se uz primjerena poboljšanja mogu osposobiti za funkciju komplementarnog turizma (atraktivno područje uz Unu, seoska gospodarstva s uzgojem zdrave hrane i stočarsvom i sl.). Izrazit je potencijal razvoja lovnog i ribolovnog turizma, te sportskog turizma vezan uz sportove na rijeci Uni (tradicionalno kajakaštvo i ostali vodeni sportovi. Daljnji razvoj školskog turizma odnosi se na edukaciju u prirodi te upoznavanje spomenika kulture, ruralnog ambijenta, prirodnih vrijednosti (Park prirode Lonjsko polje, Pounje, Spomen područje Jasenovac).</w:t>
      </w:r>
    </w:p>
    <w:p w:rsidR="00572A20" w:rsidRDefault="00572A20" w:rsidP="00EF30CF">
      <w:pPr>
        <w:jc w:val="both"/>
        <w:rPr>
          <w:rFonts w:ascii="Verdana" w:hAnsi="Verdana" w:cs="Verdana"/>
          <w:sz w:val="20"/>
          <w:szCs w:val="20"/>
        </w:rPr>
      </w:pPr>
    </w:p>
    <w:p w:rsidR="00572A20" w:rsidRDefault="00572A20" w:rsidP="00EF30CF">
      <w:pPr>
        <w:widowControl w:val="0"/>
        <w:numPr>
          <w:ilvl w:val="0"/>
          <w:numId w:val="17"/>
        </w:numPr>
        <w:suppressAutoHyphens/>
        <w:jc w:val="both"/>
        <w:rPr>
          <w:rFonts w:ascii="Verdana" w:hAnsi="Verdana" w:cs="Verdana"/>
          <w:sz w:val="20"/>
          <w:szCs w:val="20"/>
        </w:rPr>
      </w:pPr>
      <w:r>
        <w:rPr>
          <w:rFonts w:ascii="Verdana" w:hAnsi="Verdana" w:cs="Verdana"/>
          <w:sz w:val="20"/>
          <w:szCs w:val="20"/>
        </w:rPr>
        <w:t xml:space="preserve">Razvoj turističke </w:t>
      </w:r>
      <w:r w:rsidRPr="00FD101C">
        <w:rPr>
          <w:rFonts w:ascii="Verdana" w:hAnsi="Verdana" w:cs="Verdana"/>
          <w:color w:val="000000"/>
          <w:sz w:val="20"/>
          <w:szCs w:val="20"/>
        </w:rPr>
        <w:t>ponude vidi se i kroz mogućnost korištenja cijelog prostora kao cikloturističke destinacije; korištenje šuma za pješačenje i</w:t>
      </w:r>
      <w:r>
        <w:rPr>
          <w:rFonts w:ascii="Verdana" w:hAnsi="Verdana" w:cs="Verdana"/>
          <w:sz w:val="20"/>
          <w:szCs w:val="20"/>
        </w:rPr>
        <w:t xml:space="preserve"> aktivnosti vođenog skupljanja kestena, gljiva i drugih šumskih plodova; te ture raznim povijesnim koridorima. </w:t>
      </w:r>
    </w:p>
    <w:p w:rsidR="00572A20" w:rsidRDefault="00572A20" w:rsidP="00EF30CF">
      <w:pPr>
        <w:jc w:val="both"/>
        <w:rPr>
          <w:rFonts w:ascii="Verdana" w:hAnsi="Verdana" w:cs="Verdana"/>
          <w:sz w:val="20"/>
          <w:szCs w:val="20"/>
        </w:rPr>
      </w:pPr>
    </w:p>
    <w:p w:rsidR="00572A20" w:rsidRDefault="00572A20" w:rsidP="00EF30CF">
      <w:pPr>
        <w:widowControl w:val="0"/>
        <w:numPr>
          <w:ilvl w:val="0"/>
          <w:numId w:val="17"/>
        </w:numPr>
        <w:suppressAutoHyphens/>
        <w:jc w:val="both"/>
        <w:rPr>
          <w:rFonts w:ascii="Verdana" w:hAnsi="Verdana" w:cs="Verdana"/>
          <w:sz w:val="20"/>
          <w:szCs w:val="20"/>
        </w:rPr>
      </w:pPr>
      <w:r>
        <w:rPr>
          <w:rFonts w:ascii="Verdana" w:hAnsi="Verdana" w:cs="Verdana"/>
          <w:sz w:val="20"/>
          <w:szCs w:val="20"/>
        </w:rPr>
        <w:t>Za podizanje razine i kvalitete turističke ponude potrebno je osigurati dodatne smještajne kapacitete, podići razinu i profilirati vrstu ugostiteljske usluge na cijelom području, urediti i prezentirati vrijedne prirodne i kulturno-povijesne lokalitete; organizirati prezentaciju ruralne arhitekture „in situ“ na nekoj od postojećih lokacija ili preseljenjem gradjevina u ambijentalno „etno selo“; urediti nekoliko oglednih ekoloških poljoprivrednih gospodarstava s ponudom zdrave hrane.</w:t>
      </w:r>
    </w:p>
    <w:p w:rsidR="00572A20" w:rsidRDefault="00572A20" w:rsidP="00EF30CF">
      <w:pPr>
        <w:widowControl w:val="0"/>
        <w:numPr>
          <w:ilvl w:val="0"/>
          <w:numId w:val="17"/>
        </w:numPr>
        <w:suppressAutoHyphens/>
        <w:jc w:val="both"/>
        <w:rPr>
          <w:rFonts w:ascii="Verdana" w:hAnsi="Verdana" w:cs="Verdana"/>
          <w:sz w:val="20"/>
          <w:szCs w:val="20"/>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r>
        <w:rPr>
          <w:rFonts w:ascii="Verdana" w:hAnsi="Verdana" w:cs="Verdana"/>
          <w:b/>
          <w:bCs/>
          <w:sz w:val="20"/>
          <w:szCs w:val="20"/>
        </w:rPr>
        <w:t>Ključni problemi:</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rPr>
          <w:rFonts w:ascii="Verdana" w:hAnsi="Verdana" w:cs="Verdana"/>
          <w:sz w:val="20"/>
          <w:szCs w:val="20"/>
        </w:rPr>
      </w:pPr>
      <w:r>
        <w:rPr>
          <w:rFonts w:ascii="Verdana" w:hAnsi="Verdana" w:cs="Verdana"/>
          <w:sz w:val="20"/>
          <w:szCs w:val="20"/>
        </w:rPr>
        <w:t>nedovoljno iskorišten potencijal za razvoj ruralnog turizma i ostalih selektivnih oblika</w:t>
      </w:r>
    </w:p>
    <w:p w:rsidR="00572A20"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rPr>
          <w:rFonts w:ascii="Verdana" w:hAnsi="Verdana" w:cs="Verdana"/>
          <w:sz w:val="20"/>
          <w:szCs w:val="20"/>
        </w:rPr>
      </w:pPr>
      <w:r>
        <w:rPr>
          <w:rFonts w:ascii="Verdana" w:hAnsi="Verdana" w:cs="Verdana"/>
          <w:sz w:val="20"/>
          <w:szCs w:val="20"/>
        </w:rPr>
        <w:t>nedovoljno smještajnih kapaciteta, te nedostatna opremljenost/ujednačenost postojećih</w:t>
      </w:r>
    </w:p>
    <w:p w:rsidR="00572A20"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rPr>
          <w:rFonts w:ascii="Verdana" w:hAnsi="Verdana" w:cs="Verdana"/>
          <w:sz w:val="20"/>
          <w:szCs w:val="20"/>
        </w:rPr>
      </w:pPr>
      <w:r>
        <w:rPr>
          <w:rFonts w:ascii="Verdana" w:hAnsi="Verdana" w:cs="Verdana"/>
          <w:sz w:val="20"/>
          <w:szCs w:val="20"/>
        </w:rPr>
        <w:t>nedostatna uključenost kulturno-povijesne baštine, te prirodnih vrijednosti u turističku ponudu</w:t>
      </w:r>
    </w:p>
    <w:p w:rsidR="00572A20"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rPr>
          <w:rFonts w:ascii="Verdana" w:hAnsi="Verdana" w:cs="Verdana"/>
          <w:sz w:val="20"/>
          <w:szCs w:val="20"/>
        </w:rPr>
      </w:pPr>
      <w:r>
        <w:rPr>
          <w:rFonts w:ascii="Verdana" w:hAnsi="Verdana" w:cs="Verdana"/>
          <w:sz w:val="20"/>
          <w:szCs w:val="20"/>
        </w:rPr>
        <w:t xml:space="preserve">neizgrađena turistička infrastruktura </w:t>
      </w:r>
    </w:p>
    <w:p w:rsidR="00572A20" w:rsidRDefault="00572A20" w:rsidP="00EF30CF">
      <w:pPr>
        <w:numPr>
          <w:ilvl w:val="0"/>
          <w:numId w:val="30"/>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rPr>
          <w:rFonts w:ascii="Verdana" w:hAnsi="Verdana" w:cs="Verdana"/>
          <w:b/>
          <w:bCs/>
          <w:sz w:val="20"/>
          <w:szCs w:val="20"/>
        </w:rPr>
      </w:pPr>
      <w:r>
        <w:rPr>
          <w:rFonts w:ascii="Verdana" w:hAnsi="Verdana" w:cs="Verdana"/>
          <w:sz w:val="20"/>
          <w:szCs w:val="20"/>
        </w:rPr>
        <w:t>potencijal za razvoj novi</w:t>
      </w:r>
      <w:r>
        <w:rPr>
          <w:rFonts w:ascii="Verdana" w:hAnsi="Verdana" w:cs="Verdana"/>
          <w:color w:val="FF0000"/>
          <w:sz w:val="20"/>
          <w:szCs w:val="20"/>
        </w:rPr>
        <w:t>h</w:t>
      </w:r>
      <w:r>
        <w:rPr>
          <w:rFonts w:ascii="Verdana" w:hAnsi="Verdana" w:cs="Verdana"/>
          <w:sz w:val="20"/>
          <w:szCs w:val="20"/>
        </w:rPr>
        <w:t xml:space="preserve"> turističkih usluga, te unaprijeđenje postojećih</w:t>
      </w:r>
    </w:p>
    <w:p w:rsidR="00572A20" w:rsidRDefault="00572A20" w:rsidP="00EF30CF">
      <w:pPr>
        <w:ind w:firstLine="360"/>
        <w:jc w:val="both"/>
        <w:rPr>
          <w:rFonts w:ascii="Verdana" w:hAnsi="Verdana" w:cs="Verdana"/>
          <w:sz w:val="20"/>
          <w:szCs w:val="20"/>
        </w:rPr>
      </w:pPr>
    </w:p>
    <w:p w:rsidR="00572A20" w:rsidRPr="00A9394C" w:rsidRDefault="00572A20" w:rsidP="00EF30CF">
      <w:pPr>
        <w:pStyle w:val="Heading2"/>
        <w:numPr>
          <w:ilvl w:val="0"/>
          <w:numId w:val="41"/>
        </w:numPr>
        <w:rPr>
          <w:rFonts w:ascii="Verdana" w:hAnsi="Verdana" w:cs="Verdana"/>
          <w:color w:val="008000"/>
          <w:lang w:val="hr-HR"/>
        </w:rPr>
      </w:pPr>
      <w:bookmarkStart w:id="45" w:name="_Toc297533788"/>
      <w:r w:rsidRPr="00A9394C">
        <w:rPr>
          <w:rFonts w:ascii="Verdana" w:hAnsi="Verdana" w:cs="Verdana"/>
          <w:color w:val="008000"/>
          <w:lang w:val="hr-HR"/>
        </w:rPr>
        <w:t>Zaštićene prirodne vrijednosti i povijesno-kulturna baština</w:t>
      </w:r>
      <w:bookmarkEnd w:id="45"/>
    </w:p>
    <w:p w:rsidR="00572A20" w:rsidRPr="00A9394C" w:rsidRDefault="00572A20" w:rsidP="00EF30CF">
      <w:pPr>
        <w:ind w:left="360"/>
        <w:jc w:val="both"/>
        <w:rPr>
          <w:rFonts w:ascii="Verdana" w:hAnsi="Verdana" w:cs="Verdana"/>
          <w:b/>
          <w:bCs/>
          <w:i/>
          <w:iCs/>
          <w:color w:val="008000"/>
          <w:sz w:val="20"/>
          <w:szCs w:val="20"/>
          <w:lang w:val="hr-HR"/>
        </w:rPr>
      </w:pPr>
    </w:p>
    <w:p w:rsidR="00572A20" w:rsidRPr="00637D37" w:rsidRDefault="00572A20" w:rsidP="00EF30CF">
      <w:pPr>
        <w:pStyle w:val="Heading3"/>
        <w:rPr>
          <w:rFonts w:ascii="Verdana" w:hAnsi="Verdana" w:cs="Verdana"/>
        </w:rPr>
      </w:pPr>
      <w:bookmarkStart w:id="46" w:name="_Toc297533789"/>
      <w:r w:rsidRPr="00637D37">
        <w:rPr>
          <w:rFonts w:ascii="Verdana" w:hAnsi="Verdana" w:cs="Verdana"/>
        </w:rPr>
        <w:t>5.1.   Zaštićene prirodne vrijednosti</w:t>
      </w:r>
      <w:bookmarkEnd w:id="46"/>
    </w:p>
    <w:p w:rsidR="00572A20" w:rsidRDefault="00572A20" w:rsidP="00EF30CF">
      <w:pPr>
        <w:jc w:val="both"/>
        <w:rPr>
          <w:rFonts w:ascii="Verdana" w:hAnsi="Verdana" w:cs="Verdana"/>
          <w:color w:val="000000"/>
          <w:sz w:val="20"/>
          <w:szCs w:val="20"/>
        </w:rPr>
      </w:pPr>
    </w:p>
    <w:p w:rsidR="00572A20" w:rsidRPr="009037A4" w:rsidRDefault="00572A20" w:rsidP="00EF30CF">
      <w:pPr>
        <w:jc w:val="both"/>
        <w:rPr>
          <w:rFonts w:ascii="Verdana" w:hAnsi="Verdana" w:cs="Verdana"/>
          <w:color w:val="000000"/>
          <w:sz w:val="20"/>
          <w:szCs w:val="20"/>
        </w:rPr>
      </w:pPr>
      <w:r>
        <w:rPr>
          <w:rFonts w:ascii="Verdana" w:hAnsi="Verdana" w:cs="Verdana"/>
          <w:color w:val="000000"/>
          <w:sz w:val="20"/>
          <w:szCs w:val="20"/>
        </w:rPr>
        <w:t xml:space="preserve">Dolina rijeke Une je sa stajališta zaštite prirode, vrijedno područje koje zahtjeva zaštitu i usmjereno upravljanje u cilju očuvanja biološke i krajobrazne raznolikosti, a na dobrobit lokalnog stanovništva. Istraživanjima koje je Državni zavod za zaštitu prirode proveo 2009. g. na području rijeke Une, zabilježeno je ukupno 898 vrsta flore i faune, od toga 325 životinjskih,  397 biljnih vrsta i 23 vrste lišajeva, među kojima je velik broj </w:t>
      </w:r>
      <w:r w:rsidRPr="009037A4">
        <w:rPr>
          <w:rFonts w:ascii="Verdana" w:hAnsi="Verdana" w:cs="Verdana"/>
          <w:color w:val="000000"/>
          <w:sz w:val="20"/>
          <w:szCs w:val="20"/>
        </w:rPr>
        <w:t xml:space="preserve">ugroženih i zaštićenih.  </w:t>
      </w:r>
    </w:p>
    <w:p w:rsidR="00572A20" w:rsidRPr="009037A4" w:rsidRDefault="00572A20" w:rsidP="00EF30CF">
      <w:pPr>
        <w:autoSpaceDE w:val="0"/>
        <w:autoSpaceDN w:val="0"/>
        <w:adjustRightInd w:val="0"/>
        <w:jc w:val="both"/>
        <w:rPr>
          <w:rFonts w:ascii="Verdana" w:hAnsi="Verdana" w:cs="Verdana"/>
          <w:color w:val="000000"/>
          <w:sz w:val="20"/>
          <w:szCs w:val="20"/>
        </w:rPr>
      </w:pPr>
      <w:r w:rsidRPr="009037A4">
        <w:rPr>
          <w:rFonts w:ascii="Verdana" w:hAnsi="Verdana" w:cs="Verdana"/>
          <w:sz w:val="20"/>
          <w:szCs w:val="20"/>
          <w:lang w:val="hr-HR"/>
        </w:rPr>
        <w:t>Upravo je o</w:t>
      </w:r>
      <w:r>
        <w:rPr>
          <w:rFonts w:ascii="Verdana" w:hAnsi="Verdana" w:cs="Verdana"/>
          <w:sz w:val="20"/>
          <w:szCs w:val="20"/>
          <w:lang w:val="hr-HR"/>
        </w:rPr>
        <w:t>č</w:t>
      </w:r>
      <w:r w:rsidRPr="009037A4">
        <w:rPr>
          <w:rFonts w:ascii="Verdana" w:hAnsi="Verdana" w:cs="Verdana"/>
          <w:sz w:val="20"/>
          <w:szCs w:val="20"/>
          <w:lang w:val="hr-HR"/>
        </w:rPr>
        <w:t>uvanje kvalitete vode te prirodnosti toka rijeke Une jedan</w:t>
      </w:r>
      <w:r>
        <w:rPr>
          <w:rFonts w:ascii="Verdana" w:hAnsi="Verdana" w:cs="Verdana"/>
          <w:sz w:val="20"/>
          <w:szCs w:val="20"/>
          <w:lang w:val="hr-HR"/>
        </w:rPr>
        <w:t xml:space="preserve"> od naveć</w:t>
      </w:r>
      <w:r w:rsidRPr="009037A4">
        <w:rPr>
          <w:rFonts w:ascii="Verdana" w:hAnsi="Verdana" w:cs="Verdana"/>
          <w:sz w:val="20"/>
          <w:szCs w:val="20"/>
          <w:lang w:val="hr-HR"/>
        </w:rPr>
        <w:t>ih izazova zaštite biološke raznolikosti ove rijeke. Osobito vrijedna poljoprivreda staništa su livade košanice.</w:t>
      </w:r>
      <w:r>
        <w:rPr>
          <w:rFonts w:ascii="Verdana" w:hAnsi="Verdana" w:cs="Verdana"/>
          <w:sz w:val="20"/>
          <w:szCs w:val="20"/>
          <w:lang w:val="hr-HR"/>
        </w:rPr>
        <w:t xml:space="preserve"> </w:t>
      </w:r>
      <w:r w:rsidRPr="009037A4">
        <w:rPr>
          <w:rFonts w:ascii="Verdana" w:hAnsi="Verdana" w:cs="Verdana"/>
          <w:sz w:val="20"/>
          <w:szCs w:val="20"/>
          <w:lang w:val="hr-HR"/>
        </w:rPr>
        <w:t>Provodenje zaštite ovog podru</w:t>
      </w:r>
      <w:r>
        <w:rPr>
          <w:rFonts w:ascii="Verdana" w:hAnsi="Verdana" w:cs="Verdana"/>
          <w:sz w:val="20"/>
          <w:szCs w:val="20"/>
          <w:lang w:val="hr-HR"/>
        </w:rPr>
        <w:t>č</w:t>
      </w:r>
      <w:r w:rsidRPr="009037A4">
        <w:rPr>
          <w:rFonts w:ascii="Verdana" w:hAnsi="Verdana" w:cs="Verdana"/>
          <w:sz w:val="20"/>
          <w:szCs w:val="20"/>
          <w:lang w:val="hr-HR"/>
        </w:rPr>
        <w:t>ja ovisi o zalaganju svih korisnika ovog</w:t>
      </w:r>
      <w:r>
        <w:rPr>
          <w:rFonts w:ascii="Verdana" w:hAnsi="Verdana" w:cs="Verdana"/>
          <w:sz w:val="20"/>
          <w:szCs w:val="20"/>
          <w:lang w:val="hr-HR"/>
        </w:rPr>
        <w:t xml:space="preserve"> </w:t>
      </w:r>
      <w:r w:rsidRPr="009037A4">
        <w:rPr>
          <w:rFonts w:ascii="Verdana" w:hAnsi="Verdana" w:cs="Verdana"/>
          <w:sz w:val="20"/>
          <w:szCs w:val="20"/>
          <w:lang w:val="hr-HR"/>
        </w:rPr>
        <w:t>prostora, ali se moraju iskoristiti pozitive odredbe Zakona o zaštiti prirode u</w:t>
      </w:r>
      <w:r>
        <w:rPr>
          <w:rFonts w:ascii="Verdana" w:hAnsi="Verdana" w:cs="Verdana"/>
          <w:sz w:val="20"/>
          <w:szCs w:val="20"/>
          <w:lang w:val="hr-HR"/>
        </w:rPr>
        <w:t xml:space="preserve"> </w:t>
      </w:r>
      <w:r w:rsidRPr="009037A4">
        <w:rPr>
          <w:rFonts w:ascii="Verdana" w:hAnsi="Verdana" w:cs="Verdana"/>
          <w:sz w:val="20"/>
          <w:szCs w:val="20"/>
          <w:lang w:val="hr-HR"/>
        </w:rPr>
        <w:t xml:space="preserve">smislu proglašavanja Regionalnog parka „Una“. </w:t>
      </w:r>
      <w:r w:rsidRPr="009037A4">
        <w:rPr>
          <w:rFonts w:ascii="Verdana" w:hAnsi="Verdana" w:cs="Verdana"/>
          <w:color w:val="000000"/>
          <w:sz w:val="20"/>
          <w:szCs w:val="20"/>
        </w:rPr>
        <w:t xml:space="preserve"> </w:t>
      </w:r>
      <w:r>
        <w:rPr>
          <w:rFonts w:ascii="Verdana" w:hAnsi="Verdana" w:cs="Verdana"/>
          <w:sz w:val="20"/>
          <w:szCs w:val="20"/>
          <w:lang w:val="hr-HR"/>
        </w:rPr>
        <w:t>Ciljevi „</w:t>
      </w:r>
      <w:r w:rsidRPr="009037A4">
        <w:rPr>
          <w:rFonts w:ascii="Verdana" w:hAnsi="Verdana" w:cs="Verdana"/>
          <w:sz w:val="20"/>
          <w:szCs w:val="20"/>
          <w:lang w:val="hr-HR"/>
        </w:rPr>
        <w:t xml:space="preserve">Akcijskog plana </w:t>
      </w:r>
      <w:r>
        <w:rPr>
          <w:rFonts w:ascii="Verdana" w:hAnsi="Verdana" w:cs="Verdana"/>
          <w:sz w:val="20"/>
          <w:szCs w:val="20"/>
          <w:lang w:val="hr-HR"/>
        </w:rPr>
        <w:t xml:space="preserve">zaštite biološke raznolikosti rijeke Une i priobalnog pojasa“ </w:t>
      </w:r>
      <w:r w:rsidRPr="009037A4">
        <w:rPr>
          <w:rFonts w:ascii="Verdana" w:hAnsi="Verdana" w:cs="Verdana"/>
          <w:sz w:val="20"/>
          <w:szCs w:val="20"/>
          <w:lang w:val="hr-HR"/>
        </w:rPr>
        <w:t>su osigurati zaš</w:t>
      </w:r>
      <w:r>
        <w:rPr>
          <w:rFonts w:ascii="Verdana" w:hAnsi="Verdana" w:cs="Verdana"/>
          <w:sz w:val="20"/>
          <w:szCs w:val="20"/>
          <w:lang w:val="hr-HR"/>
        </w:rPr>
        <w:t>titu i prać</w:t>
      </w:r>
      <w:r w:rsidRPr="009037A4">
        <w:rPr>
          <w:rFonts w:ascii="Verdana" w:hAnsi="Verdana" w:cs="Verdana"/>
          <w:sz w:val="20"/>
          <w:szCs w:val="20"/>
          <w:lang w:val="hr-HR"/>
        </w:rPr>
        <w:t>enje stanja</w:t>
      </w:r>
      <w:r>
        <w:rPr>
          <w:rFonts w:ascii="Verdana" w:hAnsi="Verdana" w:cs="Verdana"/>
          <w:sz w:val="20"/>
          <w:szCs w:val="20"/>
          <w:lang w:val="hr-HR"/>
        </w:rPr>
        <w:t xml:space="preserve"> </w:t>
      </w:r>
      <w:r w:rsidRPr="009037A4">
        <w:rPr>
          <w:rFonts w:ascii="Verdana" w:hAnsi="Verdana" w:cs="Verdana"/>
          <w:sz w:val="20"/>
          <w:szCs w:val="20"/>
          <w:lang w:val="hr-HR"/>
        </w:rPr>
        <w:t>biološke raznolikosti podru</w:t>
      </w:r>
      <w:r>
        <w:rPr>
          <w:rFonts w:ascii="Verdana" w:hAnsi="Verdana" w:cs="Verdana"/>
          <w:sz w:val="20"/>
          <w:szCs w:val="20"/>
          <w:lang w:val="hr-HR"/>
        </w:rPr>
        <w:t>č</w:t>
      </w:r>
      <w:r w:rsidRPr="009037A4">
        <w:rPr>
          <w:rFonts w:ascii="Verdana" w:hAnsi="Verdana" w:cs="Verdana"/>
          <w:sz w:val="20"/>
          <w:szCs w:val="20"/>
          <w:lang w:val="hr-HR"/>
        </w:rPr>
        <w:t>ja rijeke Une i njenog priobalja, potaknuti održivi</w:t>
      </w:r>
      <w:r>
        <w:rPr>
          <w:rFonts w:ascii="Verdana" w:hAnsi="Verdana" w:cs="Verdana"/>
          <w:sz w:val="20"/>
          <w:szCs w:val="20"/>
          <w:lang w:val="hr-HR"/>
        </w:rPr>
        <w:t xml:space="preserve"> </w:t>
      </w:r>
      <w:r w:rsidRPr="009037A4">
        <w:rPr>
          <w:rFonts w:ascii="Verdana" w:hAnsi="Verdana" w:cs="Verdana"/>
          <w:sz w:val="20"/>
          <w:szCs w:val="20"/>
          <w:lang w:val="hr-HR"/>
        </w:rPr>
        <w:t>razvoj podru</w:t>
      </w:r>
      <w:r>
        <w:rPr>
          <w:rFonts w:ascii="Verdana" w:hAnsi="Verdana" w:cs="Verdana"/>
          <w:sz w:val="20"/>
          <w:szCs w:val="20"/>
          <w:lang w:val="hr-HR"/>
        </w:rPr>
        <w:t>č</w:t>
      </w:r>
      <w:r w:rsidRPr="009037A4">
        <w:rPr>
          <w:rFonts w:ascii="Verdana" w:hAnsi="Verdana" w:cs="Verdana"/>
          <w:sz w:val="20"/>
          <w:szCs w:val="20"/>
          <w:lang w:val="hr-HR"/>
        </w:rPr>
        <w:t>ja rijeke Une i njenog priobalja</w:t>
      </w:r>
      <w:r>
        <w:rPr>
          <w:rFonts w:ascii="Verdana" w:hAnsi="Verdana" w:cs="Verdana"/>
          <w:sz w:val="20"/>
          <w:szCs w:val="20"/>
          <w:lang w:val="hr-HR"/>
        </w:rPr>
        <w:t xml:space="preserve">, </w:t>
      </w:r>
      <w:r w:rsidRPr="009037A4">
        <w:rPr>
          <w:rFonts w:ascii="Verdana" w:hAnsi="Verdana" w:cs="Verdana"/>
          <w:sz w:val="20"/>
          <w:szCs w:val="20"/>
          <w:lang w:val="hr-HR"/>
        </w:rPr>
        <w:t xml:space="preserve"> te podi</w:t>
      </w:r>
      <w:r>
        <w:rPr>
          <w:rFonts w:ascii="Verdana" w:hAnsi="Verdana" w:cs="Verdana"/>
          <w:sz w:val="20"/>
          <w:szCs w:val="20"/>
          <w:lang w:val="hr-HR"/>
        </w:rPr>
        <w:t>ć</w:t>
      </w:r>
      <w:r w:rsidRPr="009037A4">
        <w:rPr>
          <w:rFonts w:ascii="Verdana" w:hAnsi="Verdana" w:cs="Verdana"/>
          <w:sz w:val="20"/>
          <w:szCs w:val="20"/>
          <w:lang w:val="hr-HR"/>
        </w:rPr>
        <w:t>i svijest javnosti o</w:t>
      </w:r>
      <w:r>
        <w:rPr>
          <w:rFonts w:ascii="Verdana" w:hAnsi="Verdana" w:cs="Verdana"/>
          <w:sz w:val="20"/>
          <w:szCs w:val="20"/>
          <w:lang w:val="hr-HR"/>
        </w:rPr>
        <w:t xml:space="preserve"> vrijednosti područ</w:t>
      </w:r>
      <w:r w:rsidRPr="009037A4">
        <w:rPr>
          <w:rFonts w:ascii="Verdana" w:hAnsi="Verdana" w:cs="Verdana"/>
          <w:sz w:val="20"/>
          <w:szCs w:val="20"/>
          <w:lang w:val="hr-HR"/>
        </w:rPr>
        <w:t>ja i potrebi zaštite.</w:t>
      </w:r>
    </w:p>
    <w:p w:rsidR="00572A20" w:rsidRDefault="00572A20" w:rsidP="00EF30CF">
      <w:pPr>
        <w:jc w:val="both"/>
        <w:rPr>
          <w:rFonts w:ascii="Verdana" w:hAnsi="Verdana" w:cs="Verdana"/>
          <w:color w:val="000000"/>
          <w:sz w:val="20"/>
          <w:szCs w:val="20"/>
        </w:rPr>
      </w:pPr>
    </w:p>
    <w:p w:rsidR="00572A20" w:rsidRDefault="00572A20" w:rsidP="00EF30CF">
      <w:pPr>
        <w:jc w:val="both"/>
        <w:rPr>
          <w:rFonts w:ascii="Verdana" w:hAnsi="Verdana" w:cs="Verdana"/>
          <w:color w:val="000000"/>
          <w:sz w:val="20"/>
          <w:szCs w:val="20"/>
        </w:rPr>
      </w:pPr>
      <w:r w:rsidRPr="004E4C23">
        <w:rPr>
          <w:rFonts w:ascii="Verdana" w:hAnsi="Verdana" w:cs="Verdana"/>
          <w:color w:val="000000"/>
          <w:sz w:val="20"/>
          <w:szCs w:val="20"/>
        </w:rPr>
        <w:t>Zaštićena područja i područja predviđena za zaštitu Prostornim planom Sisačko-mosla</w:t>
      </w:r>
      <w:r>
        <w:rPr>
          <w:rFonts w:ascii="Verdana" w:hAnsi="Verdana" w:cs="Verdana"/>
          <w:color w:val="000000"/>
          <w:sz w:val="20"/>
          <w:szCs w:val="20"/>
        </w:rPr>
        <w:t>vačke županije, kao i područje E</w:t>
      </w:r>
      <w:r w:rsidRPr="004E4C23">
        <w:rPr>
          <w:rFonts w:ascii="Verdana" w:hAnsi="Verdana" w:cs="Verdana"/>
          <w:color w:val="000000"/>
          <w:sz w:val="20"/>
          <w:szCs w:val="20"/>
        </w:rPr>
        <w:t xml:space="preserve">kološke </w:t>
      </w:r>
      <w:r>
        <w:rPr>
          <w:rFonts w:ascii="Verdana" w:hAnsi="Verdana" w:cs="Verdana"/>
          <w:color w:val="000000"/>
          <w:sz w:val="20"/>
          <w:szCs w:val="20"/>
        </w:rPr>
        <w:t xml:space="preserve">mreže RH </w:t>
      </w:r>
      <w:r w:rsidRPr="004E4C23">
        <w:rPr>
          <w:rFonts w:ascii="Verdana" w:hAnsi="Verdana" w:cs="Verdana"/>
          <w:color w:val="000000"/>
          <w:sz w:val="20"/>
          <w:szCs w:val="20"/>
        </w:rPr>
        <w:t>na područ</w:t>
      </w:r>
      <w:r>
        <w:rPr>
          <w:rFonts w:ascii="Verdana" w:hAnsi="Verdana" w:cs="Verdana"/>
          <w:color w:val="000000"/>
          <w:sz w:val="20"/>
          <w:szCs w:val="20"/>
        </w:rPr>
        <w:t>ju LAG-a UNA nalaze se u tablici:</w:t>
      </w:r>
    </w:p>
    <w:p w:rsidR="00572A20" w:rsidRDefault="00572A20" w:rsidP="00EF30CF">
      <w:pPr>
        <w:jc w:val="both"/>
        <w:rPr>
          <w:rFonts w:ascii="Verdana" w:hAnsi="Verdana" w:cs="Verdana"/>
          <w:color w:val="000000"/>
          <w:sz w:val="20"/>
          <w:szCs w:val="20"/>
        </w:rPr>
      </w:pPr>
    </w:p>
    <w:tbl>
      <w:tblPr>
        <w:tblW w:w="100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5"/>
        <w:gridCol w:w="1689"/>
        <w:gridCol w:w="2651"/>
        <w:gridCol w:w="2505"/>
        <w:gridCol w:w="2672"/>
      </w:tblGrid>
      <w:tr w:rsidR="00572A20" w:rsidRPr="00EE6E7A">
        <w:tc>
          <w:tcPr>
            <w:tcW w:w="10082" w:type="dxa"/>
            <w:gridSpan w:val="5"/>
            <w:shd w:val="clear" w:color="auto" w:fill="00FF00"/>
            <w:vAlign w:val="center"/>
          </w:tcPr>
          <w:p w:rsidR="00572A20" w:rsidRPr="00EE6E7A" w:rsidRDefault="00572A20" w:rsidP="00640347">
            <w:pPr>
              <w:jc w:val="center"/>
              <w:rPr>
                <w:rFonts w:ascii="Verdana" w:hAnsi="Verdana" w:cs="Verdana"/>
                <w:color w:val="000000"/>
                <w:sz w:val="20"/>
                <w:szCs w:val="20"/>
              </w:rPr>
            </w:pPr>
          </w:p>
          <w:p w:rsidR="00572A20" w:rsidRPr="00EE6E7A" w:rsidRDefault="00572A20" w:rsidP="00640347">
            <w:pPr>
              <w:jc w:val="center"/>
              <w:rPr>
                <w:rFonts w:ascii="Verdana" w:hAnsi="Verdana" w:cs="Verdana"/>
                <w:color w:val="000000"/>
                <w:sz w:val="20"/>
                <w:szCs w:val="20"/>
              </w:rPr>
            </w:pPr>
            <w:r w:rsidRPr="00EE6E7A">
              <w:rPr>
                <w:rFonts w:ascii="Verdana" w:hAnsi="Verdana" w:cs="Verdana"/>
                <w:color w:val="000000"/>
                <w:sz w:val="20"/>
                <w:szCs w:val="20"/>
              </w:rPr>
              <w:t>PODRUČJA PRIRODNIH VRIJEDNOSTI</w:t>
            </w:r>
          </w:p>
          <w:p w:rsidR="00572A20" w:rsidRPr="00EE6E7A" w:rsidRDefault="00572A20" w:rsidP="00640347">
            <w:pPr>
              <w:jc w:val="center"/>
              <w:rPr>
                <w:rFonts w:ascii="Verdana" w:hAnsi="Verdana" w:cs="Verdana"/>
                <w:color w:val="000000"/>
                <w:sz w:val="20"/>
                <w:szCs w:val="20"/>
              </w:rPr>
            </w:pPr>
          </w:p>
        </w:tc>
      </w:tr>
      <w:tr w:rsidR="00572A20" w:rsidRPr="00EE6E7A">
        <w:tc>
          <w:tcPr>
            <w:tcW w:w="0" w:type="auto"/>
            <w:shd w:val="clear" w:color="auto" w:fill="00FF00"/>
            <w:vAlign w:val="center"/>
          </w:tcPr>
          <w:p w:rsidR="00572A20" w:rsidRPr="00EE6E7A" w:rsidRDefault="00572A20" w:rsidP="00640347">
            <w:pPr>
              <w:jc w:val="center"/>
              <w:rPr>
                <w:rFonts w:ascii="Verdana" w:hAnsi="Verdana" w:cs="Verdana"/>
                <w:color w:val="000000"/>
                <w:sz w:val="20"/>
                <w:szCs w:val="20"/>
              </w:rPr>
            </w:pPr>
            <w:r w:rsidRPr="00EE6E7A">
              <w:rPr>
                <w:rFonts w:ascii="Verdana" w:hAnsi="Verdana" w:cs="Verdana"/>
                <w:color w:val="000000"/>
                <w:sz w:val="20"/>
                <w:szCs w:val="20"/>
              </w:rPr>
              <w:t>R.</w:t>
            </w:r>
          </w:p>
          <w:p w:rsidR="00572A20" w:rsidRPr="00EE6E7A" w:rsidRDefault="00572A20" w:rsidP="00640347">
            <w:pPr>
              <w:jc w:val="center"/>
              <w:rPr>
                <w:rFonts w:ascii="Verdana" w:hAnsi="Verdana" w:cs="Verdana"/>
                <w:color w:val="000000"/>
                <w:sz w:val="20"/>
                <w:szCs w:val="20"/>
              </w:rPr>
            </w:pPr>
            <w:r w:rsidRPr="00EE6E7A">
              <w:rPr>
                <w:rFonts w:ascii="Verdana" w:hAnsi="Verdana" w:cs="Verdana"/>
                <w:color w:val="000000"/>
                <w:sz w:val="20"/>
                <w:szCs w:val="20"/>
              </w:rPr>
              <w:t>BR.</w:t>
            </w:r>
          </w:p>
        </w:tc>
        <w:tc>
          <w:tcPr>
            <w:tcW w:w="1689" w:type="dxa"/>
            <w:shd w:val="clear" w:color="auto" w:fill="00FF00"/>
            <w:vAlign w:val="center"/>
          </w:tcPr>
          <w:p w:rsidR="00572A20" w:rsidRPr="00EE6E7A" w:rsidRDefault="00572A20" w:rsidP="00640347">
            <w:pPr>
              <w:jc w:val="center"/>
              <w:rPr>
                <w:rFonts w:ascii="Verdana" w:hAnsi="Verdana" w:cs="Verdana"/>
                <w:color w:val="000000"/>
                <w:sz w:val="20"/>
                <w:szCs w:val="20"/>
              </w:rPr>
            </w:pPr>
            <w:r w:rsidRPr="00EE6E7A">
              <w:rPr>
                <w:rFonts w:ascii="Verdana" w:hAnsi="Verdana" w:cs="Verdana"/>
                <w:color w:val="000000"/>
                <w:sz w:val="20"/>
                <w:szCs w:val="20"/>
              </w:rPr>
              <w:t>GRAD/OPĆINA</w:t>
            </w:r>
          </w:p>
        </w:tc>
        <w:tc>
          <w:tcPr>
            <w:tcW w:w="2651" w:type="dxa"/>
            <w:shd w:val="clear" w:color="auto" w:fill="00FF00"/>
            <w:vAlign w:val="center"/>
          </w:tcPr>
          <w:p w:rsidR="00572A20" w:rsidRPr="00EE6E7A" w:rsidRDefault="00572A20" w:rsidP="00640347">
            <w:pPr>
              <w:jc w:val="center"/>
              <w:rPr>
                <w:rFonts w:ascii="Verdana" w:hAnsi="Verdana" w:cs="Verdana"/>
                <w:color w:val="000000"/>
                <w:sz w:val="20"/>
                <w:szCs w:val="20"/>
              </w:rPr>
            </w:pPr>
            <w:r w:rsidRPr="00EE6E7A">
              <w:rPr>
                <w:rFonts w:ascii="Verdana" w:hAnsi="Verdana" w:cs="Verdana"/>
                <w:color w:val="000000"/>
                <w:sz w:val="20"/>
                <w:szCs w:val="20"/>
              </w:rPr>
              <w:t>ZAŠTIĆENO PODRUČJE</w:t>
            </w:r>
          </w:p>
        </w:tc>
        <w:tc>
          <w:tcPr>
            <w:tcW w:w="2505" w:type="dxa"/>
            <w:shd w:val="clear" w:color="auto" w:fill="00FF00"/>
            <w:vAlign w:val="center"/>
          </w:tcPr>
          <w:p w:rsidR="00572A20" w:rsidRPr="00EE6E7A" w:rsidRDefault="00572A20" w:rsidP="00640347">
            <w:pPr>
              <w:jc w:val="center"/>
              <w:rPr>
                <w:rFonts w:ascii="Verdana" w:hAnsi="Verdana" w:cs="Verdana"/>
                <w:color w:val="000000"/>
                <w:sz w:val="20"/>
                <w:szCs w:val="20"/>
              </w:rPr>
            </w:pPr>
            <w:r w:rsidRPr="00EE6E7A">
              <w:rPr>
                <w:rFonts w:ascii="Verdana" w:hAnsi="Verdana" w:cs="Verdana"/>
                <w:color w:val="000000"/>
                <w:sz w:val="20"/>
                <w:szCs w:val="20"/>
              </w:rPr>
              <w:t xml:space="preserve">PODRUČJA PREDVIĐENA ZA </w:t>
            </w:r>
          </w:p>
          <w:p w:rsidR="00572A20" w:rsidRPr="00EE6E7A" w:rsidRDefault="00572A20" w:rsidP="00640347">
            <w:pPr>
              <w:jc w:val="center"/>
              <w:rPr>
                <w:rFonts w:ascii="Verdana" w:hAnsi="Verdana" w:cs="Verdana"/>
                <w:color w:val="000000"/>
                <w:sz w:val="20"/>
                <w:szCs w:val="20"/>
              </w:rPr>
            </w:pPr>
            <w:r w:rsidRPr="00EE6E7A">
              <w:rPr>
                <w:rFonts w:ascii="Verdana" w:hAnsi="Verdana" w:cs="Verdana"/>
                <w:color w:val="000000"/>
                <w:sz w:val="20"/>
                <w:szCs w:val="20"/>
              </w:rPr>
              <w:t>ZAŠTITU PP SMŽ</w:t>
            </w:r>
          </w:p>
        </w:tc>
        <w:tc>
          <w:tcPr>
            <w:tcW w:w="2672" w:type="dxa"/>
            <w:shd w:val="clear" w:color="auto" w:fill="00FF00"/>
            <w:vAlign w:val="center"/>
          </w:tcPr>
          <w:p w:rsidR="00572A20" w:rsidRPr="00EE6E7A" w:rsidRDefault="00572A20" w:rsidP="00640347">
            <w:pPr>
              <w:jc w:val="center"/>
              <w:rPr>
                <w:rFonts w:ascii="Verdana" w:hAnsi="Verdana" w:cs="Verdana"/>
                <w:color w:val="000000"/>
                <w:sz w:val="20"/>
                <w:szCs w:val="20"/>
              </w:rPr>
            </w:pPr>
            <w:r w:rsidRPr="00EE6E7A">
              <w:rPr>
                <w:rFonts w:ascii="Verdana" w:hAnsi="Verdana" w:cs="Verdana"/>
                <w:color w:val="000000"/>
                <w:sz w:val="20"/>
                <w:szCs w:val="20"/>
              </w:rPr>
              <w:t xml:space="preserve">EKOLOŠKA MREŽA </w:t>
            </w:r>
          </w:p>
        </w:tc>
      </w:tr>
      <w:tr w:rsidR="00572A20" w:rsidRPr="00EE6E7A">
        <w:tc>
          <w:tcPr>
            <w:tcW w:w="0" w:type="auto"/>
          </w:tcPr>
          <w:p w:rsidR="00572A20" w:rsidRPr="00EE6E7A" w:rsidRDefault="00572A20" w:rsidP="00640347">
            <w:pPr>
              <w:jc w:val="center"/>
              <w:rPr>
                <w:rFonts w:ascii="Verdana" w:hAnsi="Verdana" w:cs="Verdana"/>
                <w:sz w:val="20"/>
                <w:szCs w:val="20"/>
              </w:rPr>
            </w:pPr>
            <w:r w:rsidRPr="00EE6E7A">
              <w:rPr>
                <w:rFonts w:ascii="Verdana" w:hAnsi="Verdana" w:cs="Verdana"/>
                <w:sz w:val="20"/>
                <w:szCs w:val="20"/>
              </w:rPr>
              <w:t>1.</w:t>
            </w:r>
          </w:p>
        </w:tc>
        <w:tc>
          <w:tcPr>
            <w:tcW w:w="1689" w:type="dxa"/>
          </w:tcPr>
          <w:p w:rsidR="00572A20" w:rsidRPr="00EE6E7A" w:rsidRDefault="00572A20" w:rsidP="00640347">
            <w:pPr>
              <w:jc w:val="center"/>
              <w:rPr>
                <w:rFonts w:ascii="Verdana" w:hAnsi="Verdana" w:cs="Verdana"/>
                <w:sz w:val="20"/>
                <w:szCs w:val="20"/>
              </w:rPr>
            </w:pPr>
            <w:r w:rsidRPr="00EE6E7A">
              <w:rPr>
                <w:rFonts w:ascii="Verdana" w:hAnsi="Verdana" w:cs="Verdana"/>
                <w:sz w:val="20"/>
                <w:szCs w:val="20"/>
              </w:rPr>
              <w:t>HRVATSKA KOSTAJNICA</w:t>
            </w:r>
          </w:p>
        </w:tc>
        <w:tc>
          <w:tcPr>
            <w:tcW w:w="2651" w:type="dxa"/>
          </w:tcPr>
          <w:p w:rsidR="00572A20" w:rsidRPr="00EE6E7A" w:rsidRDefault="00572A20" w:rsidP="00640347">
            <w:pPr>
              <w:ind w:left="92" w:right="-85"/>
              <w:rPr>
                <w:rFonts w:ascii="Verdana" w:hAnsi="Verdana" w:cs="Verdana"/>
                <w:sz w:val="20"/>
                <w:szCs w:val="20"/>
              </w:rPr>
            </w:pPr>
            <w:r w:rsidRPr="00EE6E7A">
              <w:rPr>
                <w:rFonts w:ascii="Verdana" w:hAnsi="Verdana" w:cs="Verdana"/>
                <w:sz w:val="20"/>
                <w:szCs w:val="20"/>
              </w:rPr>
              <w:t>BRDO DJED</w:t>
            </w:r>
          </w:p>
          <w:p w:rsidR="00572A20" w:rsidRPr="00EE6E7A" w:rsidRDefault="00572A20" w:rsidP="00640347">
            <w:pPr>
              <w:tabs>
                <w:tab w:val="num" w:pos="-116"/>
              </w:tabs>
              <w:ind w:left="92" w:right="-85"/>
              <w:rPr>
                <w:rFonts w:ascii="Verdana" w:hAnsi="Verdana" w:cs="Verdana"/>
                <w:sz w:val="20"/>
                <w:szCs w:val="20"/>
              </w:rPr>
            </w:pPr>
            <w:r w:rsidRPr="00EE6E7A">
              <w:rPr>
                <w:rFonts w:ascii="Verdana" w:hAnsi="Verdana" w:cs="Verdana"/>
                <w:sz w:val="20"/>
                <w:szCs w:val="20"/>
              </w:rPr>
              <w:t>park šuma</w:t>
            </w:r>
          </w:p>
        </w:tc>
        <w:tc>
          <w:tcPr>
            <w:tcW w:w="2505"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REGIONALNI PARK UNA</w:t>
            </w:r>
          </w:p>
        </w:tc>
        <w:tc>
          <w:tcPr>
            <w:tcW w:w="2672" w:type="dxa"/>
          </w:tcPr>
          <w:p w:rsidR="00572A20" w:rsidRPr="00EE6E7A" w:rsidRDefault="00572A20" w:rsidP="00640347">
            <w:pPr>
              <w:numPr>
                <w:ilvl w:val="0"/>
                <w:numId w:val="23"/>
              </w:numPr>
              <w:ind w:left="92" w:right="-85" w:firstLine="0"/>
              <w:rPr>
                <w:rFonts w:ascii="Verdana" w:hAnsi="Verdana" w:cs="Verdana"/>
                <w:sz w:val="20"/>
                <w:szCs w:val="20"/>
              </w:rPr>
            </w:pPr>
            <w:r w:rsidRPr="00EE6E7A">
              <w:rPr>
                <w:rFonts w:ascii="Verdana" w:hAnsi="Verdana" w:cs="Verdana"/>
                <w:sz w:val="20"/>
                <w:szCs w:val="20"/>
              </w:rPr>
              <w:t>HR2000463 DOLINA UNE</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HR2000452 ZRINSKA GORA</w:t>
            </w:r>
          </w:p>
          <w:p w:rsidR="00572A20" w:rsidRPr="00EE6E7A" w:rsidRDefault="00572A20" w:rsidP="00640347">
            <w:pPr>
              <w:tabs>
                <w:tab w:val="num" w:pos="-116"/>
              </w:tabs>
              <w:ind w:left="92" w:right="-85"/>
              <w:rPr>
                <w:rFonts w:ascii="Verdana" w:hAnsi="Verdana" w:cs="Verdana"/>
                <w:sz w:val="20"/>
                <w:szCs w:val="20"/>
              </w:rPr>
            </w:pPr>
          </w:p>
        </w:tc>
      </w:tr>
      <w:tr w:rsidR="00572A20" w:rsidRPr="00EE6E7A">
        <w:tc>
          <w:tcPr>
            <w:tcW w:w="0" w:type="auto"/>
          </w:tcPr>
          <w:p w:rsidR="00572A20" w:rsidRPr="00EE6E7A" w:rsidRDefault="00572A20" w:rsidP="00640347">
            <w:pPr>
              <w:jc w:val="center"/>
              <w:rPr>
                <w:rFonts w:ascii="Verdana" w:hAnsi="Verdana" w:cs="Verdana"/>
                <w:sz w:val="20"/>
                <w:szCs w:val="20"/>
              </w:rPr>
            </w:pPr>
            <w:r w:rsidRPr="00EE6E7A">
              <w:rPr>
                <w:rFonts w:ascii="Verdana" w:hAnsi="Verdana" w:cs="Verdana"/>
                <w:sz w:val="20"/>
                <w:szCs w:val="20"/>
              </w:rPr>
              <w:t>2.</w:t>
            </w:r>
          </w:p>
        </w:tc>
        <w:tc>
          <w:tcPr>
            <w:tcW w:w="1689" w:type="dxa"/>
          </w:tcPr>
          <w:p w:rsidR="00572A20" w:rsidRPr="00EE6E7A" w:rsidRDefault="00572A20" w:rsidP="00640347">
            <w:pPr>
              <w:jc w:val="center"/>
              <w:rPr>
                <w:rFonts w:ascii="Verdana" w:hAnsi="Verdana" w:cs="Verdana"/>
                <w:sz w:val="20"/>
                <w:szCs w:val="20"/>
              </w:rPr>
            </w:pPr>
            <w:r w:rsidRPr="00EE6E7A">
              <w:rPr>
                <w:rFonts w:ascii="Verdana" w:hAnsi="Verdana" w:cs="Verdana"/>
                <w:sz w:val="20"/>
                <w:szCs w:val="20"/>
              </w:rPr>
              <w:t>OPĆINA DVOR</w:t>
            </w:r>
          </w:p>
          <w:p w:rsidR="00572A20" w:rsidRPr="00EE6E7A" w:rsidRDefault="00572A20" w:rsidP="00640347">
            <w:pPr>
              <w:jc w:val="center"/>
              <w:rPr>
                <w:rFonts w:ascii="Verdana" w:hAnsi="Verdana" w:cs="Verdana"/>
                <w:sz w:val="20"/>
                <w:szCs w:val="20"/>
              </w:rPr>
            </w:pPr>
          </w:p>
          <w:p w:rsidR="00572A20" w:rsidRPr="00EE6E7A" w:rsidRDefault="00572A20" w:rsidP="00640347">
            <w:pPr>
              <w:jc w:val="center"/>
              <w:rPr>
                <w:rFonts w:ascii="Verdana" w:hAnsi="Verdana" w:cs="Verdana"/>
                <w:sz w:val="20"/>
                <w:szCs w:val="20"/>
              </w:rPr>
            </w:pPr>
          </w:p>
          <w:p w:rsidR="00572A20" w:rsidRPr="00EE6E7A" w:rsidRDefault="00572A20" w:rsidP="00640347">
            <w:pPr>
              <w:jc w:val="center"/>
              <w:rPr>
                <w:rFonts w:ascii="Verdana" w:hAnsi="Verdana" w:cs="Verdana"/>
                <w:sz w:val="20"/>
                <w:szCs w:val="20"/>
              </w:rPr>
            </w:pPr>
          </w:p>
          <w:p w:rsidR="00572A20" w:rsidRPr="00EE6E7A" w:rsidRDefault="00572A20" w:rsidP="00640347">
            <w:pPr>
              <w:jc w:val="center"/>
              <w:rPr>
                <w:rFonts w:ascii="Verdana" w:hAnsi="Verdana" w:cs="Verdana"/>
                <w:sz w:val="20"/>
                <w:szCs w:val="20"/>
              </w:rPr>
            </w:pPr>
          </w:p>
        </w:tc>
        <w:tc>
          <w:tcPr>
            <w:tcW w:w="2651" w:type="dxa"/>
          </w:tcPr>
          <w:p w:rsidR="00572A20" w:rsidRPr="00EE6E7A" w:rsidRDefault="00572A20" w:rsidP="00640347">
            <w:pPr>
              <w:tabs>
                <w:tab w:val="num" w:pos="-116"/>
              </w:tabs>
              <w:ind w:left="92" w:right="-85"/>
              <w:rPr>
                <w:rFonts w:ascii="Verdana" w:hAnsi="Verdana" w:cs="Verdana"/>
                <w:sz w:val="20"/>
                <w:szCs w:val="20"/>
              </w:rPr>
            </w:pPr>
          </w:p>
        </w:tc>
        <w:tc>
          <w:tcPr>
            <w:tcW w:w="2505"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REGIONALNI PARK UNA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ZNAČAJNI KRAJOBRAZ ZRINSKA GORA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POSEBNI REZERVATI ČORKOVAČA, ŠAMARICA, PETRINJČICA</w:t>
            </w:r>
          </w:p>
        </w:tc>
        <w:tc>
          <w:tcPr>
            <w:tcW w:w="2672"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HR2000463 DOLINA UNE</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HR2000452 ZRINSKA GORA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HR2000454 ČORKOVAČA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HR2000459 PETRINJČICA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HR2000461 ŠAMARICA</w:t>
            </w:r>
          </w:p>
          <w:p w:rsidR="00572A20" w:rsidRPr="00EE6E7A" w:rsidRDefault="00572A20" w:rsidP="00640347">
            <w:pPr>
              <w:tabs>
                <w:tab w:val="num" w:pos="-116"/>
              </w:tabs>
              <w:ind w:left="92" w:right="-85"/>
              <w:rPr>
                <w:rFonts w:ascii="Verdana" w:hAnsi="Verdana" w:cs="Verdana"/>
                <w:sz w:val="20"/>
                <w:szCs w:val="20"/>
              </w:rPr>
            </w:pPr>
          </w:p>
        </w:tc>
      </w:tr>
      <w:tr w:rsidR="00572A20" w:rsidRPr="00EE6E7A">
        <w:tc>
          <w:tcPr>
            <w:tcW w:w="0" w:type="auto"/>
          </w:tcPr>
          <w:p w:rsidR="00572A20" w:rsidRPr="00EE6E7A" w:rsidRDefault="00572A20" w:rsidP="00640347">
            <w:pPr>
              <w:rPr>
                <w:rFonts w:ascii="Verdana" w:hAnsi="Verdana" w:cs="Verdana"/>
                <w:sz w:val="20"/>
                <w:szCs w:val="20"/>
              </w:rPr>
            </w:pPr>
            <w:r w:rsidRPr="00EE6E7A">
              <w:rPr>
                <w:rFonts w:ascii="Verdana" w:hAnsi="Verdana" w:cs="Verdana"/>
                <w:sz w:val="20"/>
                <w:szCs w:val="20"/>
              </w:rPr>
              <w:t>3.</w:t>
            </w:r>
          </w:p>
        </w:tc>
        <w:tc>
          <w:tcPr>
            <w:tcW w:w="1689" w:type="dxa"/>
          </w:tcPr>
          <w:p w:rsidR="00572A20" w:rsidRPr="00EE6E7A" w:rsidRDefault="00572A20" w:rsidP="00640347">
            <w:pPr>
              <w:jc w:val="center"/>
              <w:rPr>
                <w:rFonts w:ascii="Verdana" w:hAnsi="Verdana" w:cs="Verdana"/>
                <w:sz w:val="20"/>
                <w:szCs w:val="20"/>
              </w:rPr>
            </w:pPr>
            <w:r w:rsidRPr="00EE6E7A">
              <w:rPr>
                <w:rFonts w:ascii="Verdana" w:hAnsi="Verdana" w:cs="Verdana"/>
                <w:sz w:val="20"/>
                <w:szCs w:val="20"/>
              </w:rPr>
              <w:t>OPĆINA DONJI KUKURUZARI</w:t>
            </w:r>
          </w:p>
        </w:tc>
        <w:tc>
          <w:tcPr>
            <w:tcW w:w="2651" w:type="dxa"/>
          </w:tcPr>
          <w:p w:rsidR="00572A20" w:rsidRPr="00EE6E7A" w:rsidRDefault="00572A20" w:rsidP="00640347">
            <w:pPr>
              <w:tabs>
                <w:tab w:val="num" w:pos="-116"/>
              </w:tabs>
              <w:ind w:left="92" w:right="-85"/>
              <w:rPr>
                <w:rFonts w:ascii="Verdana" w:hAnsi="Verdana" w:cs="Verdana"/>
                <w:sz w:val="20"/>
                <w:szCs w:val="20"/>
              </w:rPr>
            </w:pPr>
          </w:p>
        </w:tc>
        <w:tc>
          <w:tcPr>
            <w:tcW w:w="2505"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POSEBNI REZERVAT ŠAMARICA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ZNAČAJNI KRAJOBRAZ ZRINSKA GORA</w:t>
            </w:r>
          </w:p>
        </w:tc>
        <w:tc>
          <w:tcPr>
            <w:tcW w:w="2672"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HR2000452 ZRINSKA GORA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HR2000461 ŠAMARICA</w:t>
            </w:r>
          </w:p>
        </w:tc>
      </w:tr>
      <w:tr w:rsidR="00572A20" w:rsidRPr="00EE6E7A">
        <w:tc>
          <w:tcPr>
            <w:tcW w:w="0" w:type="auto"/>
          </w:tcPr>
          <w:p w:rsidR="00572A20" w:rsidRPr="00EE6E7A" w:rsidRDefault="00572A20" w:rsidP="00640347">
            <w:pPr>
              <w:jc w:val="center"/>
              <w:rPr>
                <w:rFonts w:ascii="Verdana" w:hAnsi="Verdana" w:cs="Verdana"/>
                <w:sz w:val="20"/>
                <w:szCs w:val="20"/>
              </w:rPr>
            </w:pPr>
            <w:r w:rsidRPr="00EE6E7A">
              <w:rPr>
                <w:rFonts w:ascii="Verdana" w:hAnsi="Verdana" w:cs="Verdana"/>
                <w:sz w:val="20"/>
                <w:szCs w:val="20"/>
              </w:rPr>
              <w:t>4.</w:t>
            </w:r>
          </w:p>
        </w:tc>
        <w:tc>
          <w:tcPr>
            <w:tcW w:w="1689" w:type="dxa"/>
          </w:tcPr>
          <w:p w:rsidR="00572A20" w:rsidRPr="00EE6E7A" w:rsidRDefault="00572A20" w:rsidP="00640347">
            <w:pPr>
              <w:jc w:val="center"/>
              <w:rPr>
                <w:rFonts w:ascii="Verdana" w:hAnsi="Verdana" w:cs="Verdana"/>
                <w:sz w:val="20"/>
                <w:szCs w:val="20"/>
              </w:rPr>
            </w:pPr>
            <w:r w:rsidRPr="00EE6E7A">
              <w:rPr>
                <w:rFonts w:ascii="Verdana" w:hAnsi="Verdana" w:cs="Verdana"/>
                <w:sz w:val="20"/>
                <w:szCs w:val="20"/>
              </w:rPr>
              <w:t>OPĆINA HRVATSKA DUBICA</w:t>
            </w:r>
          </w:p>
        </w:tc>
        <w:tc>
          <w:tcPr>
            <w:tcW w:w="2651"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ZNAČAJNI KRAJOBRAZ SUNJSKO POLJE</w:t>
            </w:r>
          </w:p>
        </w:tc>
        <w:tc>
          <w:tcPr>
            <w:tcW w:w="2505"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REGIONALNI PARK UNA</w:t>
            </w:r>
          </w:p>
          <w:p w:rsidR="00572A20" w:rsidRPr="00EE6E7A" w:rsidRDefault="00572A20" w:rsidP="00640347">
            <w:pPr>
              <w:tabs>
                <w:tab w:val="num" w:pos="-116"/>
              </w:tabs>
              <w:ind w:left="92" w:right="-85"/>
              <w:rPr>
                <w:rFonts w:ascii="Verdana" w:hAnsi="Verdana" w:cs="Verdana"/>
                <w:sz w:val="20"/>
                <w:szCs w:val="20"/>
              </w:rPr>
            </w:pPr>
          </w:p>
          <w:p w:rsidR="00572A20" w:rsidRPr="00EE6E7A" w:rsidRDefault="00572A20" w:rsidP="00640347">
            <w:pPr>
              <w:tabs>
                <w:tab w:val="num" w:pos="-116"/>
              </w:tabs>
              <w:ind w:left="92" w:right="-85"/>
              <w:rPr>
                <w:rFonts w:ascii="Verdana" w:hAnsi="Verdana" w:cs="Verdana"/>
                <w:sz w:val="20"/>
                <w:szCs w:val="20"/>
              </w:rPr>
            </w:pPr>
          </w:p>
        </w:tc>
        <w:tc>
          <w:tcPr>
            <w:tcW w:w="2672"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HR2000463 DOLINA UNE</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HR2000420 SUNJSKO POLJE</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HR1000004 DONJA POSAVINA</w:t>
            </w:r>
          </w:p>
        </w:tc>
      </w:tr>
      <w:tr w:rsidR="00572A20" w:rsidRPr="00EE6E7A">
        <w:tc>
          <w:tcPr>
            <w:tcW w:w="0" w:type="auto"/>
          </w:tcPr>
          <w:p w:rsidR="00572A20" w:rsidRPr="00EE6E7A" w:rsidRDefault="00572A20" w:rsidP="00640347">
            <w:pPr>
              <w:jc w:val="center"/>
              <w:rPr>
                <w:rFonts w:ascii="Verdana" w:hAnsi="Verdana" w:cs="Verdana"/>
                <w:sz w:val="20"/>
                <w:szCs w:val="20"/>
              </w:rPr>
            </w:pPr>
            <w:r>
              <w:rPr>
                <w:rFonts w:ascii="Verdana" w:hAnsi="Verdana" w:cs="Verdana"/>
                <w:sz w:val="20"/>
                <w:szCs w:val="20"/>
              </w:rPr>
              <w:t>5</w:t>
            </w:r>
            <w:r w:rsidRPr="00EE6E7A">
              <w:rPr>
                <w:rFonts w:ascii="Verdana" w:hAnsi="Verdana" w:cs="Verdana"/>
                <w:sz w:val="20"/>
                <w:szCs w:val="20"/>
              </w:rPr>
              <w:t>.</w:t>
            </w:r>
          </w:p>
        </w:tc>
        <w:tc>
          <w:tcPr>
            <w:tcW w:w="1689" w:type="dxa"/>
          </w:tcPr>
          <w:p w:rsidR="00572A20" w:rsidRPr="00EE6E7A" w:rsidRDefault="00572A20" w:rsidP="00640347">
            <w:pPr>
              <w:jc w:val="center"/>
              <w:rPr>
                <w:rFonts w:ascii="Verdana" w:hAnsi="Verdana" w:cs="Verdana"/>
                <w:sz w:val="20"/>
                <w:szCs w:val="20"/>
              </w:rPr>
            </w:pPr>
            <w:r w:rsidRPr="00EE6E7A">
              <w:rPr>
                <w:rFonts w:ascii="Verdana" w:hAnsi="Verdana" w:cs="Verdana"/>
                <w:sz w:val="20"/>
                <w:szCs w:val="20"/>
              </w:rPr>
              <w:t>OPĆINA SUNJA</w:t>
            </w:r>
          </w:p>
        </w:tc>
        <w:tc>
          <w:tcPr>
            <w:tcW w:w="2651"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ORNITOLOŠKI REZERVAT DRAŽIBLATO</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ZNAČAJNI KRAJOBRAZ SUNJSKO POLJE</w:t>
            </w:r>
          </w:p>
        </w:tc>
        <w:tc>
          <w:tcPr>
            <w:tcW w:w="2505"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SPOMENIK PRIRODE GRADUSA</w:t>
            </w:r>
          </w:p>
        </w:tc>
        <w:tc>
          <w:tcPr>
            <w:tcW w:w="2672" w:type="dxa"/>
          </w:tcPr>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HR2000420 SUNJSKO POLJE</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HR2000829 SUNJSKA GREDA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HR2000417 DRAŽIBLATO</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HR2001116 SAVA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HR2000035 GRADUSA</w:t>
            </w:r>
          </w:p>
          <w:p w:rsidR="00572A20" w:rsidRPr="00EE6E7A" w:rsidRDefault="00572A20" w:rsidP="00640347">
            <w:pPr>
              <w:numPr>
                <w:ilvl w:val="0"/>
                <w:numId w:val="23"/>
              </w:numPr>
              <w:tabs>
                <w:tab w:val="clear" w:pos="720"/>
                <w:tab w:val="num" w:pos="-116"/>
              </w:tabs>
              <w:ind w:left="92" w:right="-85" w:firstLine="0"/>
              <w:rPr>
                <w:rFonts w:ascii="Verdana" w:hAnsi="Verdana" w:cs="Verdana"/>
                <w:sz w:val="20"/>
                <w:szCs w:val="20"/>
              </w:rPr>
            </w:pPr>
            <w:r w:rsidRPr="00EE6E7A">
              <w:rPr>
                <w:rFonts w:ascii="Verdana" w:hAnsi="Verdana" w:cs="Verdana"/>
                <w:sz w:val="20"/>
                <w:szCs w:val="20"/>
              </w:rPr>
              <w:t>HR1000004 DONJA POSAVINA</w:t>
            </w:r>
          </w:p>
        </w:tc>
      </w:tr>
      <w:tr w:rsidR="00572A20" w:rsidRPr="00EE6E7A">
        <w:tc>
          <w:tcPr>
            <w:tcW w:w="0" w:type="auto"/>
          </w:tcPr>
          <w:p w:rsidR="00572A20" w:rsidRPr="00EE6E7A" w:rsidRDefault="00572A20" w:rsidP="00640347">
            <w:pPr>
              <w:jc w:val="center"/>
              <w:rPr>
                <w:rFonts w:ascii="Verdana" w:hAnsi="Verdana" w:cs="Verdana"/>
                <w:sz w:val="20"/>
                <w:szCs w:val="20"/>
              </w:rPr>
            </w:pPr>
            <w:r>
              <w:rPr>
                <w:rFonts w:ascii="Verdana" w:hAnsi="Verdana" w:cs="Verdana"/>
                <w:sz w:val="20"/>
                <w:szCs w:val="20"/>
              </w:rPr>
              <w:t>6</w:t>
            </w:r>
            <w:r w:rsidRPr="00EE6E7A">
              <w:rPr>
                <w:rFonts w:ascii="Verdana" w:hAnsi="Verdana" w:cs="Verdana"/>
                <w:sz w:val="20"/>
                <w:szCs w:val="20"/>
              </w:rPr>
              <w:t>.</w:t>
            </w:r>
          </w:p>
        </w:tc>
        <w:tc>
          <w:tcPr>
            <w:tcW w:w="1689" w:type="dxa"/>
          </w:tcPr>
          <w:p w:rsidR="00572A20" w:rsidRPr="00EE6E7A" w:rsidRDefault="00572A20" w:rsidP="00640347">
            <w:pPr>
              <w:jc w:val="center"/>
              <w:rPr>
                <w:rFonts w:ascii="Verdana" w:hAnsi="Verdana" w:cs="Verdana"/>
                <w:sz w:val="20"/>
                <w:szCs w:val="20"/>
              </w:rPr>
            </w:pPr>
            <w:r w:rsidRPr="00EE6E7A">
              <w:rPr>
                <w:rFonts w:ascii="Verdana" w:hAnsi="Verdana" w:cs="Verdana"/>
                <w:sz w:val="20"/>
                <w:szCs w:val="20"/>
              </w:rPr>
              <w:t>OPĆINA JASENOVAC</w:t>
            </w:r>
          </w:p>
        </w:tc>
        <w:tc>
          <w:tcPr>
            <w:tcW w:w="2651" w:type="dxa"/>
          </w:tcPr>
          <w:p w:rsidR="00572A20" w:rsidRPr="00EE6E7A" w:rsidRDefault="00572A20" w:rsidP="00640347">
            <w:pPr>
              <w:numPr>
                <w:ilvl w:val="0"/>
                <w:numId w:val="23"/>
              </w:numPr>
              <w:tabs>
                <w:tab w:val="num" w:pos="-116"/>
              </w:tabs>
              <w:ind w:right="-85"/>
              <w:rPr>
                <w:rFonts w:ascii="Verdana" w:hAnsi="Verdana" w:cs="Verdana"/>
                <w:sz w:val="20"/>
                <w:szCs w:val="20"/>
              </w:rPr>
            </w:pPr>
            <w:r w:rsidRPr="00EE6E7A">
              <w:rPr>
                <w:rFonts w:ascii="Verdana" w:hAnsi="Verdana" w:cs="Verdana"/>
                <w:sz w:val="20"/>
                <w:szCs w:val="20"/>
              </w:rPr>
              <w:t>ORNITOLOŠKI REZERVAT KRAPJE ĐOL</w:t>
            </w:r>
          </w:p>
          <w:p w:rsidR="00572A20" w:rsidRPr="00EE6E7A" w:rsidRDefault="00572A20" w:rsidP="00640347">
            <w:pPr>
              <w:numPr>
                <w:ilvl w:val="0"/>
                <w:numId w:val="23"/>
              </w:numPr>
              <w:tabs>
                <w:tab w:val="num" w:pos="-116"/>
              </w:tabs>
              <w:ind w:right="-85"/>
              <w:rPr>
                <w:rFonts w:ascii="Verdana" w:hAnsi="Verdana" w:cs="Verdana"/>
                <w:sz w:val="20"/>
                <w:szCs w:val="20"/>
              </w:rPr>
            </w:pPr>
            <w:r w:rsidRPr="00EE6E7A">
              <w:rPr>
                <w:rFonts w:ascii="Verdana" w:hAnsi="Verdana" w:cs="Verdana"/>
                <w:sz w:val="20"/>
                <w:szCs w:val="20"/>
              </w:rPr>
              <w:t>PARK PRIRODE LONJSKO POLJE</w:t>
            </w:r>
          </w:p>
          <w:p w:rsidR="00572A20" w:rsidRPr="00EE6E7A" w:rsidRDefault="00572A20" w:rsidP="00640347">
            <w:pPr>
              <w:numPr>
                <w:ilvl w:val="0"/>
                <w:numId w:val="23"/>
              </w:numPr>
              <w:tabs>
                <w:tab w:val="num" w:pos="-116"/>
              </w:tabs>
              <w:ind w:right="-85"/>
              <w:rPr>
                <w:rFonts w:ascii="Verdana" w:hAnsi="Verdana" w:cs="Verdana"/>
                <w:sz w:val="20"/>
                <w:szCs w:val="20"/>
              </w:rPr>
            </w:pPr>
            <w:r w:rsidRPr="00EE6E7A">
              <w:rPr>
                <w:rFonts w:ascii="Verdana" w:hAnsi="Verdana" w:cs="Verdana"/>
                <w:sz w:val="20"/>
                <w:szCs w:val="20"/>
              </w:rPr>
              <w:t>ZNAČAJNI KRAJOBRAZ SUNJSKO POLJE</w:t>
            </w:r>
          </w:p>
        </w:tc>
        <w:tc>
          <w:tcPr>
            <w:tcW w:w="2505" w:type="dxa"/>
          </w:tcPr>
          <w:p w:rsidR="00572A20" w:rsidRPr="00EE6E7A" w:rsidRDefault="00572A20" w:rsidP="00640347">
            <w:pPr>
              <w:numPr>
                <w:ilvl w:val="0"/>
                <w:numId w:val="23"/>
              </w:numPr>
              <w:tabs>
                <w:tab w:val="num" w:pos="-116"/>
              </w:tabs>
              <w:ind w:right="-85"/>
              <w:rPr>
                <w:rFonts w:ascii="Verdana" w:hAnsi="Verdana" w:cs="Verdana"/>
                <w:sz w:val="20"/>
                <w:szCs w:val="20"/>
              </w:rPr>
            </w:pPr>
            <w:r w:rsidRPr="00EE6E7A">
              <w:rPr>
                <w:rFonts w:ascii="Verdana" w:hAnsi="Verdana" w:cs="Verdana"/>
                <w:sz w:val="20"/>
                <w:szCs w:val="20"/>
              </w:rPr>
              <w:t>REGIONALNI PARK UNA</w:t>
            </w:r>
          </w:p>
          <w:p w:rsidR="00572A20" w:rsidRPr="00EE6E7A" w:rsidRDefault="00572A20" w:rsidP="00640347">
            <w:pPr>
              <w:tabs>
                <w:tab w:val="num" w:pos="-116"/>
              </w:tabs>
              <w:ind w:right="-85"/>
              <w:rPr>
                <w:rFonts w:ascii="Verdana" w:hAnsi="Verdana" w:cs="Verdana"/>
                <w:sz w:val="20"/>
                <w:szCs w:val="20"/>
              </w:rPr>
            </w:pPr>
          </w:p>
        </w:tc>
        <w:tc>
          <w:tcPr>
            <w:tcW w:w="2672" w:type="dxa"/>
          </w:tcPr>
          <w:p w:rsidR="00572A20" w:rsidRPr="00EE6E7A" w:rsidRDefault="00572A20" w:rsidP="00640347">
            <w:pPr>
              <w:numPr>
                <w:ilvl w:val="0"/>
                <w:numId w:val="23"/>
              </w:numPr>
              <w:tabs>
                <w:tab w:val="num" w:pos="-116"/>
              </w:tabs>
              <w:ind w:right="-85"/>
              <w:rPr>
                <w:rFonts w:ascii="Verdana" w:hAnsi="Verdana" w:cs="Verdana"/>
                <w:sz w:val="20"/>
                <w:szCs w:val="20"/>
              </w:rPr>
            </w:pPr>
            <w:r w:rsidRPr="00EE6E7A">
              <w:rPr>
                <w:rFonts w:ascii="Verdana" w:hAnsi="Verdana" w:cs="Verdana"/>
                <w:sz w:val="20"/>
                <w:szCs w:val="20"/>
              </w:rPr>
              <w:t>HR2000463 DOLINA UNE</w:t>
            </w:r>
          </w:p>
          <w:p w:rsidR="00572A20" w:rsidRPr="00EE6E7A" w:rsidRDefault="00572A20" w:rsidP="00640347">
            <w:pPr>
              <w:numPr>
                <w:ilvl w:val="0"/>
                <w:numId w:val="23"/>
              </w:numPr>
              <w:tabs>
                <w:tab w:val="num" w:pos="-116"/>
              </w:tabs>
              <w:ind w:right="-85"/>
              <w:rPr>
                <w:rFonts w:ascii="Verdana" w:hAnsi="Verdana" w:cs="Verdana"/>
                <w:sz w:val="20"/>
                <w:szCs w:val="20"/>
              </w:rPr>
            </w:pPr>
            <w:r w:rsidRPr="00EE6E7A">
              <w:rPr>
                <w:rFonts w:ascii="Verdana" w:hAnsi="Verdana" w:cs="Verdana"/>
                <w:sz w:val="20"/>
                <w:szCs w:val="20"/>
              </w:rPr>
              <w:t>HR2000420 SUNJSKO POLJE</w:t>
            </w:r>
          </w:p>
          <w:p w:rsidR="00572A20" w:rsidRPr="00EE6E7A" w:rsidRDefault="00572A20" w:rsidP="00640347">
            <w:pPr>
              <w:numPr>
                <w:ilvl w:val="0"/>
                <w:numId w:val="23"/>
              </w:numPr>
              <w:tabs>
                <w:tab w:val="num" w:pos="-116"/>
              </w:tabs>
              <w:ind w:right="-85"/>
              <w:rPr>
                <w:rFonts w:ascii="Verdana" w:hAnsi="Verdana" w:cs="Verdana"/>
                <w:sz w:val="20"/>
                <w:szCs w:val="20"/>
              </w:rPr>
            </w:pPr>
            <w:r w:rsidRPr="00EE6E7A">
              <w:rPr>
                <w:rFonts w:ascii="Verdana" w:hAnsi="Verdana" w:cs="Verdana"/>
                <w:sz w:val="20"/>
                <w:szCs w:val="20"/>
              </w:rPr>
              <w:t>HR1000004 DONJA POSAVINA</w:t>
            </w:r>
          </w:p>
          <w:p w:rsidR="00572A20" w:rsidRPr="00EE6E7A" w:rsidRDefault="00572A20" w:rsidP="00640347">
            <w:pPr>
              <w:numPr>
                <w:ilvl w:val="0"/>
                <w:numId w:val="23"/>
              </w:numPr>
              <w:tabs>
                <w:tab w:val="num" w:pos="-116"/>
              </w:tabs>
              <w:ind w:right="-85"/>
              <w:rPr>
                <w:rFonts w:ascii="Verdana" w:hAnsi="Verdana" w:cs="Verdana"/>
                <w:sz w:val="20"/>
                <w:szCs w:val="20"/>
              </w:rPr>
            </w:pPr>
            <w:r w:rsidRPr="00EE6E7A">
              <w:rPr>
                <w:rFonts w:ascii="Verdana" w:hAnsi="Verdana" w:cs="Verdana"/>
                <w:sz w:val="20"/>
                <w:szCs w:val="20"/>
              </w:rPr>
              <w:t>HR2001116 SAVA</w:t>
            </w:r>
          </w:p>
          <w:p w:rsidR="00572A20" w:rsidRPr="00EE6E7A" w:rsidRDefault="00572A20" w:rsidP="00640347">
            <w:pPr>
              <w:numPr>
                <w:ilvl w:val="0"/>
                <w:numId w:val="23"/>
              </w:numPr>
              <w:tabs>
                <w:tab w:val="num" w:pos="-116"/>
              </w:tabs>
              <w:autoSpaceDE w:val="0"/>
              <w:autoSpaceDN w:val="0"/>
              <w:adjustRightInd w:val="0"/>
              <w:ind w:right="-85"/>
              <w:rPr>
                <w:rFonts w:ascii="Verdana" w:hAnsi="Verdana" w:cs="Verdana"/>
                <w:sz w:val="20"/>
                <w:szCs w:val="20"/>
              </w:rPr>
            </w:pPr>
            <w:r w:rsidRPr="00EE6E7A">
              <w:rPr>
                <w:rFonts w:ascii="Verdana" w:hAnsi="Verdana" w:cs="Verdana"/>
                <w:sz w:val="20"/>
                <w:szCs w:val="20"/>
              </w:rPr>
              <w:t>HR2000418 KRAPJE ĐOL</w:t>
            </w:r>
          </w:p>
          <w:p w:rsidR="00572A20" w:rsidRPr="00EE6E7A" w:rsidRDefault="00572A20" w:rsidP="00640347">
            <w:pPr>
              <w:numPr>
                <w:ilvl w:val="0"/>
                <w:numId w:val="23"/>
              </w:numPr>
              <w:tabs>
                <w:tab w:val="num" w:pos="-116"/>
              </w:tabs>
              <w:autoSpaceDE w:val="0"/>
              <w:autoSpaceDN w:val="0"/>
              <w:adjustRightInd w:val="0"/>
              <w:ind w:right="-85"/>
              <w:rPr>
                <w:rFonts w:ascii="Verdana" w:hAnsi="Verdana" w:cs="Verdana"/>
                <w:sz w:val="20"/>
                <w:szCs w:val="20"/>
              </w:rPr>
            </w:pPr>
            <w:r w:rsidRPr="00EE6E7A">
              <w:rPr>
                <w:rFonts w:ascii="Verdana" w:hAnsi="Verdana" w:cs="Verdana"/>
                <w:sz w:val="20"/>
                <w:szCs w:val="20"/>
              </w:rPr>
              <w:t>HR2000416 LONJSKO POLJE</w:t>
            </w:r>
          </w:p>
        </w:tc>
      </w:tr>
    </w:tbl>
    <w:p w:rsidR="00572A20" w:rsidRDefault="00572A20" w:rsidP="00EF30CF">
      <w:pPr>
        <w:jc w:val="both"/>
        <w:rPr>
          <w:rFonts w:ascii="Verdana" w:hAnsi="Verdana" w:cs="Verdana"/>
          <w:color w:val="000000"/>
          <w:sz w:val="20"/>
          <w:szCs w:val="20"/>
        </w:rPr>
      </w:pPr>
    </w:p>
    <w:p w:rsidR="00572A20" w:rsidRDefault="00572A20" w:rsidP="00EF30CF">
      <w:pPr>
        <w:jc w:val="both"/>
        <w:rPr>
          <w:rFonts w:ascii="Verdana" w:hAnsi="Verdana" w:cs="Verdana"/>
          <w:color w:val="000000"/>
          <w:sz w:val="20"/>
          <w:szCs w:val="20"/>
        </w:rPr>
      </w:pPr>
      <w:r>
        <w:rPr>
          <w:rFonts w:ascii="Verdana" w:hAnsi="Verdana" w:cs="Verdana"/>
          <w:color w:val="000000"/>
          <w:sz w:val="20"/>
          <w:szCs w:val="20"/>
        </w:rPr>
        <w:t>Tablica 11. Područja prirodnih vrijednosti</w:t>
      </w:r>
    </w:p>
    <w:p w:rsidR="00572A20" w:rsidRDefault="00572A20" w:rsidP="00EF30CF">
      <w:pPr>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r>
        <w:rPr>
          <w:rFonts w:ascii="Verdana" w:hAnsi="Verdana" w:cs="Verdana"/>
          <w:color w:val="000000"/>
          <w:sz w:val="20"/>
          <w:szCs w:val="20"/>
        </w:rPr>
        <w:t>Potrebno je naglasiti da su evidentirani i speleološki objekti, te divlje svojte (ugrožena i strogo zaštićena flora i fauna npr. vuk) kao i udomaćene zavičajne svojte: konj hrvatski posavac, svinja banijska šara, turopoljska svinja i dr.</w:t>
      </w:r>
    </w:p>
    <w:p w:rsidR="00572A20" w:rsidRDefault="00572A20" w:rsidP="00EF30CF">
      <w:pPr>
        <w:ind w:firstLine="708"/>
        <w:jc w:val="both"/>
        <w:rPr>
          <w:rFonts w:ascii="Verdana" w:hAnsi="Verdana" w:cs="Verdana"/>
          <w:sz w:val="20"/>
          <w:szCs w:val="20"/>
        </w:rPr>
      </w:pPr>
      <w:r w:rsidRPr="006E7A0D">
        <w:rPr>
          <w:rFonts w:ascii="Verdana" w:hAnsi="Verdana" w:cs="Verdana"/>
          <w:sz w:val="20"/>
          <w:szCs w:val="20"/>
        </w:rPr>
        <w:t>DOLINA RIJEKE UNE je ekološki značajno područje (i potencijalno područje NATURA 2000) odnosno dio Ekološke</w:t>
      </w:r>
      <w:r>
        <w:rPr>
          <w:rFonts w:ascii="Verdana" w:hAnsi="Verdana" w:cs="Verdana"/>
          <w:sz w:val="20"/>
          <w:szCs w:val="20"/>
        </w:rPr>
        <w:t xml:space="preserve"> </w:t>
      </w:r>
      <w:r w:rsidRPr="006E7A0D">
        <w:rPr>
          <w:rFonts w:ascii="Verdana" w:hAnsi="Verdana" w:cs="Verdana"/>
          <w:sz w:val="20"/>
          <w:szCs w:val="20"/>
        </w:rPr>
        <w:t>mreže Republike Hrvatske, s ciljevima očuvanja: riječni ekološki sustav, sedrene barijere kao ugroženi i zaštićeni</w:t>
      </w:r>
      <w:r>
        <w:rPr>
          <w:rFonts w:ascii="Verdana" w:hAnsi="Verdana" w:cs="Verdana"/>
          <w:sz w:val="20"/>
          <w:szCs w:val="20"/>
        </w:rPr>
        <w:t xml:space="preserve"> </w:t>
      </w:r>
      <w:r w:rsidRPr="006E7A0D">
        <w:rPr>
          <w:rFonts w:ascii="Verdana" w:hAnsi="Verdana" w:cs="Verdana"/>
          <w:sz w:val="20"/>
          <w:szCs w:val="20"/>
        </w:rPr>
        <w:t>stanišni tip, te veći broj ugroženih i zaštićenih ribljih vrsta. Ekološka mreža je sustav funkcionalno povezanih područja</w:t>
      </w:r>
      <w:r>
        <w:rPr>
          <w:rFonts w:ascii="Verdana" w:hAnsi="Verdana" w:cs="Verdana"/>
          <w:sz w:val="20"/>
          <w:szCs w:val="20"/>
        </w:rPr>
        <w:t xml:space="preserve"> </w:t>
      </w:r>
      <w:r w:rsidRPr="006E7A0D">
        <w:rPr>
          <w:rFonts w:ascii="Verdana" w:hAnsi="Verdana" w:cs="Verdana"/>
          <w:sz w:val="20"/>
          <w:szCs w:val="20"/>
        </w:rPr>
        <w:t xml:space="preserve">važnih za ugrožene vrste i staništa (Uredba o proglašenju ekološke mreže, NN109/07). </w:t>
      </w:r>
    </w:p>
    <w:p w:rsidR="00572A20" w:rsidRPr="006E7A0D" w:rsidRDefault="00572A20" w:rsidP="00EF30CF">
      <w:pPr>
        <w:ind w:firstLine="708"/>
        <w:jc w:val="both"/>
        <w:rPr>
          <w:rFonts w:ascii="Verdana" w:hAnsi="Verdana" w:cs="Verdana"/>
          <w:sz w:val="20"/>
          <w:szCs w:val="20"/>
        </w:rPr>
      </w:pPr>
      <w:r w:rsidRPr="006E7A0D">
        <w:rPr>
          <w:rFonts w:ascii="Verdana" w:hAnsi="Verdana" w:cs="Verdana"/>
          <w:sz w:val="20"/>
          <w:szCs w:val="20"/>
        </w:rPr>
        <w:t>S obzirom na prekogranični značaj ovoga prostora te izražene krajobrazne vrijednosti i važnost za očuvanje biološke</w:t>
      </w:r>
      <w:r>
        <w:rPr>
          <w:rFonts w:ascii="Verdana" w:hAnsi="Verdana" w:cs="Verdana"/>
          <w:sz w:val="20"/>
          <w:szCs w:val="20"/>
        </w:rPr>
        <w:t xml:space="preserve"> </w:t>
      </w:r>
      <w:r w:rsidRPr="006E7A0D">
        <w:rPr>
          <w:rFonts w:ascii="Verdana" w:hAnsi="Verdana" w:cs="Verdana"/>
          <w:sz w:val="20"/>
          <w:szCs w:val="20"/>
        </w:rPr>
        <w:t>raznolikosti, Sisačko-moslavačka županija provodi aktivnosti kojima je cilj proglašenje toka rijeke Une od Dvora do</w:t>
      </w:r>
      <w:r>
        <w:rPr>
          <w:rFonts w:ascii="Verdana" w:hAnsi="Verdana" w:cs="Verdana"/>
          <w:sz w:val="20"/>
          <w:szCs w:val="20"/>
        </w:rPr>
        <w:t xml:space="preserve"> </w:t>
      </w:r>
      <w:r w:rsidRPr="006E7A0D">
        <w:rPr>
          <w:rFonts w:ascii="Verdana" w:hAnsi="Verdana" w:cs="Verdana"/>
          <w:sz w:val="20"/>
          <w:szCs w:val="20"/>
        </w:rPr>
        <w:t>ušća u Savu Regionalnim parkom.</w:t>
      </w:r>
    </w:p>
    <w:p w:rsidR="00572A20" w:rsidRPr="006E7A0D" w:rsidRDefault="00572A20" w:rsidP="00EF30CF">
      <w:pPr>
        <w:jc w:val="both"/>
        <w:rPr>
          <w:rFonts w:ascii="Verdana" w:hAnsi="Verdana" w:cs="Verdana"/>
          <w:sz w:val="20"/>
          <w:szCs w:val="20"/>
        </w:rPr>
      </w:pPr>
      <w:r w:rsidRPr="006E7A0D">
        <w:rPr>
          <w:rFonts w:ascii="Verdana" w:hAnsi="Verdana" w:cs="Verdana"/>
          <w:sz w:val="20"/>
          <w:szCs w:val="20"/>
        </w:rPr>
        <w:t>U okviru projekta U.N.A. DZZP izradio je „Studiju inventarizacije flore i faune rijeke Une i priobalnog pojasa“, a na</w:t>
      </w:r>
      <w:r>
        <w:rPr>
          <w:rFonts w:ascii="Verdana" w:hAnsi="Verdana" w:cs="Verdana"/>
          <w:sz w:val="20"/>
          <w:szCs w:val="20"/>
        </w:rPr>
        <w:t xml:space="preserve"> </w:t>
      </w:r>
      <w:r w:rsidRPr="006E7A0D">
        <w:rPr>
          <w:rFonts w:ascii="Verdana" w:hAnsi="Verdana" w:cs="Verdana"/>
          <w:sz w:val="20"/>
          <w:szCs w:val="20"/>
        </w:rPr>
        <w:t>temelju koje je izrađen i „Akcijski plan zaštite biološke raznolikosti rijeke Une i priobalnog pojasa“ koji sadržava mjere</w:t>
      </w:r>
      <w:r>
        <w:rPr>
          <w:rFonts w:ascii="Verdana" w:hAnsi="Verdana" w:cs="Verdana"/>
          <w:sz w:val="20"/>
          <w:szCs w:val="20"/>
        </w:rPr>
        <w:t xml:space="preserve"> </w:t>
      </w:r>
      <w:r w:rsidRPr="006E7A0D">
        <w:rPr>
          <w:rFonts w:ascii="Verdana" w:hAnsi="Verdana" w:cs="Verdana"/>
          <w:sz w:val="20"/>
          <w:szCs w:val="20"/>
        </w:rPr>
        <w:t>za zaštitu biološke raznolikosti i aktivnosti za poboljšanje ekološkog sustava rijeke Une.</w:t>
      </w:r>
    </w:p>
    <w:p w:rsidR="00572A20" w:rsidRPr="006E7A0D" w:rsidRDefault="00572A20" w:rsidP="00EF30CF">
      <w:pPr>
        <w:ind w:firstLine="708"/>
        <w:jc w:val="both"/>
        <w:rPr>
          <w:rFonts w:ascii="Verdana" w:hAnsi="Verdana" w:cs="Verdana"/>
          <w:sz w:val="20"/>
          <w:szCs w:val="20"/>
        </w:rPr>
      </w:pPr>
      <w:r w:rsidRPr="006E7A0D">
        <w:rPr>
          <w:rFonts w:ascii="Verdana" w:hAnsi="Verdana" w:cs="Verdana"/>
          <w:sz w:val="20"/>
          <w:szCs w:val="20"/>
        </w:rPr>
        <w:t>UGROŽENA I RIJETKA STANIŠTA: Na području rijeke Une i njenog priobalnog pojasa kartirano je 23 stanišnih</w:t>
      </w:r>
      <w:r>
        <w:rPr>
          <w:rFonts w:ascii="Verdana" w:hAnsi="Verdana" w:cs="Verdana"/>
          <w:sz w:val="20"/>
          <w:szCs w:val="20"/>
        </w:rPr>
        <w:t xml:space="preserve"> </w:t>
      </w:r>
      <w:r w:rsidRPr="006E7A0D">
        <w:rPr>
          <w:rFonts w:ascii="Verdana" w:hAnsi="Verdana" w:cs="Verdana"/>
          <w:sz w:val="20"/>
          <w:szCs w:val="20"/>
        </w:rPr>
        <w:t>tipova, odnosno mozaičnih površina dva ili više različitih stanišnih tipova. Od svih zabilježenih stanišnih tipova, 12 ih</w:t>
      </w:r>
      <w:r>
        <w:rPr>
          <w:rFonts w:ascii="Verdana" w:hAnsi="Verdana" w:cs="Verdana"/>
          <w:sz w:val="20"/>
          <w:szCs w:val="20"/>
        </w:rPr>
        <w:t xml:space="preserve"> </w:t>
      </w:r>
      <w:r w:rsidRPr="006E7A0D">
        <w:rPr>
          <w:rFonts w:ascii="Verdana" w:hAnsi="Verdana" w:cs="Verdana"/>
          <w:sz w:val="20"/>
          <w:szCs w:val="20"/>
        </w:rPr>
        <w:t>je ugroženo i zaštićeno Pravilnikom o vrstama stanišnih tipova, karti staništa, ugroženim i rijetkim stanišnim tipovima</w:t>
      </w:r>
      <w:r>
        <w:rPr>
          <w:rFonts w:ascii="Verdana" w:hAnsi="Verdana" w:cs="Verdana"/>
          <w:sz w:val="20"/>
          <w:szCs w:val="20"/>
        </w:rPr>
        <w:t xml:space="preserve"> </w:t>
      </w:r>
      <w:r w:rsidRPr="006E7A0D">
        <w:rPr>
          <w:rFonts w:ascii="Verdana" w:hAnsi="Verdana" w:cs="Verdana"/>
          <w:sz w:val="20"/>
          <w:szCs w:val="20"/>
        </w:rPr>
        <w:t>te mjerama za očuvanje stanišnih tipova (NN 7/06). Veliku biološku vrijednost na ovom području predstavljaju različiti</w:t>
      </w:r>
      <w:r>
        <w:rPr>
          <w:rFonts w:ascii="Verdana" w:hAnsi="Verdana" w:cs="Verdana"/>
          <w:sz w:val="20"/>
          <w:szCs w:val="20"/>
        </w:rPr>
        <w:t xml:space="preserve"> </w:t>
      </w:r>
      <w:r w:rsidRPr="006E7A0D">
        <w:rPr>
          <w:rFonts w:ascii="Verdana" w:hAnsi="Verdana" w:cs="Verdana"/>
          <w:sz w:val="20"/>
          <w:szCs w:val="20"/>
        </w:rPr>
        <w:t>tipovi poplavnih šuma uz rijeku te travnjaci (livade i pašnjaci).</w:t>
      </w:r>
    </w:p>
    <w:p w:rsidR="00572A20" w:rsidRDefault="00572A20" w:rsidP="00EF30CF">
      <w:pPr>
        <w:jc w:val="both"/>
        <w:rPr>
          <w:rFonts w:ascii="Verdana" w:hAnsi="Verdana" w:cs="Verdana"/>
          <w:color w:val="000000"/>
          <w:sz w:val="20"/>
          <w:szCs w:val="20"/>
        </w:rPr>
      </w:pPr>
      <w:r w:rsidRPr="001D2D1D">
        <w:rPr>
          <w:rFonts w:ascii="Verdana" w:hAnsi="Verdana" w:cs="Verdana"/>
          <w:noProof/>
          <w:color w:val="000000"/>
          <w:sz w:val="20"/>
          <w:szCs w:val="20"/>
          <w:lang w:val="hr-HR"/>
        </w:rPr>
        <w:pict>
          <v:shape id="Picture 11" o:spid="_x0000_i1035" type="#_x0000_t75" style="width:447pt;height:300.75pt;visibility:visible">
            <v:imagedata r:id="rId19" o:title=""/>
          </v:shape>
        </w:pict>
      </w:r>
    </w:p>
    <w:p w:rsidR="00572A20" w:rsidRDefault="00572A20" w:rsidP="00EF30CF">
      <w:pPr>
        <w:jc w:val="both"/>
        <w:rPr>
          <w:rFonts w:ascii="Verdana" w:hAnsi="Verdana" w:cs="Verdana"/>
          <w:color w:val="000000"/>
          <w:sz w:val="20"/>
          <w:szCs w:val="20"/>
        </w:rPr>
      </w:pPr>
      <w:r>
        <w:rPr>
          <w:rFonts w:ascii="Verdana" w:hAnsi="Verdana" w:cs="Verdana"/>
          <w:color w:val="000000"/>
          <w:sz w:val="20"/>
          <w:szCs w:val="20"/>
        </w:rPr>
        <w:t>Slika 9.  Ekološka mreža na području rijeke Une</w:t>
      </w:r>
      <w:r>
        <w:rPr>
          <w:rStyle w:val="FootnoteReference"/>
          <w:rFonts w:ascii="Verdana" w:hAnsi="Verdana" w:cs="Verdana"/>
          <w:color w:val="000000"/>
        </w:rPr>
        <w:footnoteReference w:id="13"/>
      </w:r>
    </w:p>
    <w:p w:rsidR="00572A20" w:rsidRDefault="00572A20" w:rsidP="00EF30CF">
      <w:pPr>
        <w:jc w:val="both"/>
        <w:rPr>
          <w:rFonts w:ascii="Verdana" w:hAnsi="Verdana" w:cs="Verdana"/>
          <w:color w:val="000000"/>
          <w:sz w:val="20"/>
          <w:szCs w:val="20"/>
        </w:rPr>
      </w:pPr>
    </w:p>
    <w:p w:rsidR="00572A20" w:rsidRPr="006E7A0D" w:rsidRDefault="00572A20" w:rsidP="00EF30CF">
      <w:pPr>
        <w:ind w:firstLine="708"/>
        <w:jc w:val="both"/>
        <w:rPr>
          <w:rFonts w:ascii="Verdana" w:hAnsi="Verdana" w:cs="Verdana"/>
          <w:sz w:val="20"/>
          <w:szCs w:val="20"/>
        </w:rPr>
      </w:pPr>
      <w:r w:rsidRPr="006E7A0D">
        <w:rPr>
          <w:rFonts w:ascii="Verdana" w:hAnsi="Verdana" w:cs="Verdana"/>
          <w:sz w:val="20"/>
          <w:szCs w:val="20"/>
        </w:rPr>
        <w:t>ZAŠTIĆENE I UGROŽENE VRSTE: Od vrsta koje povremeno (npr. ptice selice) ili stalno obitavaju na području rijeke</w:t>
      </w:r>
      <w:r>
        <w:rPr>
          <w:rFonts w:ascii="Verdana" w:hAnsi="Verdana" w:cs="Verdana"/>
          <w:sz w:val="20"/>
          <w:szCs w:val="20"/>
        </w:rPr>
        <w:t xml:space="preserve"> </w:t>
      </w:r>
      <w:r w:rsidRPr="006E7A0D">
        <w:rPr>
          <w:rFonts w:ascii="Verdana" w:hAnsi="Verdana" w:cs="Verdana"/>
          <w:sz w:val="20"/>
          <w:szCs w:val="20"/>
        </w:rPr>
        <w:t>Une i njenog priobalja Pravilnikom o proglašavanju divljih svojti zaštićenim i strogo zaštićenim (NN 99/09) zaštićeno</w:t>
      </w:r>
      <w:r>
        <w:rPr>
          <w:rFonts w:ascii="Verdana" w:hAnsi="Verdana" w:cs="Verdana"/>
          <w:sz w:val="20"/>
          <w:szCs w:val="20"/>
        </w:rPr>
        <w:t xml:space="preserve"> </w:t>
      </w:r>
      <w:r w:rsidRPr="006E7A0D">
        <w:rPr>
          <w:rFonts w:ascii="Verdana" w:hAnsi="Verdana" w:cs="Verdana"/>
          <w:sz w:val="20"/>
          <w:szCs w:val="20"/>
        </w:rPr>
        <w:t>je 173 svojte od kojih je gotovo 50% ugroženo temeljem kategorizacije Svjetske udruge za zaštitu prirode (IUCN)</w:t>
      </w:r>
    </w:p>
    <w:p w:rsidR="00572A20" w:rsidRDefault="00572A20" w:rsidP="00EF30CF">
      <w:pPr>
        <w:jc w:val="both"/>
        <w:rPr>
          <w:rFonts w:ascii="Verdana" w:hAnsi="Verdana" w:cs="Verdana"/>
          <w:sz w:val="20"/>
          <w:szCs w:val="20"/>
        </w:rPr>
      </w:pPr>
      <w:r w:rsidRPr="006E7A0D">
        <w:rPr>
          <w:rFonts w:ascii="Verdana" w:hAnsi="Verdana" w:cs="Verdana"/>
          <w:sz w:val="20"/>
          <w:szCs w:val="20"/>
        </w:rPr>
        <w:t xml:space="preserve">tj. navedene su u Crvenim popisima i/ili knjigama faune i flore Hrvatske. Na popisima Dodatka Konvencije o </w:t>
      </w:r>
      <w:r>
        <w:rPr>
          <w:rFonts w:ascii="Verdana" w:hAnsi="Verdana" w:cs="Verdana"/>
          <w:sz w:val="20"/>
          <w:szCs w:val="20"/>
        </w:rPr>
        <w:t xml:space="preserve">zaštitu </w:t>
      </w:r>
      <w:r w:rsidRPr="006E7A0D">
        <w:rPr>
          <w:rFonts w:ascii="Verdana" w:hAnsi="Verdana" w:cs="Verdana"/>
          <w:sz w:val="20"/>
          <w:szCs w:val="20"/>
        </w:rPr>
        <w:t>europskih divljih vrsta i prirodnih staništa (Bern, 1979.) i Konvencije o zaštiti migratornih vrsta divljih životinja (Bonn,</w:t>
      </w:r>
      <w:r>
        <w:rPr>
          <w:rFonts w:ascii="Verdana" w:hAnsi="Verdana" w:cs="Verdana"/>
          <w:sz w:val="20"/>
          <w:szCs w:val="20"/>
        </w:rPr>
        <w:t xml:space="preserve"> 1979.) nalaze se 92 vrste.</w:t>
      </w:r>
    </w:p>
    <w:p w:rsidR="00572A20" w:rsidRDefault="00572A20" w:rsidP="00EF30CF">
      <w:pPr>
        <w:jc w:val="both"/>
        <w:rPr>
          <w:rFonts w:ascii="Verdana" w:hAnsi="Verdana" w:cs="Verdana"/>
          <w:color w:val="000000"/>
          <w:sz w:val="20"/>
          <w:szCs w:val="20"/>
        </w:rPr>
      </w:pPr>
    </w:p>
    <w:p w:rsidR="00572A20" w:rsidRPr="00637D37" w:rsidRDefault="00572A20" w:rsidP="00EF30CF">
      <w:pPr>
        <w:pStyle w:val="Heading2"/>
        <w:ind w:firstLine="708"/>
        <w:rPr>
          <w:rFonts w:ascii="Verdana" w:hAnsi="Verdana" w:cs="Verdana"/>
        </w:rPr>
      </w:pPr>
      <w:bookmarkStart w:id="47" w:name="_Toc297533790"/>
      <w:r>
        <w:rPr>
          <w:rFonts w:ascii="Verdana" w:hAnsi="Verdana" w:cs="Verdana"/>
        </w:rPr>
        <w:t xml:space="preserve">5.2. </w:t>
      </w:r>
      <w:r w:rsidRPr="00637D37">
        <w:rPr>
          <w:rFonts w:ascii="Verdana" w:hAnsi="Verdana" w:cs="Verdana"/>
        </w:rPr>
        <w:t>Povijesno-kulturna baština</w:t>
      </w:r>
      <w:bookmarkEnd w:id="47"/>
    </w:p>
    <w:p w:rsidR="00572A20" w:rsidRPr="004E4C23" w:rsidRDefault="00572A20" w:rsidP="00EF30CF">
      <w:pPr>
        <w:ind w:left="360"/>
        <w:jc w:val="both"/>
        <w:rPr>
          <w:rFonts w:ascii="Verdana" w:hAnsi="Verdana" w:cs="Verdana"/>
          <w:i/>
          <w:iCs/>
          <w:color w:val="000000"/>
          <w:sz w:val="20"/>
          <w:szCs w:val="20"/>
        </w:rPr>
      </w:pPr>
    </w:p>
    <w:p w:rsidR="00572A20" w:rsidRPr="00CD6951" w:rsidRDefault="00572A20" w:rsidP="00EF30CF">
      <w:pPr>
        <w:ind w:left="360"/>
        <w:jc w:val="both"/>
        <w:rPr>
          <w:rFonts w:ascii="Verdana" w:hAnsi="Verdana" w:cs="Verdana"/>
          <w:b/>
          <w:bCs/>
          <w:i/>
          <w:iCs/>
          <w:sz w:val="20"/>
          <w:szCs w:val="20"/>
          <w:lang w:val="hr-HR"/>
        </w:rPr>
      </w:pPr>
      <w:r w:rsidRPr="00CD6951">
        <w:rPr>
          <w:rFonts w:ascii="Verdana" w:hAnsi="Verdana" w:cs="Verdana"/>
          <w:b/>
          <w:bCs/>
          <w:i/>
          <w:iCs/>
          <w:sz w:val="20"/>
          <w:szCs w:val="20"/>
          <w:lang w:val="hr-HR"/>
        </w:rPr>
        <w:t>Grad Hrvatska Kostajnica</w:t>
      </w:r>
    </w:p>
    <w:p w:rsidR="00572A20" w:rsidRPr="00CD6951" w:rsidRDefault="00572A20" w:rsidP="00EF30CF">
      <w:pPr>
        <w:jc w:val="both"/>
        <w:rPr>
          <w:rFonts w:ascii="Verdana" w:hAnsi="Verdana" w:cs="Verdana"/>
          <w:b/>
          <w:bCs/>
          <w:sz w:val="20"/>
          <w:szCs w:val="20"/>
          <w:lang w:val="hr-HR"/>
        </w:rPr>
      </w:pPr>
    </w:p>
    <w:p w:rsidR="00572A20" w:rsidRPr="00CD6951" w:rsidRDefault="00572A20" w:rsidP="00EF30CF">
      <w:pPr>
        <w:ind w:firstLine="708"/>
        <w:jc w:val="both"/>
        <w:rPr>
          <w:rFonts w:ascii="Verdana" w:hAnsi="Verdana" w:cs="Verdana"/>
          <w:sz w:val="20"/>
          <w:szCs w:val="20"/>
          <w:lang w:val="hr-HR"/>
        </w:rPr>
      </w:pPr>
      <w:r w:rsidRPr="00CD6951">
        <w:rPr>
          <w:rFonts w:ascii="Verdana" w:hAnsi="Verdana" w:cs="Verdana"/>
          <w:sz w:val="20"/>
          <w:szCs w:val="20"/>
          <w:lang w:val="hr-HR"/>
        </w:rPr>
        <w:t>Svi nazivi upućuju da je ime Kostajnice izvedeno iz riječi Kostanj (kesten ). Brda su s obje strane Une obrasla kestenovim šumama. Pounje i kostajnički kraj imaju svoju bogatu prošlost.</w:t>
      </w:r>
    </w:p>
    <w:p w:rsidR="00572A20" w:rsidRPr="00CD6951" w:rsidRDefault="00572A20" w:rsidP="00EF30CF">
      <w:pPr>
        <w:jc w:val="both"/>
        <w:rPr>
          <w:rFonts w:ascii="Verdana" w:hAnsi="Verdana" w:cs="Verdana"/>
          <w:sz w:val="20"/>
          <w:szCs w:val="20"/>
          <w:lang w:val="hr-HR"/>
        </w:rPr>
      </w:pPr>
      <w:r w:rsidRPr="00CD6951">
        <w:rPr>
          <w:rFonts w:ascii="Verdana" w:hAnsi="Verdana" w:cs="Verdana"/>
          <w:sz w:val="20"/>
          <w:szCs w:val="20"/>
          <w:lang w:val="hr-HR"/>
        </w:rPr>
        <w:t>Nema arheoloških tragova kamenog doba, ali ima ostatke iz bakrenog i brončanog doba. Nađene su keramičke posude i kamene sjekire od prije 2500 do 2200 godina pr. Kr.</w:t>
      </w:r>
    </w:p>
    <w:p w:rsidR="00572A20" w:rsidRPr="00CD6951" w:rsidRDefault="00572A20" w:rsidP="00EF30CF">
      <w:pPr>
        <w:ind w:firstLine="708"/>
        <w:jc w:val="both"/>
        <w:rPr>
          <w:rFonts w:ascii="Verdana" w:hAnsi="Verdana" w:cs="Verdana"/>
          <w:sz w:val="20"/>
          <w:szCs w:val="20"/>
          <w:lang w:val="hr-HR"/>
        </w:rPr>
      </w:pPr>
      <w:r w:rsidRPr="00CD6951">
        <w:rPr>
          <w:rFonts w:ascii="Verdana" w:hAnsi="Verdana" w:cs="Verdana"/>
          <w:sz w:val="20"/>
          <w:szCs w:val="20"/>
          <w:lang w:val="hr-HR"/>
        </w:rPr>
        <w:t>Dvije rimske ceste prolazile su blizu današnje Kostajnice sa zapadne strane od Dvora na Uni do Sunje, a sa sjeverne strane, cesta od Siska do Dubice, uz Savu do Slavonskog Broda i dalje. Postojanje te ceste potvrđuje pet nađenih miljokaza. Prva pisana isprava gdje se prvi put spominje Kostajnica datira iz 1240. godine.</w:t>
      </w:r>
    </w:p>
    <w:p w:rsidR="00572A20" w:rsidRPr="00CD6951" w:rsidRDefault="00572A20" w:rsidP="00EF30CF">
      <w:pPr>
        <w:ind w:firstLine="708"/>
        <w:jc w:val="both"/>
        <w:rPr>
          <w:rFonts w:ascii="Verdana" w:hAnsi="Verdana" w:cs="Verdana"/>
          <w:sz w:val="20"/>
          <w:szCs w:val="20"/>
          <w:lang w:val="hr-HR"/>
        </w:rPr>
      </w:pPr>
      <w:r w:rsidRPr="00CD6951">
        <w:rPr>
          <w:rFonts w:ascii="Verdana" w:hAnsi="Verdana" w:cs="Verdana"/>
          <w:sz w:val="20"/>
          <w:szCs w:val="20"/>
          <w:lang w:val="hr-HR"/>
        </w:rPr>
        <w:t xml:space="preserve">Zbog bogate baštine Grad Hrvatska Kostajnica provodi mjere zaštite povijesnih građevina i sklopova. Sa svojim građanskim kućama i čitavom urbanom strukturom Hrvatska Kostajnica je, do razaranja u Domovinskom ratu, najbolje predstavljala karakteristična urbanistička rješenja Vojne krajine i napoleonovog doba.  </w:t>
      </w:r>
    </w:p>
    <w:p w:rsidR="00572A20" w:rsidRPr="00CD6951" w:rsidRDefault="00572A20" w:rsidP="00EF30CF">
      <w:pPr>
        <w:ind w:firstLine="708"/>
        <w:jc w:val="both"/>
        <w:rPr>
          <w:rFonts w:ascii="Verdana" w:hAnsi="Verdana" w:cs="Verdana"/>
          <w:sz w:val="20"/>
          <w:szCs w:val="20"/>
          <w:lang w:val="hr-HR"/>
        </w:rPr>
      </w:pPr>
      <w:r w:rsidRPr="00CD6951">
        <w:rPr>
          <w:rFonts w:ascii="Verdana" w:hAnsi="Verdana" w:cs="Verdana"/>
          <w:sz w:val="20"/>
          <w:szCs w:val="20"/>
          <w:lang w:val="hr-HR"/>
        </w:rPr>
        <w:t>Među sakralnom arhitekturom  posebno se ističe franjevački samostan s crkvom sv. Antuna Padovanskog u Hrvatskoj Kostajnici. Početkom sedamdesetih godina prošlog stoljeća istraženo je njezino pročelje, nakon čega je prvi puta u Hrvatskoj prezentirano oslikano barokno pročelje.</w:t>
      </w:r>
    </w:p>
    <w:p w:rsidR="00572A20" w:rsidRPr="00CD6951" w:rsidRDefault="00572A20" w:rsidP="00EF30CF">
      <w:pPr>
        <w:ind w:left="360"/>
        <w:jc w:val="both"/>
        <w:rPr>
          <w:rFonts w:ascii="Verdana" w:hAnsi="Verdana" w:cs="Verdana"/>
          <w:b/>
          <w:bCs/>
          <w:i/>
          <w:iCs/>
          <w:sz w:val="20"/>
          <w:szCs w:val="20"/>
          <w:lang w:val="hr-HR"/>
        </w:rPr>
      </w:pPr>
    </w:p>
    <w:p w:rsidR="00572A20" w:rsidRPr="00CD6951" w:rsidRDefault="00572A20" w:rsidP="00EF30CF">
      <w:pPr>
        <w:ind w:left="360"/>
        <w:jc w:val="both"/>
        <w:rPr>
          <w:rFonts w:ascii="Verdana" w:hAnsi="Verdana" w:cs="Verdana"/>
          <w:b/>
          <w:bCs/>
          <w:i/>
          <w:iCs/>
          <w:sz w:val="20"/>
          <w:szCs w:val="20"/>
          <w:lang w:val="hr-HR"/>
        </w:rPr>
      </w:pPr>
      <w:r w:rsidRPr="00CD6951">
        <w:rPr>
          <w:rFonts w:ascii="Verdana" w:hAnsi="Verdana" w:cs="Verdana"/>
          <w:b/>
          <w:bCs/>
          <w:i/>
          <w:iCs/>
          <w:sz w:val="20"/>
          <w:szCs w:val="20"/>
          <w:lang w:val="hr-HR"/>
        </w:rPr>
        <w:t>Znamenitosti:</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Rijeka Una i šetnica uz rijeku</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Stara gradska jezgra – Naselje se počelo formirati u 13.st. Predstavlja izuzetno vrijedan primjer kulturno- povijesne gradske cjeline Sisačko-moslavačke županije. Od 1988. zaštićena je kao spomenik kulture.</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Park šuma Djed - Nasljeđe poznatog hrvatskoga pedagoga Davorina Trstenjaka koji je od 1889. - 1899. živio i radio u Hrv. Kostajnici i pošumio brdo Djed. Odlukom Županijske skupštine Sisačko-moslavačke županije 2000. proglašen je park šumom. Poznato je izletište, restoran i vidikovac. Na samom brdu Djed nalazi se i utvrda izgrađena u 18. st. od koje se i danas vide zemljani šančevi.</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Stari grad Zrinski - Utvrda nastala najvjerojatnije u 14. st. U ratovima s Turcima proslavila ju je obitelj Zrinski.</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Hotel Central - Secesijsko zdanje sagrađeno 1905. u obliku pramca broda. Sačuvani su izvorni elementi i ukrasi u unutrašnjosti hotela.</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Vidikovac „Čukur”- Pruža veličanstven pogled na pounjsku dolinu i park šumu Djed.</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Pješačko-planinarska staza „Gordan Lederer” - Polazi od „trećeg mosta, kroz kesten šumu, preko Čukura i Tirola i završava na obližnjem izletištu Djed.</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Biciklistička staza - Vodi kroz grad preko prigradskih naselja Rosulje, Utolica, Rausovac, te Selište i vraća se u dva smjera.Teža ruta ide preko Tirola, a lakša iz Selišta ravno prema gradu.</w:t>
      </w:r>
    </w:p>
    <w:p w:rsidR="00572A20"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Kuća Sonnenschein - Reprezentativna kasnobarokna jednokatnica sagrađena 1788. Godine 1992. je srušena do temelja</w:t>
      </w:r>
      <w:r>
        <w:rPr>
          <w:rFonts w:ascii="Verdana" w:hAnsi="Verdana" w:cs="Verdana"/>
          <w:i/>
          <w:iCs/>
          <w:sz w:val="20"/>
          <w:szCs w:val="20"/>
          <w:lang w:val="hr-HR"/>
        </w:rPr>
        <w:t>, no postoji projekt njene obnove</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Zgrada građanske učione - Sagrađena je 1874. i do danas sačuvana u svim elementima i detaljima.</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Crkva i samostan Sv. Antuna Padovanskoga - Sagrađena 1729. Teško je stradala u Domovinskom ratu, obnovljena je nakon rata.</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Crkva Sv. Nikole - Župna crkva sagrađena je 1771. Crkva je razorena do temelja 1991.</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Crkva Rođenja Presvete Bogorodice - Sagrađena u 18. st. Nalazi se u kostajničkom naselju Tirol, u blizini izvora ljekovite vode.</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Kapela Sv. Ilije i Luke - Sagrađena je 1887. Nalazi se u kostajničkom naselju Utolica.</w:t>
      </w:r>
    </w:p>
    <w:p w:rsidR="00572A20" w:rsidRPr="00CD6951" w:rsidRDefault="00572A20" w:rsidP="00EF30CF">
      <w:pPr>
        <w:ind w:left="360"/>
        <w:jc w:val="both"/>
        <w:rPr>
          <w:rFonts w:ascii="Verdana" w:hAnsi="Verdana" w:cs="Verdana"/>
          <w:b/>
          <w:bCs/>
          <w:i/>
          <w:iCs/>
          <w:sz w:val="20"/>
          <w:szCs w:val="20"/>
          <w:lang w:val="hr-HR"/>
        </w:rPr>
      </w:pPr>
    </w:p>
    <w:p w:rsidR="00572A20" w:rsidRPr="00CD6951" w:rsidRDefault="00572A20" w:rsidP="00EF30CF">
      <w:pPr>
        <w:ind w:left="360"/>
        <w:jc w:val="both"/>
        <w:rPr>
          <w:rFonts w:ascii="Verdana" w:hAnsi="Verdana" w:cs="Verdana"/>
          <w:b/>
          <w:bCs/>
          <w:i/>
          <w:iCs/>
          <w:sz w:val="20"/>
          <w:szCs w:val="20"/>
          <w:lang w:val="hr-HR"/>
        </w:rPr>
      </w:pPr>
    </w:p>
    <w:p w:rsidR="00572A20" w:rsidRPr="00CD6951" w:rsidRDefault="00572A20" w:rsidP="00EF30CF">
      <w:pPr>
        <w:ind w:left="360"/>
        <w:jc w:val="both"/>
        <w:rPr>
          <w:rFonts w:ascii="Verdana" w:hAnsi="Verdana" w:cs="Verdana"/>
          <w:b/>
          <w:bCs/>
          <w:i/>
          <w:iCs/>
          <w:sz w:val="20"/>
          <w:szCs w:val="20"/>
          <w:lang w:val="hr-HR"/>
        </w:rPr>
      </w:pPr>
      <w:r w:rsidRPr="00CD6951">
        <w:rPr>
          <w:rFonts w:ascii="Verdana" w:hAnsi="Verdana" w:cs="Verdana"/>
          <w:b/>
          <w:bCs/>
          <w:i/>
          <w:iCs/>
          <w:sz w:val="20"/>
          <w:szCs w:val="20"/>
          <w:lang w:val="hr-HR"/>
        </w:rPr>
        <w:t>Općina Donji Kukuruzari</w:t>
      </w:r>
    </w:p>
    <w:p w:rsidR="00572A20" w:rsidRPr="00CD6951" w:rsidRDefault="00572A20" w:rsidP="00EF30CF">
      <w:pPr>
        <w:ind w:left="360"/>
        <w:jc w:val="both"/>
        <w:rPr>
          <w:rFonts w:ascii="Verdana" w:hAnsi="Verdana" w:cs="Verdana"/>
          <w:b/>
          <w:bCs/>
          <w:i/>
          <w:iCs/>
          <w:sz w:val="20"/>
          <w:szCs w:val="20"/>
          <w:lang w:val="hr-HR"/>
        </w:rPr>
      </w:pPr>
    </w:p>
    <w:p w:rsidR="00572A20" w:rsidRPr="00CD6951" w:rsidRDefault="00572A20" w:rsidP="00EF30CF">
      <w:pPr>
        <w:ind w:firstLine="360"/>
        <w:jc w:val="both"/>
        <w:rPr>
          <w:rFonts w:ascii="Verdana" w:hAnsi="Verdana" w:cs="Verdana"/>
          <w:sz w:val="20"/>
          <w:szCs w:val="20"/>
          <w:lang w:val="hr-HR"/>
        </w:rPr>
      </w:pPr>
      <w:r w:rsidRPr="00CD6951">
        <w:rPr>
          <w:rFonts w:ascii="Verdana" w:hAnsi="Verdana" w:cs="Verdana"/>
          <w:sz w:val="20"/>
          <w:szCs w:val="20"/>
          <w:lang w:val="hr-HR"/>
        </w:rPr>
        <w:t>Stari grad Prevršac iz 15 st. i arheološka zona Prevršac, nekoliko objekata tradicijske izgradnje u naseljima Mečenčani i Borojevići, parohijska crkva u Donjim Kukuruzarima, Mečenčanima i Manastir u Komogovini, arheološki prapovijesni lokalitet Kordić brdo i staro groblje u Donjim Kukuruzarima.</w:t>
      </w:r>
    </w:p>
    <w:p w:rsidR="00572A20" w:rsidRPr="00B63673" w:rsidRDefault="00572A20" w:rsidP="00EF30CF">
      <w:pPr>
        <w:jc w:val="both"/>
        <w:rPr>
          <w:rFonts w:ascii="Verdana" w:hAnsi="Verdana" w:cs="Verdana"/>
          <w:color w:val="000000"/>
          <w:sz w:val="20"/>
          <w:szCs w:val="20"/>
          <w:lang w:val="hr-HR"/>
        </w:rPr>
      </w:pPr>
      <w:r w:rsidRPr="00B63673">
        <w:rPr>
          <w:rFonts w:ascii="Verdana" w:hAnsi="Verdana" w:cs="Verdana"/>
          <w:color w:val="000000"/>
          <w:sz w:val="20"/>
          <w:szCs w:val="20"/>
          <w:lang w:val="hr-HR"/>
        </w:rPr>
        <w:t>Stari grad Prevršac, njegove kamene kule i bedemi, nalaze se na brdu iznad sela Prevršac, a podigli su ih oko </w:t>
      </w:r>
      <w:hyperlink r:id="rId20" w:history="1">
        <w:r w:rsidRPr="00B63673">
          <w:rPr>
            <w:rStyle w:val="Hyperlink"/>
            <w:rFonts w:ascii="Verdana" w:hAnsi="Verdana" w:cs="Verdana"/>
            <w:color w:val="000000"/>
            <w:sz w:val="20"/>
            <w:szCs w:val="20"/>
            <w:lang w:val="hr-HR"/>
          </w:rPr>
          <w:t>1470.</w:t>
        </w:r>
      </w:hyperlink>
      <w:r w:rsidRPr="00B63673">
        <w:rPr>
          <w:rFonts w:ascii="Verdana" w:hAnsi="Verdana" w:cs="Verdana"/>
          <w:color w:val="000000"/>
          <w:sz w:val="20"/>
          <w:szCs w:val="20"/>
          <w:lang w:val="hr-HR"/>
        </w:rPr>
        <w:t> godine znameniti hrvatski knezovi </w:t>
      </w:r>
      <w:hyperlink r:id="rId21" w:tooltip="Knezovi Zrinski" w:history="1">
        <w:r w:rsidRPr="00B63673">
          <w:rPr>
            <w:rStyle w:val="Hyperlink"/>
            <w:rFonts w:ascii="Verdana" w:hAnsi="Verdana" w:cs="Verdana"/>
            <w:color w:val="000000"/>
            <w:sz w:val="20"/>
            <w:szCs w:val="20"/>
            <w:lang w:val="hr-HR"/>
          </w:rPr>
          <w:t>Zrinski</w:t>
        </w:r>
      </w:hyperlink>
      <w:r w:rsidRPr="00B63673">
        <w:rPr>
          <w:rFonts w:ascii="Verdana" w:hAnsi="Verdana" w:cs="Verdana"/>
          <w:color w:val="000000"/>
          <w:sz w:val="20"/>
          <w:szCs w:val="20"/>
          <w:lang w:val="hr-HR"/>
        </w:rPr>
        <w:t> kao važan dio </w:t>
      </w:r>
      <w:hyperlink r:id="rId22" w:tooltip="Europa" w:history="1">
        <w:r w:rsidRPr="00B63673">
          <w:rPr>
            <w:rStyle w:val="Hyperlink"/>
            <w:rFonts w:ascii="Verdana" w:hAnsi="Verdana" w:cs="Verdana"/>
            <w:color w:val="000000"/>
            <w:sz w:val="20"/>
            <w:szCs w:val="20"/>
            <w:lang w:val="hr-HR"/>
          </w:rPr>
          <w:t>europskog</w:t>
        </w:r>
      </w:hyperlink>
      <w:r w:rsidRPr="00B63673">
        <w:rPr>
          <w:rFonts w:ascii="Verdana" w:hAnsi="Verdana" w:cs="Verdana"/>
          <w:color w:val="000000"/>
          <w:sz w:val="20"/>
          <w:szCs w:val="20"/>
          <w:lang w:val="hr-HR"/>
        </w:rPr>
        <w:t> bedema od najezde Turaka. Danas je taj </w:t>
      </w:r>
      <w:hyperlink r:id="rId23" w:history="1">
        <w:r w:rsidRPr="00B63673">
          <w:rPr>
            <w:rStyle w:val="Hyperlink"/>
            <w:rFonts w:ascii="Verdana" w:hAnsi="Verdana" w:cs="Verdana"/>
            <w:color w:val="000000"/>
            <w:sz w:val="20"/>
            <w:szCs w:val="20"/>
            <w:lang w:val="hr-HR"/>
          </w:rPr>
          <w:t>grad</w:t>
        </w:r>
      </w:hyperlink>
      <w:r w:rsidRPr="00B63673">
        <w:rPr>
          <w:rFonts w:ascii="Verdana" w:hAnsi="Verdana" w:cs="Verdana"/>
          <w:color w:val="000000"/>
          <w:sz w:val="20"/>
          <w:szCs w:val="20"/>
          <w:lang w:val="hr-HR"/>
        </w:rPr>
        <w:t> teško dostupan zbog nepostojanja </w:t>
      </w:r>
      <w:hyperlink r:id="rId24" w:tooltip="Cesta" w:history="1">
        <w:r w:rsidRPr="00B63673">
          <w:rPr>
            <w:rStyle w:val="Hyperlink"/>
            <w:rFonts w:ascii="Verdana" w:hAnsi="Verdana" w:cs="Verdana"/>
            <w:color w:val="000000"/>
            <w:sz w:val="20"/>
            <w:szCs w:val="20"/>
            <w:lang w:val="hr-HR"/>
          </w:rPr>
          <w:t>cestovne</w:t>
        </w:r>
      </w:hyperlink>
      <w:r w:rsidRPr="00B63673">
        <w:rPr>
          <w:rFonts w:ascii="Verdana" w:hAnsi="Verdana" w:cs="Verdana"/>
          <w:color w:val="000000"/>
          <w:sz w:val="20"/>
          <w:szCs w:val="20"/>
          <w:lang w:val="hr-HR"/>
        </w:rPr>
        <w:t xml:space="preserve"> infrastrukture. </w:t>
      </w:r>
    </w:p>
    <w:p w:rsidR="00572A20" w:rsidRPr="00CD6951" w:rsidRDefault="00572A20" w:rsidP="00EF30CF">
      <w:pPr>
        <w:jc w:val="both"/>
        <w:rPr>
          <w:rFonts w:ascii="Verdana" w:hAnsi="Verdana" w:cs="Verdana"/>
          <w:b/>
          <w:bCs/>
          <w:i/>
          <w:iCs/>
          <w:sz w:val="20"/>
          <w:szCs w:val="20"/>
          <w:highlight w:val="yellow"/>
          <w:lang w:val="hr-HR"/>
        </w:rPr>
      </w:pPr>
      <w:r w:rsidRPr="00CD6951">
        <w:rPr>
          <w:rFonts w:ascii="Verdana" w:hAnsi="Verdana" w:cs="Verdana"/>
          <w:sz w:val="20"/>
          <w:szCs w:val="20"/>
          <w:lang w:val="hr-HR"/>
        </w:rPr>
        <w:t>Austro-ugarski feldmaršal i jedan od najpoznatijih i generala u Prvom svjetskom ratu Svetozar Borojević rođen je 13. prosinca 1856. godine u selu Umetići. Već nakon završene pučke škole mladi Borojević upisuje se na vojnu akademiju u Kemenitzu (kasnije Grazu). Po završetku školovanja vrlo brzo napreduje u vojnoj hijerarhiji te postaje zapovjednikom Hrvatskog domobranstva. Prvotno je svoj vojnički talent iskazao u austrijskoj okupaciji Bosne i Hercegovine te opsadi Sarajeva 1878. godine. Za to je nagrađen promaknućem u čin natporučnika. Time je sam početak karijere budućeg vojnog junaka kren</w:t>
      </w:r>
      <w:r>
        <w:rPr>
          <w:rFonts w:ascii="Verdana" w:hAnsi="Verdana" w:cs="Verdana"/>
          <w:sz w:val="20"/>
          <w:szCs w:val="20"/>
          <w:lang w:val="hr-HR"/>
        </w:rPr>
        <w:t>u</w:t>
      </w:r>
      <w:r w:rsidRPr="00CD6951">
        <w:rPr>
          <w:rFonts w:ascii="Verdana" w:hAnsi="Verdana" w:cs="Verdana"/>
          <w:sz w:val="20"/>
          <w:szCs w:val="20"/>
          <w:lang w:val="hr-HR"/>
        </w:rPr>
        <w:t>o strelovito ka vrhu. Brojni vojni analitičari i povjesničari okarakterizirali su ga kao najvećeg defanizvnog vojnog stratega Prvog svjetskog rata. </w:t>
      </w:r>
    </w:p>
    <w:p w:rsidR="00572A20" w:rsidRPr="00CD6951" w:rsidRDefault="00572A20" w:rsidP="00EF30CF">
      <w:pPr>
        <w:ind w:left="360"/>
        <w:jc w:val="both"/>
        <w:rPr>
          <w:rFonts w:ascii="Verdana" w:hAnsi="Verdana" w:cs="Verdana"/>
          <w:b/>
          <w:bCs/>
          <w:i/>
          <w:iCs/>
          <w:sz w:val="20"/>
          <w:szCs w:val="20"/>
          <w:highlight w:val="yellow"/>
          <w:lang w:val="hr-HR"/>
        </w:rPr>
      </w:pPr>
    </w:p>
    <w:p w:rsidR="00572A20" w:rsidRPr="00CD6951" w:rsidRDefault="00572A20" w:rsidP="00EF30CF">
      <w:pPr>
        <w:ind w:left="360"/>
        <w:jc w:val="both"/>
        <w:rPr>
          <w:rFonts w:ascii="Verdana" w:hAnsi="Verdana" w:cs="Verdana"/>
          <w:b/>
          <w:bCs/>
          <w:i/>
          <w:iCs/>
          <w:sz w:val="20"/>
          <w:szCs w:val="20"/>
          <w:lang w:val="hr-HR"/>
        </w:rPr>
      </w:pPr>
      <w:r w:rsidRPr="00CD6951">
        <w:rPr>
          <w:rFonts w:ascii="Verdana" w:hAnsi="Verdana" w:cs="Verdana"/>
          <w:b/>
          <w:bCs/>
          <w:i/>
          <w:iCs/>
          <w:sz w:val="20"/>
          <w:szCs w:val="20"/>
          <w:lang w:val="hr-HR"/>
        </w:rPr>
        <w:t>Znamenitosti:</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Style w:val="apple-style-span"/>
          <w:rFonts w:ascii="Verdana" w:hAnsi="Verdana" w:cs="Verdana"/>
          <w:i/>
          <w:iCs/>
          <w:sz w:val="20"/>
          <w:szCs w:val="20"/>
          <w:lang w:val="hr-HR"/>
        </w:rPr>
      </w:pPr>
      <w:r w:rsidRPr="00CD6951">
        <w:rPr>
          <w:rFonts w:ascii="Verdana" w:hAnsi="Verdana" w:cs="Verdana"/>
          <w:i/>
          <w:iCs/>
          <w:sz w:val="20"/>
          <w:szCs w:val="20"/>
          <w:lang w:val="hr-HR"/>
        </w:rPr>
        <w:t xml:space="preserve">arheološki lokalitet Stari grad Prevršac – vojno-obrambena građevina s </w:t>
      </w:r>
      <w:r w:rsidRPr="00CD6951">
        <w:rPr>
          <w:rStyle w:val="apple-style-span"/>
          <w:rFonts w:ascii="Verdana" w:hAnsi="Verdana" w:cs="Verdana"/>
          <w:i/>
          <w:iCs/>
          <w:color w:val="000000"/>
          <w:sz w:val="20"/>
          <w:szCs w:val="20"/>
          <w:lang w:val="hr-HR"/>
        </w:rPr>
        <w:t>klasičnim kaštelskim tlocrtom koji kombinira kružnu kule na uglovima i ravne poteze bedema</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nalazišta rimskog novca (Bjelovac, Borojevići, Brđani)</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Pr>
          <w:rFonts w:ascii="Verdana" w:hAnsi="Verdana" w:cs="Verdana"/>
          <w:i/>
          <w:iCs/>
          <w:sz w:val="20"/>
          <w:szCs w:val="20"/>
          <w:lang w:val="hr-HR"/>
        </w:rPr>
        <w:t>parohijske crkve: Komogovina, D</w:t>
      </w:r>
      <w:r w:rsidRPr="00CD6951">
        <w:rPr>
          <w:rFonts w:ascii="Verdana" w:hAnsi="Verdana" w:cs="Verdana"/>
          <w:i/>
          <w:iCs/>
          <w:sz w:val="20"/>
          <w:szCs w:val="20"/>
          <w:lang w:val="hr-HR"/>
        </w:rPr>
        <w:t>onji Kukuruzari i Mečenčani</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Style w:val="apple-style-span"/>
          <w:rFonts w:ascii="Verdana" w:hAnsi="Verdana" w:cs="Verdana"/>
          <w:i/>
          <w:iCs/>
          <w:sz w:val="20"/>
          <w:szCs w:val="20"/>
          <w:lang w:val="hr-HR"/>
        </w:rPr>
      </w:pPr>
      <w:r w:rsidRPr="00CD6951">
        <w:rPr>
          <w:rFonts w:ascii="Verdana" w:hAnsi="Verdana" w:cs="Verdana"/>
          <w:i/>
          <w:iCs/>
          <w:sz w:val="20"/>
          <w:szCs w:val="20"/>
          <w:lang w:val="hr-HR"/>
        </w:rPr>
        <w:t>Komogovina - lokacija crkve sv. Križa iz 14. st. i pravoslavni samostan iz 17. st.</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 xml:space="preserve"> rodna kuća generala Svetozara Borojevića</w:t>
      </w:r>
    </w:p>
    <w:p w:rsidR="00572A20" w:rsidRPr="00CD6951" w:rsidRDefault="00572A20" w:rsidP="00EF30CF">
      <w:pPr>
        <w:numPr>
          <w:ilvl w:val="0"/>
          <w:numId w:val="7"/>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vodenice i  mostovi  (Gornja Velešnja, Borojevići-most željezne konstrukcije s drvenom podlogom, Babinja Rijeka)</w:t>
      </w:r>
    </w:p>
    <w:p w:rsidR="00572A20" w:rsidRPr="00CD6951" w:rsidRDefault="00572A20" w:rsidP="00EF30CF">
      <w:pPr>
        <w:ind w:left="360"/>
        <w:jc w:val="both"/>
        <w:rPr>
          <w:rFonts w:ascii="Verdana" w:hAnsi="Verdana" w:cs="Verdana"/>
          <w:b/>
          <w:bCs/>
          <w:i/>
          <w:iCs/>
          <w:sz w:val="20"/>
          <w:szCs w:val="20"/>
          <w:lang w:val="hr-HR"/>
        </w:rPr>
      </w:pPr>
    </w:p>
    <w:p w:rsidR="00572A20" w:rsidRPr="00CD6951" w:rsidRDefault="00572A20" w:rsidP="00EF30CF">
      <w:pPr>
        <w:ind w:left="360"/>
        <w:jc w:val="both"/>
        <w:rPr>
          <w:rFonts w:ascii="Verdana" w:hAnsi="Verdana" w:cs="Verdana"/>
          <w:b/>
          <w:bCs/>
          <w:i/>
          <w:iCs/>
          <w:sz w:val="20"/>
          <w:szCs w:val="20"/>
          <w:lang w:val="hr-HR"/>
        </w:rPr>
      </w:pPr>
      <w:r w:rsidRPr="00CD6951">
        <w:rPr>
          <w:rFonts w:ascii="Verdana" w:hAnsi="Verdana" w:cs="Verdana"/>
          <w:b/>
          <w:bCs/>
          <w:i/>
          <w:iCs/>
          <w:sz w:val="20"/>
          <w:szCs w:val="20"/>
          <w:lang w:val="hr-HR"/>
        </w:rPr>
        <w:t>Općina Dvor</w:t>
      </w:r>
    </w:p>
    <w:p w:rsidR="00572A20" w:rsidRPr="00CD6951"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color w:val="000000"/>
          <w:sz w:val="20"/>
          <w:szCs w:val="20"/>
          <w:lang w:val="hr-HR"/>
        </w:rPr>
      </w:pPr>
      <w:r w:rsidRPr="00CD6951">
        <w:rPr>
          <w:rFonts w:ascii="Verdana" w:hAnsi="Verdana" w:cs="Verdana"/>
          <w:sz w:val="20"/>
          <w:szCs w:val="20"/>
          <w:lang w:val="hr-HR"/>
        </w:rPr>
        <w:t xml:space="preserve">Na području općine Dvor nalazi se izuzetno velik broj spomenika kulture. Do sada je evidentirano 48 arheoloških lokaliteta. U Registar kulturnih dobara upisan je arheološki lokalitet Osječenica koji zbog </w:t>
      </w:r>
      <w:r w:rsidRPr="00FD101C">
        <w:rPr>
          <w:rFonts w:ascii="Verdana" w:hAnsi="Verdana" w:cs="Verdana"/>
          <w:color w:val="000000"/>
          <w:sz w:val="20"/>
          <w:szCs w:val="20"/>
          <w:lang w:val="hr-HR"/>
        </w:rPr>
        <w:t>kontinuiteta naseljenosti spada u najznačajnije lokalitete kontinentalnog dijela Hrvatske. Osim arheoloških lokaliteta velik je broj srednjovjekovnih gradova i kaštela. Značajni su stari gradovi Zrin i Pedalj, i utvrda Gvozdansko.  Kasnogotički kaštel Gvozdansko ima iznimno dobro očuvan i vrlo dojmljiv arhitektonski sklop s ukupno šest kula, koje još uvijek nadvisuju visoku okolnu šumu čija su se stabla sa sviju strana bila priljubila uz njegove zaštitničke zidove, kao niti jedan drugi snažno se ističe u krajoliku. Kaštelu se pridružuje i spoznaja da su u Gvozdanskom</w:t>
      </w:r>
      <w:r w:rsidRPr="00CD6951">
        <w:rPr>
          <w:rFonts w:ascii="Verdana" w:hAnsi="Verdana" w:cs="Verdana"/>
          <w:sz w:val="20"/>
          <w:szCs w:val="20"/>
          <w:lang w:val="hr-HR"/>
        </w:rPr>
        <w:t xml:space="preserve"> iskovani najljepši primjerci našeg kovanog novca. Stoga nam je za razumijevanje povijesti Banovine iznimno važna visoka peć iz 30-ih godina 19. stoljeća, jedinstven primjer industrijske baštine, sačuvan u Bešlincu nedaleko Gvozdanskog. Na dvorskom području evidentirano je sedam crkvi, četiri kapele i jedan križ. Crkva sv. Marije Magdalene s očuvanom bogatom kvalitetnom arhitektonskom plastikom (gotičkim portalom, biforama, sedilijom, gotičkim i renesansnim okulusima i sl.) najbolje je očuvani graditeljski spomenik knezova Zrinskih. Njezinom obnovom kao i obnovom starog grada Zrina te revitalizacijom etnološke graditeljske baštine Zrin bi bio jezgra budućeg niza obnovljenih i prezentiranih spomenika kulture bogate kulturne baštine Banovine. Od petnaest sakralnih građevina ovog područja ističu se: katolička crkva Svete Katarine u Divuši i kapela Svete Marije Magdalene u Zrinu, župna crkva sv. Filipa i Jakova u Gvozdanskom te pravoslavni hramovi svete Petke Paraskeve u Javorniku, hram Velikomučenika Georgija</w:t>
      </w:r>
      <w:r w:rsidRPr="00FD101C">
        <w:rPr>
          <w:rFonts w:ascii="Verdana" w:hAnsi="Verdana" w:cs="Verdana"/>
          <w:color w:val="000000"/>
          <w:sz w:val="20"/>
          <w:szCs w:val="20"/>
          <w:lang w:val="hr-HR"/>
        </w:rPr>
        <w:t>, hram Sv Petra i Pavla u Donjem Žirovcu, crkva Sv Ilije u Jovcu.</w:t>
      </w:r>
    </w:p>
    <w:p w:rsidR="00572A20" w:rsidRPr="00FD101C" w:rsidRDefault="00572A20" w:rsidP="00EF30CF">
      <w:pPr>
        <w:jc w:val="both"/>
        <w:rPr>
          <w:rFonts w:ascii="Verdana" w:hAnsi="Verdana" w:cs="Verdana"/>
          <w:b/>
          <w:bCs/>
          <w:i/>
          <w:iCs/>
          <w:color w:val="000000"/>
          <w:sz w:val="20"/>
          <w:szCs w:val="20"/>
          <w:lang w:val="hr-HR"/>
        </w:rPr>
      </w:pP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Rijeka Una</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Ruralne cjeline Gorička, Komora, Ljeskovac i Gornja Oraovica - Seoske cjeline s očuvanim tradicijskim graditeljstvom iznimne vrijednosti.</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Stari grad Zrin - Kao središte posjeda knezova Babonića spominje se u ispravi iz 1302. Zrin je bio jedno od glavnih sjedišta moćne obitelji Šubić-Zrinski i obavljao je tu funkciju sve do početka turske opasnosti. Tada je uključen u liniju obrane na području Hrvatske krajine. Stari grad se danas postupno obnavlja.</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Etnografska zbirka Ljubišić - Broji oko 700 predmeta vezanih uz tradicijski način života, stanovanje, privređivanje i rukotvorstvo općine Dvor.</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Kaštel Gvozdansko - Jedan od najvrednijih spomenika hrvatskog povijesnog graditeljstva. Pripada početku hrvatskog renesansnog fortifikacijskog graditeljstva. Izgradili su ga knezovi Zrinski kao kaštel za osiguranje njihovih rudnika srebra i olova, te kovnice novca. Ima iznimno visoku memorijalnu vrijednost. Na tom je mjestu 300 branitelja godine 1578. dalo živote u višemjesečnoj borbi protiv Turaka.</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Kovnica novca u Gvozdanskom - Sredinom 16. st. bila je za ono vrijeme vrlo dobro organizirana i po svim zakonima vođena javna kovnica službenog srebrnog novca.</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Stari grad Pedalj - Grad se prvi put spominje 1287., a u 14. st. prelazi u ruke Zrinskih. Utvrda je danas u ruševnom stanju, no moguće je uočiti da je velike površine, vidljivih ruševina vanjskog plašta zidina, te ostataka kula.</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Kapela Sv. Marije Magdalene u Zrinu - Kapela Sv. Marije Magdalene, premda u ruševnom stanju izniman je i najbolje očuvani primjer kasnogotičke sakralne arhitekture na području Banovine. Pored crkve nalazilo se groblje, a najvjerojatnije i franjevački samostan koji se spominje od početka 16. st., a porušen je tijekom 16. st.očito kao posljedica turskih napada i osvajanja Zrina 1577.</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Župna  crkva  Sv. Katarine u Divuši - Crkva  je podignuta  1699. Svojim  arhitektonskim  korpusom i zvonikom visokim  20  metara  dominira  okolnim krajolikom. Tijekom rata je srušena, no danas se obnavlja.</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 w:val="num" w:pos="72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Župna crkva Sv. Filipa i Jakova u Gvozdanskom - Crkva je sagrađena 1781. na mjestu ranije drvene kapele. U ratu je oštećena, no danas je potpuno obnovljena.</w:t>
      </w:r>
    </w:p>
    <w:p w:rsidR="00572A20" w:rsidRPr="00CD6951" w:rsidRDefault="00572A20" w:rsidP="00EF30CF">
      <w:pPr>
        <w:numPr>
          <w:ilvl w:val="0"/>
          <w:numId w:val="6"/>
        </w:numPr>
        <w:pBdr>
          <w:top w:val="single" w:sz="4" w:space="1" w:color="auto"/>
          <w:left w:val="single" w:sz="4" w:space="4" w:color="auto"/>
          <w:bottom w:val="single" w:sz="4" w:space="1" w:color="auto"/>
          <w:right w:val="single" w:sz="4" w:space="4" w:color="auto"/>
        </w:pBdr>
        <w:tabs>
          <w:tab w:val="clear" w:pos="1080"/>
          <w:tab w:val="num" w:pos="0"/>
          <w:tab w:val="num" w:pos="72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Parohijska crkva Sv. Petke Paraskeve - Crkva je sagrađena 1790. Iznad glavnog pročelja nalazi se zvonik s baroknom kapom. Unutrašnjost je ukrašena u barokno-klasicističkom stilu.</w:t>
      </w:r>
    </w:p>
    <w:p w:rsidR="00572A20" w:rsidRPr="00CD6951" w:rsidRDefault="00572A20" w:rsidP="00EF30CF">
      <w:pPr>
        <w:tabs>
          <w:tab w:val="num" w:pos="0"/>
        </w:tabs>
        <w:jc w:val="both"/>
        <w:rPr>
          <w:rFonts w:ascii="Verdana" w:hAnsi="Verdana" w:cs="Verdana"/>
          <w:sz w:val="20"/>
          <w:szCs w:val="20"/>
          <w:lang w:val="hr-HR"/>
        </w:rPr>
      </w:pPr>
    </w:p>
    <w:p w:rsidR="00572A20" w:rsidRPr="00CD6951" w:rsidRDefault="00572A20" w:rsidP="00EF30CF">
      <w:pPr>
        <w:ind w:left="360"/>
        <w:jc w:val="both"/>
        <w:rPr>
          <w:rFonts w:ascii="Verdana" w:hAnsi="Verdana" w:cs="Verdana"/>
          <w:b/>
          <w:bCs/>
          <w:i/>
          <w:iCs/>
          <w:sz w:val="20"/>
          <w:szCs w:val="20"/>
          <w:lang w:val="hr-HR"/>
        </w:rPr>
      </w:pPr>
      <w:r w:rsidRPr="00CD6951">
        <w:rPr>
          <w:rFonts w:ascii="Verdana" w:hAnsi="Verdana" w:cs="Verdana"/>
          <w:b/>
          <w:bCs/>
          <w:i/>
          <w:iCs/>
          <w:sz w:val="20"/>
          <w:szCs w:val="20"/>
          <w:lang w:val="hr-HR"/>
        </w:rPr>
        <w:t>Općina Hrvatska Dubica</w:t>
      </w:r>
    </w:p>
    <w:p w:rsidR="00572A20" w:rsidRPr="00CD6951" w:rsidRDefault="00572A20" w:rsidP="00EF30CF">
      <w:pPr>
        <w:jc w:val="both"/>
        <w:rPr>
          <w:rFonts w:ascii="Verdana" w:hAnsi="Verdana" w:cs="Verdana"/>
          <w:b/>
          <w:bCs/>
          <w:i/>
          <w:iCs/>
          <w:sz w:val="20"/>
          <w:szCs w:val="20"/>
          <w:lang w:val="hr-HR"/>
        </w:rPr>
      </w:pPr>
    </w:p>
    <w:p w:rsidR="00572A20" w:rsidRPr="00CD6951" w:rsidRDefault="00572A20" w:rsidP="00EF30CF">
      <w:pPr>
        <w:ind w:firstLine="360"/>
        <w:jc w:val="both"/>
        <w:rPr>
          <w:rFonts w:ascii="Verdana" w:hAnsi="Verdana" w:cs="Verdana"/>
          <w:b/>
          <w:bCs/>
          <w:i/>
          <w:iCs/>
          <w:sz w:val="20"/>
          <w:szCs w:val="20"/>
          <w:lang w:val="hr-HR"/>
        </w:rPr>
      </w:pPr>
      <w:r w:rsidRPr="00CD6951">
        <w:rPr>
          <w:rFonts w:ascii="Verdana" w:hAnsi="Verdana" w:cs="Verdana"/>
          <w:b/>
          <w:bCs/>
          <w:i/>
          <w:iCs/>
          <w:sz w:val="20"/>
          <w:szCs w:val="20"/>
          <w:lang w:val="hr-HR"/>
        </w:rPr>
        <w:t xml:space="preserve">Znamenitosti: </w:t>
      </w:r>
    </w:p>
    <w:p w:rsidR="00572A20" w:rsidRPr="00CD6951" w:rsidRDefault="00572A20" w:rsidP="00EF30CF">
      <w:pPr>
        <w:numPr>
          <w:ilvl w:val="0"/>
          <w:numId w:val="8"/>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 xml:space="preserve">Obalni pojas uz rijeku Unu - Rijeka Una </w:t>
      </w:r>
    </w:p>
    <w:p w:rsidR="00572A20" w:rsidRPr="00CD6951" w:rsidRDefault="00572A20" w:rsidP="00EF30CF">
      <w:pPr>
        <w:numPr>
          <w:ilvl w:val="0"/>
          <w:numId w:val="8"/>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 xml:space="preserve">Gradsko seoska cjelina Hrvatska Dubica </w:t>
      </w:r>
    </w:p>
    <w:p w:rsidR="00572A20" w:rsidRPr="00CD6951" w:rsidRDefault="00572A20" w:rsidP="00EF30CF">
      <w:pPr>
        <w:numPr>
          <w:ilvl w:val="0"/>
          <w:numId w:val="8"/>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Etno - kuća - Etno zbirka ručnih radova</w:t>
      </w:r>
    </w:p>
    <w:p w:rsidR="00572A20" w:rsidRPr="00CD6951" w:rsidRDefault="00572A20" w:rsidP="00EF30CF">
      <w:pPr>
        <w:numPr>
          <w:ilvl w:val="0"/>
          <w:numId w:val="8"/>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Crkva Presvetog Trojstva - Izvorno je pripadala crkvama podignutih na prostoru Vojne Krajine u drugoj polovini 18 st. Zidana crkva građena je pored drvene crkve od 1753. - 1771. Srušena je u Domovinskom ratu, obnovljena faksimilnom obnovom.</w:t>
      </w:r>
    </w:p>
    <w:p w:rsidR="00572A20" w:rsidRPr="00CD6951" w:rsidRDefault="00572A20" w:rsidP="00EF30CF">
      <w:pPr>
        <w:numPr>
          <w:ilvl w:val="0"/>
          <w:numId w:val="8"/>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Ostaci parohijske crkve Sv. Paraskeve u Slabinji - Podignuta je 1828. Srušena je u 2. svjetskom ratu i do danas  su  od  nje  ostali  sačuvani  samo  obodni  zidovi. Pripadala  je  kasnobarokom  tipu  sakralnih  građevina. Pripada značajnijim arhitektonskim spomenicima ovog kraja.</w:t>
      </w:r>
    </w:p>
    <w:p w:rsidR="00572A20" w:rsidRPr="00CD6951" w:rsidRDefault="00572A20" w:rsidP="00EF30CF">
      <w:pPr>
        <w:numPr>
          <w:ilvl w:val="0"/>
          <w:numId w:val="8"/>
        </w:numPr>
        <w:pBdr>
          <w:top w:val="single" w:sz="4" w:space="1" w:color="auto"/>
          <w:left w:val="single" w:sz="4" w:space="4" w:color="auto"/>
          <w:bottom w:val="single" w:sz="4" w:space="1" w:color="auto"/>
          <w:right w:val="single" w:sz="4" w:space="4" w:color="auto"/>
        </w:pBdr>
        <w:tabs>
          <w:tab w:val="clear" w:pos="108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Drveni  monoksil  uz  rijeku  Unu  u  Hrvatskoj  Dubici - Nalaz drvenog plovila napravljenog u deblu.</w:t>
      </w:r>
    </w:p>
    <w:p w:rsidR="00572A20" w:rsidRPr="00CD6951" w:rsidRDefault="00572A20" w:rsidP="00EF30CF">
      <w:pPr>
        <w:ind w:left="360"/>
        <w:jc w:val="both"/>
        <w:rPr>
          <w:rFonts w:ascii="Verdana" w:hAnsi="Verdana" w:cs="Verdana"/>
          <w:b/>
          <w:bCs/>
          <w:i/>
          <w:iCs/>
          <w:sz w:val="20"/>
          <w:szCs w:val="20"/>
          <w:lang w:val="hr-HR"/>
        </w:rPr>
      </w:pPr>
    </w:p>
    <w:p w:rsidR="00572A20" w:rsidRPr="00CD6951" w:rsidRDefault="00572A20" w:rsidP="00EF30CF">
      <w:pPr>
        <w:ind w:left="360"/>
        <w:jc w:val="both"/>
        <w:rPr>
          <w:rFonts w:ascii="Verdana" w:hAnsi="Verdana" w:cs="Verdana"/>
          <w:b/>
          <w:bCs/>
          <w:i/>
          <w:iCs/>
          <w:sz w:val="20"/>
          <w:szCs w:val="20"/>
          <w:lang w:val="hr-HR"/>
        </w:rPr>
      </w:pPr>
      <w:r w:rsidRPr="00CD6951">
        <w:rPr>
          <w:rFonts w:ascii="Verdana" w:hAnsi="Verdana" w:cs="Verdana"/>
          <w:b/>
          <w:bCs/>
          <w:i/>
          <w:iCs/>
          <w:sz w:val="20"/>
          <w:szCs w:val="20"/>
          <w:lang w:val="hr-HR"/>
        </w:rPr>
        <w:t>Općina Jasenovac</w:t>
      </w:r>
    </w:p>
    <w:p w:rsidR="00572A20" w:rsidRPr="00CD6951" w:rsidRDefault="00572A20" w:rsidP="00EF30CF">
      <w:pPr>
        <w:ind w:left="360"/>
        <w:jc w:val="both"/>
        <w:rPr>
          <w:rFonts w:ascii="Verdana" w:hAnsi="Verdana" w:cs="Verdana"/>
          <w:b/>
          <w:bCs/>
          <w:i/>
          <w:iCs/>
          <w:sz w:val="20"/>
          <w:szCs w:val="20"/>
          <w:lang w:val="hr-HR"/>
        </w:rPr>
      </w:pPr>
    </w:p>
    <w:p w:rsidR="00572A20" w:rsidRPr="00CD6951" w:rsidRDefault="00572A20" w:rsidP="00EF30CF">
      <w:pPr>
        <w:jc w:val="both"/>
        <w:rPr>
          <w:rFonts w:ascii="Verdana" w:hAnsi="Verdana"/>
          <w:b/>
          <w:bCs/>
          <w:sz w:val="20"/>
          <w:szCs w:val="20"/>
          <w:lang w:val="hr-HR"/>
        </w:rPr>
      </w:pPr>
      <w:r w:rsidRPr="00CD6951">
        <w:rPr>
          <w:rFonts w:ascii="Verdana" w:hAnsi="Verdana" w:cs="Verdana"/>
          <w:sz w:val="20"/>
          <w:szCs w:val="20"/>
          <w:lang w:val="hr-HR"/>
        </w:rPr>
        <w:t>Osnovna kulturna vrijednost ovog prostora je ruralni prostor s cjelokupnim kulturnim identitetom kojeg čine prostorna organizacija naselja, arhitektura u drvetu, tradicijski način gospodarenja, tradicijsko rukotvorstvo, umijeće i obrti. Ruralno područje se sastoji od niza seoskih naselja koje karakterizira specifi</w:t>
      </w:r>
      <w:r>
        <w:rPr>
          <w:rFonts w:ascii="Verdana" w:hAnsi="Verdana" w:cs="Verdana"/>
          <w:sz w:val="20"/>
          <w:szCs w:val="20"/>
          <w:lang w:val="hr-HR"/>
        </w:rPr>
        <w:t>č</w:t>
      </w:r>
      <w:r w:rsidRPr="00CD6951">
        <w:rPr>
          <w:rFonts w:ascii="Verdana" w:hAnsi="Verdana" w:cs="Verdana"/>
          <w:sz w:val="20"/>
          <w:szCs w:val="20"/>
          <w:lang w:val="hr-HR"/>
        </w:rPr>
        <w:t>na prostorna organizacija i dobro  sačuvana tradicijska arhitektura. Kulturnim dobrom proglašene su ruralne cjeline Drenov Bok, Krapje i Puska.</w:t>
      </w:r>
    </w:p>
    <w:p w:rsidR="00572A20" w:rsidRPr="00CD6951" w:rsidRDefault="00572A20" w:rsidP="00EF30CF">
      <w:pPr>
        <w:widowControl w:val="0"/>
        <w:suppressAutoHyphens/>
        <w:jc w:val="both"/>
        <w:rPr>
          <w:rFonts w:ascii="Verdana" w:hAnsi="Verdana"/>
          <w:sz w:val="20"/>
          <w:szCs w:val="20"/>
          <w:lang w:val="hr-HR"/>
        </w:rPr>
      </w:pPr>
      <w:r w:rsidRPr="00CD6951">
        <w:rPr>
          <w:rFonts w:ascii="Verdana" w:hAnsi="Verdana"/>
          <w:b/>
          <w:bCs/>
          <w:sz w:val="20"/>
          <w:szCs w:val="20"/>
          <w:lang w:val="hr-HR"/>
        </w:rPr>
        <w:t>Spomen-područje Jasenovac</w:t>
      </w:r>
      <w:r w:rsidRPr="00CD6951">
        <w:rPr>
          <w:rFonts w:ascii="Verdana" w:hAnsi="Verdana"/>
          <w:sz w:val="20"/>
          <w:szCs w:val="20"/>
          <w:lang w:val="hr-HR"/>
        </w:rPr>
        <w:t xml:space="preserve"> izgrađeno je uz uže područje bivšeg koncentracijskog logora III Ciglana Jasenovac. Na spomeničkom prostoru zemljanim humcima i udubljenjima označena su mjesta autentičnih logorskih objekata i stratišta unutar samog logora. Put do spomenika Cvijet popločan je pružnim pragovima. Oni simbolično označavaju dio sačuvane pruge kojom su transporti zatočenika stizali u logor. Uz spomenički prostor u Jasenovcu, Spomen područje Jasenovac brine o sačuvanom autentičnom logorskom objektu Kula i logorskom groblju u Staroj Gradiški, o romskom groblju u Uštici te o masovnim grobnicama </w:t>
      </w:r>
    </w:p>
    <w:p w:rsidR="00572A20" w:rsidRPr="00CD6951" w:rsidRDefault="00572A20" w:rsidP="00EF30CF">
      <w:pPr>
        <w:widowControl w:val="0"/>
        <w:suppressAutoHyphens/>
        <w:jc w:val="both"/>
        <w:rPr>
          <w:rFonts w:ascii="Verdana" w:hAnsi="Verdana"/>
          <w:sz w:val="20"/>
          <w:szCs w:val="20"/>
          <w:lang w:val="hr-HR"/>
        </w:rPr>
      </w:pPr>
      <w:r w:rsidRPr="00CD6951">
        <w:rPr>
          <w:rFonts w:ascii="Verdana" w:hAnsi="Verdana"/>
          <w:sz w:val="20"/>
          <w:szCs w:val="20"/>
          <w:lang w:val="hr-HR"/>
        </w:rPr>
        <w:t xml:space="preserve">u Krapju, Mlaki i Jablancu. </w:t>
      </w:r>
    </w:p>
    <w:p w:rsidR="00572A20" w:rsidRPr="00CD6951" w:rsidRDefault="00572A20" w:rsidP="00EF30CF">
      <w:pPr>
        <w:widowControl w:val="0"/>
        <w:suppressAutoHyphens/>
        <w:jc w:val="both"/>
        <w:rPr>
          <w:rFonts w:ascii="Verdana" w:hAnsi="Verdana" w:cs="Verdana"/>
          <w:sz w:val="20"/>
          <w:szCs w:val="20"/>
          <w:lang w:val="hr-HR"/>
        </w:rPr>
      </w:pPr>
    </w:p>
    <w:p w:rsidR="00572A20" w:rsidRPr="00CD6951" w:rsidRDefault="00572A20" w:rsidP="00EF30CF">
      <w:pPr>
        <w:jc w:val="both"/>
        <w:rPr>
          <w:rFonts w:ascii="Verdana" w:hAnsi="Verdana" w:cs="Verdana"/>
          <w:sz w:val="20"/>
          <w:szCs w:val="20"/>
          <w:lang w:val="hr-HR"/>
        </w:rPr>
      </w:pPr>
      <w:r w:rsidRPr="00CD6951">
        <w:rPr>
          <w:rFonts w:ascii="Verdana" w:hAnsi="Verdana" w:cs="Verdana"/>
          <w:sz w:val="20"/>
          <w:szCs w:val="20"/>
          <w:lang w:val="hr-HR"/>
        </w:rPr>
        <w:t xml:space="preserve">   </w:t>
      </w:r>
      <w:r w:rsidRPr="00CD6951">
        <w:rPr>
          <w:rFonts w:ascii="Verdana" w:hAnsi="Verdana" w:cs="Verdana"/>
          <w:b/>
          <w:bCs/>
          <w:i/>
          <w:iCs/>
          <w:sz w:val="20"/>
          <w:szCs w:val="20"/>
          <w:lang w:val="hr-HR"/>
        </w:rPr>
        <w:t xml:space="preserve">Znamenitosti: </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Ušće rijeke Une u Savu (kod Jasenovca)</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 xml:space="preserve">Krapje - selo graditeljske baštine - Ruralna cjelina s brojnim primjercima </w:t>
      </w:r>
      <w:r>
        <w:rPr>
          <w:rFonts w:ascii="Verdana" w:hAnsi="Verdana" w:cs="Verdana"/>
          <w:i/>
          <w:iCs/>
          <w:sz w:val="20"/>
          <w:szCs w:val="20"/>
          <w:lang w:val="hr-HR"/>
        </w:rPr>
        <w:t>t</w:t>
      </w:r>
      <w:r w:rsidRPr="00CD6951">
        <w:rPr>
          <w:rFonts w:ascii="Verdana" w:hAnsi="Verdana" w:cs="Verdana"/>
          <w:i/>
          <w:iCs/>
          <w:sz w:val="20"/>
          <w:szCs w:val="20"/>
          <w:lang w:val="hr-HR"/>
        </w:rPr>
        <w:t>radicijskog-pučkog graditeljstva ovog dijela Posavlja. Upisano u Registar kulturnih dobara RH. Godine 1995. proglašeno je selom graditeljske baštine.</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Ornitološki rezervat Krapje Đol - Stari isušeni rukavac rijeke Save koji se proteže od sela Drenov Bok do</w:t>
      </w:r>
      <w:r>
        <w:rPr>
          <w:rFonts w:ascii="Verdana" w:hAnsi="Verdana" w:cs="Verdana"/>
          <w:i/>
          <w:iCs/>
          <w:sz w:val="20"/>
          <w:szCs w:val="20"/>
          <w:lang w:val="hr-HR"/>
        </w:rPr>
        <w:t xml:space="preserve"> </w:t>
      </w:r>
      <w:r w:rsidRPr="00CD6951">
        <w:rPr>
          <w:rFonts w:ascii="Verdana" w:hAnsi="Verdana" w:cs="Verdana"/>
          <w:i/>
          <w:iCs/>
          <w:sz w:val="20"/>
          <w:szCs w:val="20"/>
          <w:lang w:val="hr-HR"/>
        </w:rPr>
        <w:t>sela Krapje. Mjesto je gdje se gnijezdi i obitava velik broj ptičjih vrsta, a najpoznatija je čaplja žličarka, a najčešća je danguba, bijela čaplja, te ostale močvarne ptice.</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Spomen područje Jasenovac s Memorijalnim muzejom - Spomen područje žrtvama fašizma iz Drugog svjetskog rata.</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Etno zbirka obitelji Palaić u selu Krapje</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 xml:space="preserve">Župna crkva Sv. Nikole i Uznesenja Blažene Djevice Marije - Sagrađena je 1829. na mjestu ranije drvene crkve iz 18 st. Glavni oltar zamijenjen je 1911. iznimno </w:t>
      </w:r>
      <w:r>
        <w:rPr>
          <w:rFonts w:ascii="Verdana" w:hAnsi="Verdana" w:cs="Verdana"/>
          <w:i/>
          <w:iCs/>
          <w:sz w:val="20"/>
          <w:szCs w:val="20"/>
          <w:lang w:val="hr-HR"/>
        </w:rPr>
        <w:t>v</w:t>
      </w:r>
      <w:r w:rsidRPr="00CD6951">
        <w:rPr>
          <w:rFonts w:ascii="Verdana" w:hAnsi="Verdana" w:cs="Verdana"/>
          <w:i/>
          <w:iCs/>
          <w:sz w:val="20"/>
          <w:szCs w:val="20"/>
          <w:lang w:val="hr-HR"/>
        </w:rPr>
        <w:t>rijednim pavlinskim oltarom iz crkve u Sisku iz 1744. Ovdje tradicionalno 15. kolovoza na blagdan Velike Gospe hodočasti stanovništvo obližnjih mjesta.</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Crkva posvećena Sv. Antunu Padovanskom - Sagrađena je 1831. u klasicističkom stilu koja je ujedno i zaštitnik sela Krapja. Ima veliku ambijentalnu vrijednost.</w:t>
      </w:r>
    </w:p>
    <w:p w:rsidR="00572A20" w:rsidRPr="00CD6951" w:rsidRDefault="00572A20" w:rsidP="00EF30CF">
      <w:pPr>
        <w:jc w:val="both"/>
        <w:rPr>
          <w:rFonts w:ascii="Verdana" w:hAnsi="Verdana" w:cs="Verdana"/>
          <w:b/>
          <w:bCs/>
          <w:sz w:val="20"/>
          <w:szCs w:val="20"/>
          <w:lang w:val="hr-HR"/>
        </w:rPr>
      </w:pPr>
    </w:p>
    <w:p w:rsidR="00572A20" w:rsidRPr="00CD6951" w:rsidRDefault="00572A20" w:rsidP="00EF30CF">
      <w:pPr>
        <w:ind w:left="360"/>
        <w:jc w:val="both"/>
        <w:rPr>
          <w:rFonts w:ascii="Verdana" w:hAnsi="Verdana" w:cs="Verdana"/>
          <w:b/>
          <w:bCs/>
          <w:i/>
          <w:iCs/>
          <w:sz w:val="20"/>
          <w:szCs w:val="20"/>
          <w:lang w:val="hr-HR"/>
        </w:rPr>
      </w:pPr>
      <w:r w:rsidRPr="00CD6951">
        <w:rPr>
          <w:rFonts w:ascii="Verdana" w:hAnsi="Verdana" w:cs="Verdana"/>
          <w:b/>
          <w:bCs/>
          <w:i/>
          <w:iCs/>
          <w:sz w:val="20"/>
          <w:szCs w:val="20"/>
          <w:lang w:val="hr-HR"/>
        </w:rPr>
        <w:t>Općina Majur</w:t>
      </w:r>
    </w:p>
    <w:p w:rsidR="00572A20" w:rsidRPr="00CD6951" w:rsidRDefault="00572A20" w:rsidP="00EF30CF">
      <w:pPr>
        <w:ind w:left="360"/>
        <w:jc w:val="both"/>
        <w:rPr>
          <w:rFonts w:ascii="Verdana" w:hAnsi="Verdana" w:cs="Verdana"/>
          <w:b/>
          <w:bCs/>
          <w:sz w:val="20"/>
          <w:szCs w:val="20"/>
          <w:lang w:val="hr-HR"/>
        </w:rPr>
      </w:pPr>
    </w:p>
    <w:p w:rsidR="00572A20" w:rsidRPr="00CD6951" w:rsidRDefault="00572A20" w:rsidP="00EF30CF">
      <w:pPr>
        <w:ind w:firstLine="360"/>
        <w:jc w:val="both"/>
        <w:rPr>
          <w:rFonts w:ascii="Verdana" w:hAnsi="Verdana" w:cs="Verdana"/>
          <w:sz w:val="20"/>
          <w:szCs w:val="20"/>
          <w:lang w:val="hr-HR"/>
        </w:rPr>
      </w:pPr>
      <w:r w:rsidRPr="00CD6951">
        <w:rPr>
          <w:rFonts w:ascii="Verdana" w:hAnsi="Verdana" w:cs="Verdana"/>
          <w:sz w:val="20"/>
          <w:szCs w:val="20"/>
          <w:lang w:val="hr-HR"/>
        </w:rPr>
        <w:t>Stara osnovna škola u Majuru zaštićeni je spomenik kulture. Zgrada je u neobnovljenom i devastiranom stanju. Planira se njezina obnova i uređenje za prikupljanje etnografske zbirke, odnosno uređenje prostora za smještaj i prikupljanje kulturnih dobara Općine Majur.</w:t>
      </w:r>
    </w:p>
    <w:p w:rsidR="00572A20" w:rsidRPr="00CD6951" w:rsidRDefault="00572A20" w:rsidP="00EF30CF">
      <w:pPr>
        <w:ind w:firstLine="360"/>
        <w:jc w:val="both"/>
        <w:rPr>
          <w:rFonts w:ascii="Verdana" w:hAnsi="Verdana" w:cs="Verdana"/>
          <w:b/>
          <w:bCs/>
          <w:i/>
          <w:iCs/>
          <w:sz w:val="20"/>
          <w:szCs w:val="20"/>
          <w:lang w:val="hr-HR"/>
        </w:rPr>
      </w:pPr>
    </w:p>
    <w:p w:rsidR="00572A20" w:rsidRPr="00CD6951" w:rsidRDefault="00572A20" w:rsidP="00EF30CF">
      <w:pPr>
        <w:ind w:firstLine="360"/>
        <w:jc w:val="both"/>
        <w:rPr>
          <w:rFonts w:ascii="Verdana" w:hAnsi="Verdana" w:cs="Verdana"/>
          <w:b/>
          <w:bCs/>
          <w:i/>
          <w:iCs/>
          <w:sz w:val="20"/>
          <w:szCs w:val="20"/>
          <w:lang w:val="hr-HR"/>
        </w:rPr>
      </w:pPr>
      <w:r w:rsidRPr="00CD6951">
        <w:rPr>
          <w:rFonts w:ascii="Verdana" w:hAnsi="Verdana" w:cs="Verdana"/>
          <w:b/>
          <w:bCs/>
          <w:i/>
          <w:iCs/>
          <w:sz w:val="20"/>
          <w:szCs w:val="20"/>
          <w:lang w:val="hr-HR"/>
        </w:rPr>
        <w:t xml:space="preserve">Znamenitosti: </w:t>
      </w:r>
    </w:p>
    <w:p w:rsidR="00572A20" w:rsidRPr="00CD6951" w:rsidRDefault="00572A20" w:rsidP="00EF30CF">
      <w:pPr>
        <w:numPr>
          <w:ilvl w:val="0"/>
          <w:numId w:val="9"/>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Kulturni krajolik - dolina rijeke Sunje i potoka Trnovca kod Majura, Stublja i Graboštana.</w:t>
      </w:r>
    </w:p>
    <w:p w:rsidR="00572A20" w:rsidRPr="00CD6951" w:rsidRDefault="00572A20" w:rsidP="00EF30CF">
      <w:pPr>
        <w:numPr>
          <w:ilvl w:val="0"/>
          <w:numId w:val="9"/>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Zgrada stare škole u Majuru - Zgrada stare škole u Majuru izgrađena je krajem 19.st. na parceli satnijske komande  krajem  18.st.  Svojim  volumenom  i  oblikovanjem  predstavlja  ambijentalnu  i  kulturno-povijesnu vrijednost.</w:t>
      </w:r>
    </w:p>
    <w:p w:rsidR="00572A20" w:rsidRPr="00CD6951" w:rsidRDefault="00572A20" w:rsidP="00EF30CF">
      <w:pPr>
        <w:numPr>
          <w:ilvl w:val="0"/>
          <w:numId w:val="9"/>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Kapela Sv. Mihovila u Majuru - Sagrađena je 1862. i smještena je u centru naselja Majur. Predstavljala je primjerak  vojnokrajišnog kasnobaroknog klasicizma. Obnovom 1971. kapela je preoblikovana i dograđena.</w:t>
      </w:r>
    </w:p>
    <w:p w:rsidR="00572A20" w:rsidRPr="00CD6951" w:rsidRDefault="00572A20" w:rsidP="00EF30CF">
      <w:pPr>
        <w:numPr>
          <w:ilvl w:val="0"/>
          <w:numId w:val="9"/>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Kapela Sv. Ivana u Mračaju - Sagrađena je 1888. kao grobljanska kapela. Arhitektonsko oblikovanje ima historicistička obilježja iz kraja 19.st. Kapela je 1991. teško oštećena, a nakon toga je prema izvornom obliku  obnovljena.</w:t>
      </w:r>
    </w:p>
    <w:p w:rsidR="00572A20" w:rsidRPr="00CD6951" w:rsidRDefault="00572A20" w:rsidP="00EF30CF">
      <w:pPr>
        <w:numPr>
          <w:ilvl w:val="0"/>
          <w:numId w:val="9"/>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Parohijska crkva Sv. Nikole u Gornjoj Meminskoj - Sagrađena je 1810. u oblicima kasnobaroknog klasicizma karakterističnim za crkve na području Vojne krajine krajem 18. i prve polovine 19. st. Unutrašnjost je svođena i oslikana 1848. Objekt ima arhitektonsku i ambijentalnu vrijednost i predstavlja značajan prostorni akcent ne samo naselja nego i krajolika.</w:t>
      </w:r>
    </w:p>
    <w:p w:rsidR="00572A20" w:rsidRPr="00CD6951" w:rsidRDefault="00572A20" w:rsidP="00EF30CF">
      <w:pPr>
        <w:numPr>
          <w:ilvl w:val="0"/>
          <w:numId w:val="9"/>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Crkva Sv. Jovana u Svinici - Građena je sredinom 19. st. u oblicima kasnobaroknog klasicizma kao jedna od varijanti tipičnih vojnokrajiških crkava toga vremena. Crkva je srušena u 2. svjetskom ratu i od toga vremena je ruševina.</w:t>
      </w:r>
    </w:p>
    <w:p w:rsidR="00572A20" w:rsidRPr="00CD6951" w:rsidRDefault="00572A20" w:rsidP="00EF30CF">
      <w:pPr>
        <w:numPr>
          <w:ilvl w:val="0"/>
          <w:numId w:val="9"/>
        </w:numPr>
        <w:pBdr>
          <w:top w:val="single" w:sz="4" w:space="1" w:color="auto"/>
          <w:left w:val="single" w:sz="4" w:space="4" w:color="auto"/>
          <w:bottom w:val="single" w:sz="4" w:space="1" w:color="auto"/>
          <w:right w:val="single" w:sz="4" w:space="4" w:color="auto"/>
        </w:pBdr>
        <w:ind w:left="0" w:firstLine="0"/>
        <w:jc w:val="both"/>
        <w:rPr>
          <w:rFonts w:ascii="Verdana" w:hAnsi="Verdana" w:cs="Verdana"/>
          <w:i/>
          <w:iCs/>
          <w:sz w:val="20"/>
          <w:szCs w:val="20"/>
          <w:lang w:val="hr-HR"/>
        </w:rPr>
      </w:pPr>
      <w:r w:rsidRPr="00CD6951">
        <w:rPr>
          <w:rFonts w:ascii="Verdana" w:hAnsi="Verdana" w:cs="Verdana"/>
          <w:i/>
          <w:iCs/>
          <w:sz w:val="20"/>
          <w:szCs w:val="20"/>
          <w:lang w:val="hr-HR"/>
        </w:rPr>
        <w:t>Kapela  Sv.  Petke  u  Svinici  -  Grobljanska  kapela Sv.  Petke  podignuta  je  na  pravoslavnom  groblju  izvan naselja  na  brežuljku.  Možemo  pretpostaviti  da  je  sagrađena 1846. na lokaciji starijeg objekta. Građena je u oblicima  kasnobaroknog  kl</w:t>
      </w:r>
      <w:r>
        <w:rPr>
          <w:rFonts w:ascii="Verdana" w:hAnsi="Verdana" w:cs="Verdana"/>
          <w:i/>
          <w:iCs/>
          <w:sz w:val="20"/>
          <w:szCs w:val="20"/>
          <w:lang w:val="hr-HR"/>
        </w:rPr>
        <w:t xml:space="preserve">asicizma  karakterističnim  za </w:t>
      </w:r>
      <w:r w:rsidRPr="00CD6951">
        <w:rPr>
          <w:rFonts w:ascii="Verdana" w:hAnsi="Verdana" w:cs="Verdana"/>
          <w:i/>
          <w:iCs/>
          <w:sz w:val="20"/>
          <w:szCs w:val="20"/>
          <w:lang w:val="hr-HR"/>
        </w:rPr>
        <w:t>vojnokrajiške  sakralne  objekte  toga  razdoblja.  Nakon oštećenja u 2. svjetskom ratu je obnovljena.</w:t>
      </w:r>
    </w:p>
    <w:p w:rsidR="00572A20" w:rsidRPr="00CD6951" w:rsidRDefault="00572A20" w:rsidP="00EF30CF">
      <w:pPr>
        <w:spacing w:line="360" w:lineRule="auto"/>
        <w:ind w:left="708"/>
        <w:jc w:val="both"/>
        <w:rPr>
          <w:rFonts w:ascii="Verdana" w:hAnsi="Verdana" w:cs="Verdana"/>
          <w:b/>
          <w:bCs/>
          <w:i/>
          <w:iCs/>
          <w:sz w:val="20"/>
          <w:szCs w:val="20"/>
          <w:lang w:val="hr-HR"/>
        </w:rPr>
      </w:pPr>
    </w:p>
    <w:p w:rsidR="00572A20" w:rsidRPr="00CD6951" w:rsidRDefault="00572A20" w:rsidP="00EF30CF">
      <w:pPr>
        <w:spacing w:line="360" w:lineRule="auto"/>
        <w:ind w:left="708"/>
        <w:jc w:val="both"/>
        <w:rPr>
          <w:rFonts w:ascii="Verdana" w:hAnsi="Verdana" w:cs="Verdana"/>
          <w:b/>
          <w:bCs/>
          <w:i/>
          <w:iCs/>
          <w:sz w:val="20"/>
          <w:szCs w:val="20"/>
          <w:lang w:val="hr-HR"/>
        </w:rPr>
      </w:pPr>
      <w:r w:rsidRPr="00CD6951">
        <w:rPr>
          <w:rFonts w:ascii="Verdana" w:hAnsi="Verdana" w:cs="Verdana"/>
          <w:b/>
          <w:bCs/>
          <w:i/>
          <w:iCs/>
          <w:sz w:val="20"/>
          <w:szCs w:val="20"/>
          <w:lang w:val="hr-HR"/>
        </w:rPr>
        <w:t>Općina Sunja</w:t>
      </w:r>
    </w:p>
    <w:p w:rsidR="00572A20" w:rsidRPr="00CD6951" w:rsidRDefault="00572A20" w:rsidP="00EF30CF">
      <w:pPr>
        <w:jc w:val="both"/>
        <w:rPr>
          <w:rFonts w:ascii="Verdana" w:hAnsi="Verdana" w:cs="Verdana"/>
          <w:sz w:val="20"/>
          <w:szCs w:val="20"/>
          <w:lang w:val="hr-HR"/>
        </w:rPr>
      </w:pPr>
    </w:p>
    <w:p w:rsidR="00572A20" w:rsidRPr="00CD6951" w:rsidRDefault="00572A20" w:rsidP="00EF30CF">
      <w:pPr>
        <w:jc w:val="both"/>
        <w:rPr>
          <w:rFonts w:ascii="Verdana" w:hAnsi="Verdana" w:cs="Verdana"/>
          <w:sz w:val="20"/>
          <w:szCs w:val="20"/>
          <w:lang w:val="hr-HR"/>
        </w:rPr>
      </w:pPr>
      <w:r w:rsidRPr="00CD6951">
        <w:rPr>
          <w:rFonts w:ascii="Verdana" w:hAnsi="Verdana" w:cs="Verdana"/>
          <w:sz w:val="20"/>
          <w:szCs w:val="20"/>
          <w:lang w:val="hr-HR"/>
        </w:rPr>
        <w:t xml:space="preserve">Područje Općine Sunja obiluje sakralnim građevinama (župna crkva, kapele, raspela ..). Župna crkva sv. Marije Magdalene u Sunji kasnobarokna crkva izgrađena u klasicističkom stilu 1824. godine na mjestu stare drvene crkve iz daleke 1733., koja je pak naslijedila drvenu kapelicu podignutu prigodom utemeljenja župe 1716. godine. </w:t>
      </w:r>
    </w:p>
    <w:p w:rsidR="00572A20" w:rsidRPr="00CD6951" w:rsidRDefault="00572A20" w:rsidP="00EF30CF">
      <w:pPr>
        <w:jc w:val="both"/>
        <w:rPr>
          <w:rFonts w:ascii="Verdana" w:hAnsi="Verdana" w:cs="Verdana"/>
          <w:sz w:val="20"/>
          <w:szCs w:val="20"/>
          <w:lang w:val="hr-HR"/>
        </w:rPr>
      </w:pPr>
      <w:r w:rsidRPr="00CD6951">
        <w:rPr>
          <w:rFonts w:ascii="Verdana" w:hAnsi="Verdana" w:cs="Verdana"/>
          <w:sz w:val="20"/>
          <w:szCs w:val="20"/>
          <w:lang w:val="hr-HR"/>
        </w:rPr>
        <w:t xml:space="preserve">Navedeno područje ujedno je bogato i brojnim etnološkim stambeno-gospodarskim građevinama, kao i tradicijskim gospodarskim građevinama javne namjene  (mlinovi i pilane). </w:t>
      </w:r>
      <w:r w:rsidRPr="00CD6951">
        <w:rPr>
          <w:rFonts w:ascii="Verdana" w:hAnsi="Verdana" w:cs="Verdana"/>
          <w:color w:val="000000"/>
          <w:sz w:val="20"/>
          <w:szCs w:val="20"/>
          <w:lang w:val="hr-HR"/>
        </w:rPr>
        <w:t xml:space="preserve"> “Hiže” sa sunjskog područja u potpunosti su izgrađene od drveta što je specifičnost posavske arhitekture. Lijepo uklopljene u okoliš «hiže» su odolijevale posebnim prirodnim okolnostima poput poplava, vjetrova, topline sunca. Posavsku «hižu» krasi jednostavnost i funkcionalnost svih njenih dijelova. </w:t>
      </w:r>
      <w:r w:rsidRPr="00CD6951">
        <w:rPr>
          <w:rFonts w:ascii="Verdana" w:hAnsi="Verdana" w:cs="Verdana"/>
          <w:sz w:val="20"/>
          <w:szCs w:val="20"/>
          <w:lang w:val="hr-HR"/>
        </w:rPr>
        <w:t>U sunjskom kraju očuvao se veliki broj takvih posavskih «hiža», a najviše u Gredi gdje još i danas postoje veliki nizovi takvih drvenih zdanja.</w:t>
      </w:r>
    </w:p>
    <w:p w:rsidR="00572A20" w:rsidRDefault="00572A20" w:rsidP="00EF30CF">
      <w:pPr>
        <w:jc w:val="both"/>
        <w:rPr>
          <w:rFonts w:ascii="Verdana" w:hAnsi="Verdana" w:cs="Verdana"/>
          <w:b/>
          <w:bCs/>
          <w:i/>
          <w:iCs/>
          <w:sz w:val="20"/>
          <w:szCs w:val="20"/>
          <w:lang w:val="hr-HR"/>
        </w:rPr>
      </w:pPr>
    </w:p>
    <w:p w:rsidR="00572A20" w:rsidRPr="00CD6951" w:rsidRDefault="00572A20" w:rsidP="00EF30CF">
      <w:pPr>
        <w:ind w:firstLine="708"/>
        <w:jc w:val="both"/>
        <w:rPr>
          <w:rFonts w:ascii="Verdana" w:hAnsi="Verdana" w:cs="Verdana"/>
          <w:sz w:val="20"/>
          <w:szCs w:val="20"/>
          <w:lang w:val="hr-HR"/>
        </w:rPr>
      </w:pPr>
      <w:r w:rsidRPr="00CD6951">
        <w:rPr>
          <w:rFonts w:ascii="Verdana" w:hAnsi="Verdana" w:cs="Verdana"/>
          <w:b/>
          <w:bCs/>
          <w:i/>
          <w:iCs/>
          <w:sz w:val="20"/>
          <w:szCs w:val="20"/>
          <w:lang w:val="hr-HR"/>
        </w:rPr>
        <w:t xml:space="preserve">Znamenitosti: </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cijelo područje obiluje brojnim primjercima tradicijskog-pučkog graditeljstva ovog dijela Posavlja</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Župna crkva Sv Marije Magdalene u Sunji kasnobarokna crkva izgrađena u klasicističkom stilu 1824. godine</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kulturnim dobrom smatra se kulturni krajolik  Sisačke Posavine- područje desne obale Save od Graduse Posavske do Ivanjskog Boka: Bistrač, Bobovac, Crkveni Bok, Donja Letina, Gornja Letina, Gradusa Posavska, Greda Sunjska, Ivanjski Bok, Krivaj Sunjski, Novoselci, Selište Sunjsko, Strmen, Sunja i Šreme</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brojni mlinovi i pilane koji su također kulturno dobro ( Hajdukovićev mlin, Kozarićev mlin, Klipićev mlin, Šeranov mlin, Obradovićev mlin, Kostin mlin, …)</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Gradusa Posavska – "Ciglana" - ostaci arhitekture iz rimskog razdoblja</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Mala Gradusa - ostaci arhitekture iz rimskog razdoblja</w:t>
      </w:r>
    </w:p>
    <w:p w:rsidR="00572A20" w:rsidRPr="00CD6951" w:rsidRDefault="00572A20" w:rsidP="00EF30CF">
      <w:pPr>
        <w:numPr>
          <w:ilvl w:val="0"/>
          <w:numId w:val="22"/>
        </w:numPr>
        <w:pBdr>
          <w:top w:val="single" w:sz="4" w:space="1" w:color="auto"/>
          <w:left w:val="single" w:sz="4" w:space="4" w:color="auto"/>
          <w:bottom w:val="single" w:sz="4" w:space="1" w:color="auto"/>
          <w:right w:val="single" w:sz="4" w:space="4" w:color="auto"/>
        </w:pBdr>
        <w:tabs>
          <w:tab w:val="clear" w:pos="720"/>
          <w:tab w:val="num" w:pos="0"/>
        </w:tabs>
        <w:ind w:left="0" w:firstLine="0"/>
        <w:jc w:val="both"/>
        <w:rPr>
          <w:rFonts w:ascii="Verdana" w:hAnsi="Verdana" w:cs="Verdana"/>
          <w:i/>
          <w:iCs/>
          <w:sz w:val="20"/>
          <w:szCs w:val="20"/>
          <w:lang w:val="hr-HR"/>
        </w:rPr>
      </w:pPr>
      <w:r w:rsidRPr="00CD6951">
        <w:rPr>
          <w:rFonts w:ascii="Verdana" w:hAnsi="Verdana" w:cs="Verdana"/>
          <w:i/>
          <w:iCs/>
          <w:sz w:val="20"/>
          <w:szCs w:val="20"/>
          <w:lang w:val="hr-HR"/>
        </w:rPr>
        <w:t>Velika Gradusa - srednji vijek - nalazi nakita, lokalitet predturske utvrde</w:t>
      </w:r>
    </w:p>
    <w:p w:rsidR="00572A20" w:rsidRPr="00CD6951" w:rsidRDefault="00572A20" w:rsidP="00EF30CF">
      <w:pPr>
        <w:jc w:val="both"/>
        <w:rPr>
          <w:rFonts w:ascii="Verdana" w:hAnsi="Verdana" w:cs="Verdana"/>
          <w:i/>
          <w:iCs/>
          <w:sz w:val="20"/>
          <w:szCs w:val="20"/>
          <w:lang w:val="hr-HR"/>
        </w:rPr>
      </w:pPr>
    </w:p>
    <w:p w:rsidR="00572A20" w:rsidRPr="00CD6951" w:rsidRDefault="00572A20" w:rsidP="00EF30CF">
      <w:pPr>
        <w:jc w:val="both"/>
        <w:rPr>
          <w:rFonts w:ascii="Verdana" w:hAnsi="Verdana" w:cs="Verdana"/>
          <w:sz w:val="20"/>
          <w:szCs w:val="20"/>
          <w:lang w:val="hr-HR"/>
        </w:rPr>
      </w:pPr>
    </w:p>
    <w:p w:rsidR="00572A20" w:rsidRPr="00CD6951" w:rsidRDefault="00572A20" w:rsidP="00EF30CF">
      <w:pPr>
        <w:pBdr>
          <w:top w:val="single" w:sz="4" w:space="1" w:color="auto"/>
          <w:left w:val="single" w:sz="4" w:space="4" w:color="auto"/>
          <w:bottom w:val="single" w:sz="4" w:space="1" w:color="auto"/>
          <w:right w:val="single" w:sz="4" w:space="4" w:color="auto"/>
        </w:pBdr>
        <w:shd w:val="clear" w:color="auto" w:fill="CCFFFF"/>
        <w:ind w:firstLine="360"/>
        <w:jc w:val="both"/>
        <w:rPr>
          <w:rFonts w:ascii="Verdana" w:hAnsi="Verdana" w:cs="Verdana"/>
          <w:b/>
          <w:bCs/>
          <w:sz w:val="20"/>
          <w:szCs w:val="20"/>
          <w:lang w:val="hr-HR"/>
        </w:rPr>
      </w:pPr>
      <w:r w:rsidRPr="00CD6951">
        <w:rPr>
          <w:rFonts w:ascii="Verdana" w:hAnsi="Verdana" w:cs="Verdana"/>
          <w:b/>
          <w:bCs/>
          <w:sz w:val="20"/>
          <w:szCs w:val="20"/>
          <w:lang w:val="hr-HR"/>
        </w:rPr>
        <w:t>Ključni problemi:</w:t>
      </w:r>
    </w:p>
    <w:p w:rsidR="00572A20" w:rsidRPr="00CD6951" w:rsidRDefault="00572A20" w:rsidP="00EF30CF">
      <w:pPr>
        <w:pBdr>
          <w:top w:val="single" w:sz="4" w:space="1" w:color="auto"/>
          <w:left w:val="single" w:sz="4" w:space="4" w:color="auto"/>
          <w:bottom w:val="single" w:sz="4" w:space="1" w:color="auto"/>
          <w:right w:val="single" w:sz="4" w:space="4" w:color="auto"/>
        </w:pBdr>
        <w:shd w:val="clear" w:color="auto" w:fill="CCFFFF"/>
        <w:jc w:val="both"/>
        <w:rPr>
          <w:rFonts w:ascii="Verdana" w:hAnsi="Verdana" w:cs="Verdana"/>
          <w:sz w:val="20"/>
          <w:szCs w:val="20"/>
          <w:lang w:val="hr-HR"/>
        </w:rPr>
      </w:pPr>
    </w:p>
    <w:p w:rsidR="00572A20" w:rsidRPr="00CD6951" w:rsidRDefault="00572A20" w:rsidP="00EF30CF">
      <w:pPr>
        <w:numPr>
          <w:ilvl w:val="0"/>
          <w:numId w:val="31"/>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jc w:val="both"/>
        <w:rPr>
          <w:rFonts w:ascii="Verdana" w:hAnsi="Verdana" w:cs="Verdana"/>
          <w:color w:val="000000"/>
          <w:sz w:val="20"/>
          <w:szCs w:val="20"/>
          <w:lang w:val="hr-HR"/>
        </w:rPr>
      </w:pPr>
      <w:r w:rsidRPr="00CD6951">
        <w:rPr>
          <w:rFonts w:ascii="Verdana" w:hAnsi="Verdana" w:cs="Verdana"/>
          <w:color w:val="000000"/>
          <w:sz w:val="20"/>
          <w:szCs w:val="20"/>
          <w:lang w:val="hr-HR"/>
        </w:rPr>
        <w:t>nedovoljna svijest o potrebi očuvanja i zaštite kulturno-povijesne baštine</w:t>
      </w:r>
    </w:p>
    <w:p w:rsidR="00572A20" w:rsidRPr="00CD6951" w:rsidRDefault="00572A20" w:rsidP="00EF30CF">
      <w:pPr>
        <w:numPr>
          <w:ilvl w:val="0"/>
          <w:numId w:val="31"/>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jc w:val="both"/>
        <w:rPr>
          <w:rFonts w:ascii="Verdana" w:hAnsi="Verdana" w:cs="Verdana"/>
          <w:color w:val="000000"/>
          <w:sz w:val="20"/>
          <w:szCs w:val="20"/>
          <w:lang w:val="hr-HR"/>
        </w:rPr>
      </w:pPr>
      <w:r w:rsidRPr="00CD6951">
        <w:rPr>
          <w:rFonts w:ascii="Verdana" w:hAnsi="Verdana" w:cs="Verdana"/>
          <w:color w:val="000000"/>
          <w:sz w:val="20"/>
          <w:szCs w:val="20"/>
          <w:lang w:val="hr-HR"/>
        </w:rPr>
        <w:t xml:space="preserve">nedovoljna razina upravljanja zaštićenim prirodnim vrijednostima i kulturno-povijesnom baštinom </w:t>
      </w:r>
    </w:p>
    <w:p w:rsidR="00572A20" w:rsidRPr="00CD6951" w:rsidRDefault="00572A20" w:rsidP="00EF30CF">
      <w:pPr>
        <w:numPr>
          <w:ilvl w:val="0"/>
          <w:numId w:val="31"/>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jc w:val="both"/>
        <w:rPr>
          <w:rFonts w:ascii="Verdana" w:hAnsi="Verdana" w:cs="Verdana"/>
          <w:sz w:val="20"/>
          <w:szCs w:val="20"/>
          <w:lang w:val="hr-HR"/>
        </w:rPr>
      </w:pPr>
      <w:r w:rsidRPr="00CD6951">
        <w:rPr>
          <w:rFonts w:ascii="Verdana" w:hAnsi="Verdana" w:cs="Verdana"/>
          <w:sz w:val="20"/>
          <w:szCs w:val="20"/>
          <w:lang w:val="hr-HR"/>
        </w:rPr>
        <w:t>nedovoljan broj stručnih studija o stanju i brojnosti vrsta i staništa (biljnog i životinjskog svijeta)</w:t>
      </w:r>
    </w:p>
    <w:p w:rsidR="00572A20" w:rsidRPr="00CD6951" w:rsidRDefault="00572A20" w:rsidP="00EF30CF">
      <w:pPr>
        <w:numPr>
          <w:ilvl w:val="0"/>
          <w:numId w:val="31"/>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jc w:val="both"/>
        <w:rPr>
          <w:rFonts w:ascii="Verdana" w:hAnsi="Verdana" w:cs="Verdana"/>
          <w:sz w:val="20"/>
          <w:szCs w:val="20"/>
          <w:lang w:val="hr-HR"/>
        </w:rPr>
      </w:pPr>
      <w:r w:rsidRPr="00CD6951">
        <w:rPr>
          <w:rFonts w:ascii="Verdana" w:hAnsi="Verdana" w:cs="Verdana"/>
          <w:sz w:val="20"/>
          <w:szCs w:val="20"/>
          <w:lang w:val="hr-HR"/>
        </w:rPr>
        <w:t>nedovoljno prepoznat potencijal prirodnih i kulturnih vrijednosti kao mogućeg pokretača razvoja</w:t>
      </w:r>
    </w:p>
    <w:p w:rsidR="00572A20" w:rsidRPr="00CD6951" w:rsidRDefault="00572A20" w:rsidP="00EF30CF">
      <w:pPr>
        <w:numPr>
          <w:ilvl w:val="0"/>
          <w:numId w:val="31"/>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jc w:val="both"/>
        <w:rPr>
          <w:rFonts w:ascii="Verdana" w:hAnsi="Verdana" w:cs="Verdana"/>
          <w:sz w:val="20"/>
          <w:szCs w:val="20"/>
          <w:lang w:val="hr-HR"/>
        </w:rPr>
      </w:pPr>
      <w:r w:rsidRPr="00CD6951">
        <w:rPr>
          <w:rFonts w:ascii="Verdana" w:hAnsi="Verdana" w:cs="Verdana"/>
          <w:sz w:val="20"/>
          <w:szCs w:val="20"/>
          <w:lang w:val="hr-HR"/>
        </w:rPr>
        <w:t>nedovoljna informiranost i uključenost šire društvene zajednice u rad na zaštiti prirode</w:t>
      </w:r>
    </w:p>
    <w:p w:rsidR="00572A20" w:rsidRPr="00CD6951" w:rsidRDefault="00572A20" w:rsidP="00EF30CF">
      <w:pPr>
        <w:numPr>
          <w:ilvl w:val="0"/>
          <w:numId w:val="31"/>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jc w:val="both"/>
        <w:rPr>
          <w:rFonts w:ascii="Verdana" w:hAnsi="Verdana" w:cs="Verdana"/>
          <w:sz w:val="20"/>
          <w:szCs w:val="20"/>
          <w:lang w:val="hr-HR"/>
        </w:rPr>
      </w:pPr>
      <w:r w:rsidRPr="00CD6951">
        <w:rPr>
          <w:rFonts w:ascii="Verdana" w:hAnsi="Verdana" w:cs="Verdana"/>
          <w:sz w:val="20"/>
          <w:szCs w:val="20"/>
          <w:lang w:val="hr-HR"/>
        </w:rPr>
        <w:t>usklađivanje gospodarskog djelovanja s ekološkim standardima</w:t>
      </w:r>
    </w:p>
    <w:p w:rsidR="00572A20" w:rsidRPr="00CD6951" w:rsidRDefault="00572A20" w:rsidP="00EF30CF">
      <w:pPr>
        <w:numPr>
          <w:ilvl w:val="0"/>
          <w:numId w:val="31"/>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jc w:val="both"/>
        <w:rPr>
          <w:rFonts w:ascii="Verdana" w:hAnsi="Verdana" w:cs="Verdana"/>
          <w:sz w:val="20"/>
          <w:szCs w:val="20"/>
          <w:lang w:val="hr-HR"/>
        </w:rPr>
      </w:pPr>
      <w:r w:rsidRPr="00CD6951">
        <w:rPr>
          <w:rFonts w:ascii="Verdana" w:hAnsi="Verdana" w:cs="Verdana"/>
          <w:sz w:val="20"/>
          <w:szCs w:val="20"/>
          <w:lang w:val="hr-HR"/>
        </w:rPr>
        <w:t xml:space="preserve">izrazita prijetnja propadanja kulturno-povijesne baštine, te nedostatak financijskih sredstava za njihovu obnovu i zaštitu </w:t>
      </w:r>
    </w:p>
    <w:p w:rsidR="00572A20" w:rsidRPr="00CD6951" w:rsidRDefault="00572A20" w:rsidP="00EF30CF">
      <w:pPr>
        <w:numPr>
          <w:ilvl w:val="0"/>
          <w:numId w:val="31"/>
        </w:numPr>
        <w:pBdr>
          <w:top w:val="single" w:sz="4" w:space="1" w:color="auto"/>
          <w:left w:val="single" w:sz="4" w:space="4" w:color="auto"/>
          <w:bottom w:val="single" w:sz="4" w:space="1" w:color="auto"/>
          <w:right w:val="single" w:sz="4" w:space="4" w:color="auto"/>
        </w:pBdr>
        <w:shd w:val="clear" w:color="auto" w:fill="CCFFFF"/>
        <w:tabs>
          <w:tab w:val="clear" w:pos="720"/>
          <w:tab w:val="num" w:pos="360"/>
        </w:tabs>
        <w:ind w:left="360"/>
        <w:jc w:val="both"/>
        <w:rPr>
          <w:rFonts w:ascii="Verdana" w:hAnsi="Verdana" w:cs="Verdana"/>
          <w:sz w:val="20"/>
          <w:szCs w:val="20"/>
          <w:lang w:val="hr-HR"/>
        </w:rPr>
      </w:pPr>
      <w:r w:rsidRPr="00CD6951">
        <w:rPr>
          <w:rFonts w:ascii="Verdana" w:hAnsi="Verdana" w:cs="Verdana"/>
          <w:sz w:val="20"/>
          <w:szCs w:val="20"/>
          <w:lang w:val="hr-HR"/>
        </w:rPr>
        <w:t>kulturno-povijesna baština nedovoljno uključena u turističku ponudu</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jc w:val="both"/>
        <w:rPr>
          <w:rFonts w:ascii="Verdana" w:hAnsi="Verdana" w:cs="Verdana"/>
          <w:sz w:val="20"/>
          <w:szCs w:val="20"/>
          <w:lang w:val="hr-HR"/>
        </w:rPr>
      </w:pPr>
    </w:p>
    <w:p w:rsidR="00572A20" w:rsidRDefault="00572A20" w:rsidP="00EF30CF">
      <w:pPr>
        <w:pStyle w:val="Heading2"/>
        <w:numPr>
          <w:ilvl w:val="0"/>
          <w:numId w:val="41"/>
        </w:numPr>
        <w:rPr>
          <w:rFonts w:ascii="Verdana" w:hAnsi="Verdana" w:cs="Verdana"/>
          <w:color w:val="008000"/>
          <w:lang w:val="hr-HR"/>
        </w:rPr>
      </w:pPr>
      <w:bookmarkStart w:id="48" w:name="_Toc297533791"/>
      <w:r>
        <w:rPr>
          <w:rFonts w:ascii="Verdana" w:hAnsi="Verdana" w:cs="Verdana"/>
          <w:color w:val="008000"/>
          <w:lang w:val="hr-HR"/>
        </w:rPr>
        <w:t>I</w:t>
      </w:r>
      <w:r w:rsidRPr="00A9394C">
        <w:rPr>
          <w:rFonts w:ascii="Verdana" w:hAnsi="Verdana" w:cs="Verdana"/>
          <w:color w:val="008000"/>
          <w:lang w:val="hr-HR"/>
        </w:rPr>
        <w:t>nfrastruktura</w:t>
      </w:r>
      <w:bookmarkEnd w:id="48"/>
    </w:p>
    <w:p w:rsidR="00572A20" w:rsidRPr="008F77AD" w:rsidRDefault="00572A20" w:rsidP="00EF30CF">
      <w:pPr>
        <w:pStyle w:val="Heading3"/>
        <w:rPr>
          <w:rFonts w:ascii="Verdana" w:hAnsi="Verdana" w:cs="Verdana"/>
          <w:lang w:val="hr-HR"/>
        </w:rPr>
      </w:pPr>
      <w:bookmarkStart w:id="49" w:name="_Toc297533792"/>
      <w:r w:rsidRPr="008F77AD">
        <w:rPr>
          <w:rFonts w:ascii="Verdana" w:hAnsi="Verdana" w:cs="Verdana"/>
          <w:lang w:val="hr-HR"/>
        </w:rPr>
        <w:t>6.1. Komunalna infrastruktura</w:t>
      </w:r>
      <w:bookmarkEnd w:id="49"/>
    </w:p>
    <w:p w:rsidR="00572A20" w:rsidRPr="00970405" w:rsidRDefault="00572A20" w:rsidP="00EF30CF">
      <w:pPr>
        <w:pStyle w:val="Heading3"/>
        <w:rPr>
          <w:rFonts w:ascii="Verdana" w:hAnsi="Verdana" w:cs="Verdana"/>
        </w:rPr>
      </w:pPr>
      <w:bookmarkStart w:id="50" w:name="_Toc297533793"/>
      <w:r>
        <w:rPr>
          <w:rFonts w:ascii="Verdana" w:hAnsi="Verdana" w:cs="Verdana"/>
        </w:rPr>
        <w:t xml:space="preserve">6.1.1. </w:t>
      </w:r>
      <w:r w:rsidRPr="00970405">
        <w:rPr>
          <w:rFonts w:ascii="Verdana" w:hAnsi="Verdana" w:cs="Verdana"/>
        </w:rPr>
        <w:t>Vodoopskrba</w:t>
      </w:r>
      <w:bookmarkEnd w:id="50"/>
    </w:p>
    <w:p w:rsidR="00572A20" w:rsidRPr="00970405" w:rsidRDefault="00572A20" w:rsidP="00EF30CF">
      <w:pPr>
        <w:autoSpaceDE w:val="0"/>
        <w:autoSpaceDN w:val="0"/>
        <w:adjustRightInd w:val="0"/>
        <w:rPr>
          <w:rFonts w:ascii="Verdana" w:hAnsi="Verdana" w:cs="Verdana"/>
          <w:sz w:val="20"/>
          <w:szCs w:val="20"/>
        </w:rPr>
      </w:pP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Od ukupno 453 naselja koja se nalaze na prostoru Sisačko-moslavačke županije samo njih 90 ima potpuno ili djelomično riješenu opskrbu pitkom vodom na bazi deset javnih i organiziranih vodoopskrbnih sustava. To su uglavnom veća urbana središta Županije, dok se preostala naselja opskrbljuju vodom iz pojedinačnih izvora (korištenje zdenaca) ili lokalnih vodovoda manjeg kapaciteta.</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Pri planiranju vodoopskrbnog sustava pojavljuju se značajna ograničenja u odnosu na raspoloživa izvorišta koja se nalaze na prostoru Županije. Današnja saznanja o potencijalnim izvorištima za koja se pretpostavlja da bi se mogla učinkovito koristiti u budućim sustavima javne vodoopskrbe vrlo su oskudna, te je neophodno nastaviti vodoistražne radove.</w:t>
      </w:r>
    </w:p>
    <w:p w:rsidR="00572A20" w:rsidRPr="00970405" w:rsidRDefault="00572A20" w:rsidP="00EF30CF">
      <w:pPr>
        <w:autoSpaceDE w:val="0"/>
        <w:autoSpaceDN w:val="0"/>
        <w:adjustRightInd w:val="0"/>
        <w:jc w:val="both"/>
        <w:rPr>
          <w:rFonts w:ascii="Verdana" w:hAnsi="Verdana" w:cs="Verdana"/>
          <w:sz w:val="20"/>
          <w:szCs w:val="20"/>
        </w:rPr>
      </w:pPr>
    </w:p>
    <w:p w:rsidR="00572A20" w:rsidRPr="00970405" w:rsidRDefault="00572A20" w:rsidP="00EF30CF">
      <w:pPr>
        <w:autoSpaceDE w:val="0"/>
        <w:autoSpaceDN w:val="0"/>
        <w:adjustRightInd w:val="0"/>
        <w:rPr>
          <w:rFonts w:ascii="Verdana" w:hAnsi="Verdana" w:cs="Verdana"/>
          <w:sz w:val="20"/>
          <w:szCs w:val="20"/>
        </w:rPr>
      </w:pPr>
      <w:r w:rsidRPr="00970405">
        <w:rPr>
          <w:rFonts w:ascii="Verdana" w:hAnsi="Verdana" w:cs="Verdana"/>
          <w:sz w:val="20"/>
          <w:szCs w:val="20"/>
        </w:rPr>
        <w:tab/>
        <w:t>Pravci razvitka vodoopskrbe, promatrano u odnosu na postojeće sustave, mogu se razmatrati uz četiri cjeline i to:</w:t>
      </w:r>
    </w:p>
    <w:p w:rsidR="00572A20" w:rsidRPr="00970405" w:rsidRDefault="00572A20" w:rsidP="00EF30CF">
      <w:pPr>
        <w:numPr>
          <w:ilvl w:val="0"/>
          <w:numId w:val="26"/>
        </w:numPr>
        <w:autoSpaceDE w:val="0"/>
        <w:autoSpaceDN w:val="0"/>
        <w:adjustRightInd w:val="0"/>
        <w:rPr>
          <w:rFonts w:ascii="Verdana" w:hAnsi="Verdana" w:cs="Verdana"/>
          <w:sz w:val="20"/>
          <w:szCs w:val="20"/>
        </w:rPr>
      </w:pPr>
      <w:r w:rsidRPr="00970405">
        <w:rPr>
          <w:rFonts w:ascii="Verdana" w:hAnsi="Verdana" w:cs="Verdana"/>
          <w:sz w:val="20"/>
          <w:szCs w:val="20"/>
        </w:rPr>
        <w:t>regionalni vodoopskrbni sustav Moslavačke Posavine na prostoru sjeverno od rijeke Save, kojim se obuhvaća područje gradova Kutina i Novska, te općina Velika Ludina, Popovača, Lipovljani i Jasenovac,</w:t>
      </w:r>
    </w:p>
    <w:p w:rsidR="00572A20" w:rsidRPr="00970405" w:rsidRDefault="00572A20" w:rsidP="00EF30CF">
      <w:pPr>
        <w:numPr>
          <w:ilvl w:val="0"/>
          <w:numId w:val="26"/>
        </w:numPr>
        <w:autoSpaceDE w:val="0"/>
        <w:autoSpaceDN w:val="0"/>
        <w:adjustRightInd w:val="0"/>
        <w:rPr>
          <w:rFonts w:ascii="Verdana" w:hAnsi="Verdana" w:cs="Verdana"/>
          <w:sz w:val="20"/>
          <w:szCs w:val="20"/>
        </w:rPr>
      </w:pPr>
      <w:r w:rsidRPr="00970405">
        <w:rPr>
          <w:rFonts w:ascii="Verdana" w:hAnsi="Verdana" w:cs="Verdana"/>
          <w:sz w:val="20"/>
          <w:szCs w:val="20"/>
        </w:rPr>
        <w:t>vodoopskrbni sustav “Sisak-Petrinja-Sunja” na središnjem prostoru Županije kojim se obuhvaća područje gradova Sisak i Petrinja, te općina Lekenik, Martinska Ves i Sunja,</w:t>
      </w:r>
    </w:p>
    <w:p w:rsidR="00572A20" w:rsidRPr="00970405" w:rsidRDefault="00572A20" w:rsidP="00EF30CF">
      <w:pPr>
        <w:numPr>
          <w:ilvl w:val="0"/>
          <w:numId w:val="26"/>
        </w:numPr>
        <w:autoSpaceDE w:val="0"/>
        <w:autoSpaceDN w:val="0"/>
        <w:adjustRightInd w:val="0"/>
        <w:rPr>
          <w:rFonts w:ascii="Verdana" w:hAnsi="Verdana" w:cs="Verdana"/>
          <w:sz w:val="20"/>
          <w:szCs w:val="20"/>
        </w:rPr>
      </w:pPr>
      <w:r w:rsidRPr="00970405">
        <w:rPr>
          <w:rFonts w:ascii="Verdana" w:hAnsi="Verdana" w:cs="Verdana"/>
          <w:sz w:val="20"/>
          <w:szCs w:val="20"/>
        </w:rPr>
        <w:t>vodoopskrbni sustav “Kostajnica” s pratećim gravitirajućim područjem općina Dvor, Donji Kukuruzari, Majur i Hrvatska Dubica,</w:t>
      </w:r>
    </w:p>
    <w:p w:rsidR="00572A20" w:rsidRPr="00970405" w:rsidRDefault="00572A20" w:rsidP="00EF30CF">
      <w:pPr>
        <w:numPr>
          <w:ilvl w:val="0"/>
          <w:numId w:val="26"/>
        </w:numPr>
        <w:autoSpaceDE w:val="0"/>
        <w:autoSpaceDN w:val="0"/>
        <w:adjustRightInd w:val="0"/>
        <w:rPr>
          <w:rFonts w:ascii="Verdana" w:hAnsi="Verdana" w:cs="Verdana"/>
          <w:sz w:val="20"/>
          <w:szCs w:val="20"/>
        </w:rPr>
      </w:pPr>
      <w:r w:rsidRPr="00970405">
        <w:rPr>
          <w:rFonts w:ascii="Verdana" w:hAnsi="Verdana" w:cs="Verdana"/>
          <w:sz w:val="20"/>
          <w:szCs w:val="20"/>
        </w:rPr>
        <w:t>vodoopskrbni sustav “Glina-Gvozd” s pratećim južno gravitirajućim područjem općine Topusko.</w:t>
      </w:r>
    </w:p>
    <w:p w:rsidR="00572A20" w:rsidRPr="00970405" w:rsidRDefault="00572A20" w:rsidP="00EF30CF">
      <w:pPr>
        <w:autoSpaceDE w:val="0"/>
        <w:autoSpaceDN w:val="0"/>
        <w:adjustRightInd w:val="0"/>
        <w:jc w:val="both"/>
        <w:rPr>
          <w:rFonts w:ascii="Verdana" w:hAnsi="Verdana" w:cs="Verdana"/>
          <w:sz w:val="20"/>
          <w:szCs w:val="20"/>
        </w:rPr>
      </w:pPr>
    </w:p>
    <w:p w:rsidR="00572A20" w:rsidRPr="00970405" w:rsidRDefault="00572A20" w:rsidP="00EF30CF">
      <w:pPr>
        <w:autoSpaceDE w:val="0"/>
        <w:autoSpaceDN w:val="0"/>
        <w:adjustRightInd w:val="0"/>
        <w:rPr>
          <w:rFonts w:ascii="Verdana" w:hAnsi="Verdana" w:cs="Verdana"/>
          <w:sz w:val="20"/>
          <w:szCs w:val="20"/>
        </w:rPr>
      </w:pPr>
      <w:r>
        <w:rPr>
          <w:rFonts w:ascii="Verdana" w:hAnsi="Verdana" w:cs="Verdana"/>
          <w:sz w:val="20"/>
          <w:szCs w:val="20"/>
        </w:rPr>
        <w:t xml:space="preserve">Slika 10. </w:t>
      </w:r>
      <w:r w:rsidRPr="00970405">
        <w:rPr>
          <w:rFonts w:ascii="Verdana" w:hAnsi="Verdana" w:cs="Verdana"/>
          <w:sz w:val="20"/>
          <w:szCs w:val="20"/>
        </w:rPr>
        <w:t>Vodoopskrbna mreža na području SMŽ</w:t>
      </w:r>
    </w:p>
    <w:p w:rsidR="00572A20" w:rsidRPr="00970405" w:rsidRDefault="00572A20" w:rsidP="00EF30CF">
      <w:pPr>
        <w:autoSpaceDE w:val="0"/>
        <w:autoSpaceDN w:val="0"/>
        <w:adjustRightInd w:val="0"/>
        <w:rPr>
          <w:rFonts w:ascii="Verdana" w:hAnsi="Verdana" w:cs="Verdana"/>
          <w:sz w:val="20"/>
          <w:szCs w:val="20"/>
        </w:rPr>
      </w:pPr>
      <w:r w:rsidRPr="001D2D1D">
        <w:rPr>
          <w:rFonts w:ascii="Verdana" w:hAnsi="Verdana" w:cs="Verdana"/>
          <w:noProof/>
          <w:sz w:val="20"/>
          <w:szCs w:val="20"/>
          <w:lang w:val="hr-HR"/>
        </w:rPr>
        <w:pict>
          <v:shape id="Picture 12" o:spid="_x0000_i1036" type="#_x0000_t75" style="width:394.5pt;height:237.75pt;visibility:visible">
            <v:imagedata r:id="rId25" o:title=""/>
          </v:shape>
        </w:pict>
      </w:r>
    </w:p>
    <w:p w:rsidR="00572A20" w:rsidRPr="00970405" w:rsidRDefault="00572A20" w:rsidP="00EF30CF">
      <w:pPr>
        <w:autoSpaceDE w:val="0"/>
        <w:autoSpaceDN w:val="0"/>
        <w:adjustRightInd w:val="0"/>
        <w:ind w:left="5580"/>
        <w:rPr>
          <w:rFonts w:ascii="Verdana" w:hAnsi="Verdana" w:cs="Verdana"/>
          <w:sz w:val="20"/>
          <w:szCs w:val="20"/>
        </w:rPr>
      </w:pPr>
      <w:r w:rsidRPr="00970405">
        <w:rPr>
          <w:rFonts w:ascii="Verdana" w:hAnsi="Verdana" w:cs="Verdana"/>
          <w:sz w:val="20"/>
          <w:szCs w:val="20"/>
        </w:rPr>
        <w:t>Izvor: ŽRS SMŽ, 2011.-2013.</w:t>
      </w:r>
    </w:p>
    <w:p w:rsidR="00572A20" w:rsidRPr="00970405" w:rsidRDefault="00572A20" w:rsidP="00EF30CF">
      <w:pPr>
        <w:autoSpaceDE w:val="0"/>
        <w:autoSpaceDN w:val="0"/>
        <w:adjustRightInd w:val="0"/>
        <w:jc w:val="both"/>
        <w:rPr>
          <w:rFonts w:ascii="Verdana" w:hAnsi="Verdana" w:cs="Verdana"/>
          <w:sz w:val="20"/>
          <w:szCs w:val="20"/>
        </w:rPr>
      </w:pP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 xml:space="preserve">Najvažniji vodoopskrbni sustavi na području LAG-a su Jasenovac, Pašino vrelo, Hrvatska Dubica i Dvor. </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Postojeća izvorišta potrebno je štititi u skladu s donesenim odlukama, a za izvorišta koja nemaju izrađene zone sanitarne zaštite potrebno je predvidjeti zaštitu u skladu s Pravilnikom o zaštitnim mjerama i uvjetima za određivanje zone sanitarne zaštite izvorišta vode za piće.</w:t>
      </w:r>
    </w:p>
    <w:p w:rsidR="00572A20" w:rsidRPr="00970405" w:rsidRDefault="00572A20" w:rsidP="00EF30CF">
      <w:pPr>
        <w:autoSpaceDE w:val="0"/>
        <w:autoSpaceDN w:val="0"/>
        <w:adjustRightInd w:val="0"/>
        <w:jc w:val="both"/>
        <w:rPr>
          <w:rFonts w:ascii="Verdana" w:hAnsi="Verdana" w:cs="Verdana"/>
          <w:sz w:val="20"/>
          <w:szCs w:val="20"/>
        </w:rPr>
      </w:pPr>
    </w:p>
    <w:p w:rsidR="00572A20" w:rsidRDefault="00572A20" w:rsidP="00EF30CF">
      <w:pPr>
        <w:autoSpaceDE w:val="0"/>
        <w:autoSpaceDN w:val="0"/>
        <w:adjustRightInd w:val="0"/>
        <w:jc w:val="both"/>
        <w:rPr>
          <w:rFonts w:ascii="Verdana" w:hAnsi="Verdana" w:cs="Verdana"/>
          <w:sz w:val="20"/>
          <w:szCs w:val="20"/>
        </w:rPr>
      </w:pPr>
      <w:r>
        <w:rPr>
          <w:rFonts w:ascii="Verdana" w:hAnsi="Verdana" w:cs="Verdana"/>
          <w:sz w:val="20"/>
          <w:szCs w:val="20"/>
        </w:rPr>
        <w:t xml:space="preserve">Tablica 12. </w:t>
      </w:r>
      <w:r w:rsidRPr="00970405">
        <w:rPr>
          <w:rFonts w:ascii="Verdana" w:hAnsi="Verdana" w:cs="Verdana"/>
          <w:sz w:val="20"/>
          <w:szCs w:val="20"/>
        </w:rPr>
        <w:t>Pregled izvorišta na području LAG-a</w:t>
      </w:r>
    </w:p>
    <w:p w:rsidR="00572A20" w:rsidRPr="00970405" w:rsidRDefault="00572A20" w:rsidP="00EF30CF">
      <w:pPr>
        <w:autoSpaceDE w:val="0"/>
        <w:autoSpaceDN w:val="0"/>
        <w:adjustRightInd w:val="0"/>
        <w:jc w:val="both"/>
        <w:rPr>
          <w:rFonts w:ascii="Verdana" w:hAnsi="Verdana" w:cs="Verdana"/>
          <w:sz w:val="20"/>
          <w:szCs w:val="20"/>
        </w:rPr>
      </w:pPr>
    </w:p>
    <w:tbl>
      <w:tblPr>
        <w:tblW w:w="946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1174"/>
        <w:gridCol w:w="1260"/>
        <w:gridCol w:w="5306"/>
      </w:tblGrid>
      <w:tr w:rsidR="00572A20" w:rsidRPr="00EE6E7A">
        <w:tc>
          <w:tcPr>
            <w:tcW w:w="1728" w:type="dxa"/>
            <w:shd w:val="clear" w:color="auto" w:fill="C0C0C0"/>
          </w:tcPr>
          <w:p w:rsidR="00572A20" w:rsidRPr="00EE6E7A" w:rsidRDefault="00572A20" w:rsidP="00640347">
            <w:pPr>
              <w:autoSpaceDE w:val="0"/>
              <w:autoSpaceDN w:val="0"/>
              <w:adjustRightInd w:val="0"/>
              <w:jc w:val="center"/>
              <w:rPr>
                <w:rFonts w:ascii="Verdana" w:hAnsi="Verdana" w:cs="Verdana"/>
                <w:i/>
                <w:iCs/>
                <w:sz w:val="20"/>
                <w:szCs w:val="20"/>
              </w:rPr>
            </w:pPr>
            <w:r w:rsidRPr="00EE6E7A">
              <w:rPr>
                <w:rFonts w:ascii="Verdana" w:hAnsi="Verdana" w:cs="Verdana"/>
                <w:i/>
                <w:iCs/>
                <w:sz w:val="20"/>
                <w:szCs w:val="20"/>
              </w:rPr>
              <w:t>Izvorište</w:t>
            </w:r>
          </w:p>
        </w:tc>
        <w:tc>
          <w:tcPr>
            <w:tcW w:w="1174" w:type="dxa"/>
            <w:shd w:val="clear" w:color="auto" w:fill="C0C0C0"/>
          </w:tcPr>
          <w:p w:rsidR="00572A20" w:rsidRPr="00EE6E7A" w:rsidRDefault="00572A20" w:rsidP="00640347">
            <w:pPr>
              <w:autoSpaceDE w:val="0"/>
              <w:autoSpaceDN w:val="0"/>
              <w:adjustRightInd w:val="0"/>
              <w:jc w:val="center"/>
              <w:rPr>
                <w:rFonts w:ascii="Verdana" w:hAnsi="Verdana" w:cs="Verdana"/>
                <w:i/>
                <w:iCs/>
                <w:sz w:val="20"/>
                <w:szCs w:val="20"/>
              </w:rPr>
            </w:pPr>
            <w:r w:rsidRPr="00EE6E7A">
              <w:rPr>
                <w:rFonts w:ascii="Verdana" w:hAnsi="Verdana" w:cs="Verdana"/>
                <w:i/>
                <w:iCs/>
                <w:sz w:val="20"/>
                <w:szCs w:val="20"/>
              </w:rPr>
              <w:t>Trenutno se crpi</w:t>
            </w:r>
          </w:p>
          <w:p w:rsidR="00572A20" w:rsidRPr="00EE6E7A" w:rsidRDefault="00572A20" w:rsidP="00640347">
            <w:pPr>
              <w:autoSpaceDE w:val="0"/>
              <w:autoSpaceDN w:val="0"/>
              <w:adjustRightInd w:val="0"/>
              <w:jc w:val="center"/>
              <w:rPr>
                <w:rFonts w:ascii="Verdana" w:hAnsi="Verdana" w:cs="Verdana"/>
                <w:i/>
                <w:iCs/>
                <w:sz w:val="20"/>
                <w:szCs w:val="20"/>
              </w:rPr>
            </w:pPr>
            <w:r w:rsidRPr="00EE6E7A">
              <w:rPr>
                <w:rFonts w:ascii="Verdana" w:hAnsi="Verdana" w:cs="Verdana"/>
                <w:i/>
                <w:iCs/>
                <w:sz w:val="20"/>
                <w:szCs w:val="20"/>
              </w:rPr>
              <w:t>(l/s)</w:t>
            </w:r>
          </w:p>
        </w:tc>
        <w:tc>
          <w:tcPr>
            <w:tcW w:w="1260" w:type="dxa"/>
            <w:shd w:val="clear" w:color="auto" w:fill="C0C0C0"/>
          </w:tcPr>
          <w:p w:rsidR="00572A20" w:rsidRPr="00EE6E7A" w:rsidRDefault="00572A20" w:rsidP="00640347">
            <w:pPr>
              <w:autoSpaceDE w:val="0"/>
              <w:autoSpaceDN w:val="0"/>
              <w:adjustRightInd w:val="0"/>
              <w:jc w:val="center"/>
              <w:rPr>
                <w:rFonts w:ascii="Verdana" w:hAnsi="Verdana" w:cs="Verdana"/>
                <w:i/>
                <w:iCs/>
                <w:sz w:val="20"/>
                <w:szCs w:val="20"/>
              </w:rPr>
            </w:pPr>
            <w:r w:rsidRPr="00EE6E7A">
              <w:rPr>
                <w:rFonts w:ascii="Verdana" w:hAnsi="Verdana" w:cs="Verdana"/>
                <w:i/>
                <w:iCs/>
                <w:sz w:val="20"/>
                <w:szCs w:val="20"/>
              </w:rPr>
              <w:t>Procjena izdašnosti</w:t>
            </w:r>
          </w:p>
          <w:p w:rsidR="00572A20" w:rsidRPr="00EE6E7A" w:rsidRDefault="00572A20" w:rsidP="00640347">
            <w:pPr>
              <w:autoSpaceDE w:val="0"/>
              <w:autoSpaceDN w:val="0"/>
              <w:adjustRightInd w:val="0"/>
              <w:jc w:val="center"/>
              <w:rPr>
                <w:rFonts w:ascii="Verdana" w:hAnsi="Verdana" w:cs="Verdana"/>
                <w:i/>
                <w:iCs/>
                <w:sz w:val="20"/>
                <w:szCs w:val="20"/>
              </w:rPr>
            </w:pPr>
            <w:r w:rsidRPr="00EE6E7A">
              <w:rPr>
                <w:rFonts w:ascii="Verdana" w:hAnsi="Verdana" w:cs="Verdana"/>
                <w:i/>
                <w:iCs/>
                <w:sz w:val="20"/>
                <w:szCs w:val="20"/>
              </w:rPr>
              <w:t>(l/s)</w:t>
            </w:r>
          </w:p>
        </w:tc>
        <w:tc>
          <w:tcPr>
            <w:tcW w:w="5306" w:type="dxa"/>
            <w:shd w:val="clear" w:color="auto" w:fill="C0C0C0"/>
          </w:tcPr>
          <w:p w:rsidR="00572A20" w:rsidRPr="00EE6E7A" w:rsidRDefault="00572A20" w:rsidP="00640347">
            <w:pPr>
              <w:autoSpaceDE w:val="0"/>
              <w:autoSpaceDN w:val="0"/>
              <w:adjustRightInd w:val="0"/>
              <w:jc w:val="center"/>
              <w:rPr>
                <w:rFonts w:ascii="Verdana" w:hAnsi="Verdana" w:cs="Verdana"/>
                <w:i/>
                <w:iCs/>
                <w:sz w:val="20"/>
                <w:szCs w:val="20"/>
              </w:rPr>
            </w:pPr>
            <w:r w:rsidRPr="00EE6E7A">
              <w:rPr>
                <w:rFonts w:ascii="Verdana" w:hAnsi="Verdana" w:cs="Verdana"/>
                <w:i/>
                <w:iCs/>
                <w:sz w:val="20"/>
                <w:szCs w:val="20"/>
              </w:rPr>
              <w:t>Napomena</w:t>
            </w:r>
          </w:p>
        </w:tc>
      </w:tr>
      <w:tr w:rsidR="00572A20" w:rsidRPr="00EE6E7A">
        <w:tc>
          <w:tcPr>
            <w:tcW w:w="1728" w:type="dxa"/>
          </w:tcPr>
          <w:p w:rsidR="00572A20" w:rsidRPr="00EE6E7A" w:rsidRDefault="00572A20" w:rsidP="00640347">
            <w:pPr>
              <w:autoSpaceDE w:val="0"/>
              <w:autoSpaceDN w:val="0"/>
              <w:adjustRightInd w:val="0"/>
              <w:rPr>
                <w:rFonts w:ascii="Verdana" w:hAnsi="Verdana" w:cs="Verdana"/>
                <w:sz w:val="20"/>
                <w:szCs w:val="20"/>
              </w:rPr>
            </w:pPr>
            <w:r w:rsidRPr="00EE6E7A">
              <w:rPr>
                <w:rFonts w:ascii="Verdana" w:hAnsi="Verdana" w:cs="Verdana"/>
                <w:sz w:val="20"/>
                <w:szCs w:val="20"/>
              </w:rPr>
              <w:t>Jasenovac</w:t>
            </w:r>
          </w:p>
        </w:tc>
        <w:tc>
          <w:tcPr>
            <w:tcW w:w="1174" w:type="dxa"/>
          </w:tcPr>
          <w:p w:rsidR="00572A20" w:rsidRPr="00EE6E7A" w:rsidRDefault="00572A20" w:rsidP="00640347">
            <w:pPr>
              <w:autoSpaceDE w:val="0"/>
              <w:autoSpaceDN w:val="0"/>
              <w:adjustRightInd w:val="0"/>
              <w:ind w:left="-554" w:firstLine="554"/>
              <w:jc w:val="center"/>
              <w:rPr>
                <w:rFonts w:ascii="Verdana" w:hAnsi="Verdana" w:cs="Verdana"/>
                <w:sz w:val="20"/>
                <w:szCs w:val="20"/>
              </w:rPr>
            </w:pPr>
            <w:r w:rsidRPr="00EE6E7A">
              <w:rPr>
                <w:rFonts w:ascii="Verdana" w:hAnsi="Verdana" w:cs="Verdana"/>
                <w:sz w:val="20"/>
                <w:szCs w:val="20"/>
              </w:rPr>
              <w:t>6-8</w:t>
            </w:r>
          </w:p>
        </w:tc>
        <w:tc>
          <w:tcPr>
            <w:tcW w:w="1260"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40</w:t>
            </w:r>
          </w:p>
        </w:tc>
        <w:tc>
          <w:tcPr>
            <w:tcW w:w="5306"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postojeće vodocrpilište, potrebno je izraditi zone zaštite</w:t>
            </w:r>
          </w:p>
        </w:tc>
      </w:tr>
      <w:tr w:rsidR="00572A20" w:rsidRPr="00EE6E7A">
        <w:tc>
          <w:tcPr>
            <w:tcW w:w="1728" w:type="dxa"/>
          </w:tcPr>
          <w:p w:rsidR="00572A20" w:rsidRPr="00EE6E7A" w:rsidRDefault="00572A20" w:rsidP="00640347">
            <w:pPr>
              <w:autoSpaceDE w:val="0"/>
              <w:autoSpaceDN w:val="0"/>
              <w:adjustRightInd w:val="0"/>
              <w:rPr>
                <w:rFonts w:ascii="Verdana" w:hAnsi="Verdana" w:cs="Verdana"/>
                <w:sz w:val="20"/>
                <w:szCs w:val="20"/>
              </w:rPr>
            </w:pPr>
            <w:r w:rsidRPr="00EE6E7A">
              <w:rPr>
                <w:rFonts w:ascii="Verdana" w:hAnsi="Verdana" w:cs="Verdana"/>
                <w:sz w:val="20"/>
                <w:szCs w:val="20"/>
              </w:rPr>
              <w:t>Pašino vrelo</w:t>
            </w:r>
          </w:p>
        </w:tc>
        <w:tc>
          <w:tcPr>
            <w:tcW w:w="1174"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34</w:t>
            </w:r>
          </w:p>
        </w:tc>
        <w:tc>
          <w:tcPr>
            <w:tcW w:w="1260"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100</w:t>
            </w:r>
          </w:p>
        </w:tc>
        <w:tc>
          <w:tcPr>
            <w:tcW w:w="5306"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ima utvrđene zone zaštite</w:t>
            </w:r>
          </w:p>
        </w:tc>
      </w:tr>
      <w:tr w:rsidR="00572A20" w:rsidRPr="00EE6E7A">
        <w:tc>
          <w:tcPr>
            <w:tcW w:w="1728" w:type="dxa"/>
          </w:tcPr>
          <w:p w:rsidR="00572A20" w:rsidRPr="00EE6E7A" w:rsidRDefault="00572A20" w:rsidP="00640347">
            <w:pPr>
              <w:autoSpaceDE w:val="0"/>
              <w:autoSpaceDN w:val="0"/>
              <w:adjustRightInd w:val="0"/>
              <w:rPr>
                <w:rFonts w:ascii="Verdana" w:hAnsi="Verdana" w:cs="Verdana"/>
                <w:sz w:val="20"/>
                <w:szCs w:val="20"/>
              </w:rPr>
            </w:pPr>
            <w:r w:rsidRPr="00EE6E7A">
              <w:rPr>
                <w:rFonts w:ascii="Verdana" w:hAnsi="Verdana" w:cs="Verdana"/>
                <w:sz w:val="20"/>
                <w:szCs w:val="20"/>
              </w:rPr>
              <w:t>Dvor</w:t>
            </w:r>
          </w:p>
        </w:tc>
        <w:tc>
          <w:tcPr>
            <w:tcW w:w="1174"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22-37</w:t>
            </w:r>
          </w:p>
        </w:tc>
        <w:tc>
          <w:tcPr>
            <w:tcW w:w="1260"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22-37</w:t>
            </w:r>
          </w:p>
        </w:tc>
        <w:tc>
          <w:tcPr>
            <w:tcW w:w="5306"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ima utvrđene zone zaštite</w:t>
            </w:r>
          </w:p>
        </w:tc>
      </w:tr>
      <w:tr w:rsidR="00572A20" w:rsidRPr="00EE6E7A">
        <w:tc>
          <w:tcPr>
            <w:tcW w:w="1728" w:type="dxa"/>
          </w:tcPr>
          <w:p w:rsidR="00572A20" w:rsidRPr="00EE6E7A" w:rsidRDefault="00572A20" w:rsidP="00640347">
            <w:pPr>
              <w:autoSpaceDE w:val="0"/>
              <w:autoSpaceDN w:val="0"/>
              <w:adjustRightInd w:val="0"/>
              <w:rPr>
                <w:rFonts w:ascii="Verdana" w:hAnsi="Verdana" w:cs="Verdana"/>
                <w:sz w:val="20"/>
                <w:szCs w:val="20"/>
              </w:rPr>
            </w:pPr>
            <w:r w:rsidRPr="00EE6E7A">
              <w:rPr>
                <w:rFonts w:ascii="Verdana" w:hAnsi="Verdana" w:cs="Verdana"/>
                <w:sz w:val="20"/>
                <w:szCs w:val="20"/>
              </w:rPr>
              <w:t>Hrvatska Dubica</w:t>
            </w:r>
          </w:p>
        </w:tc>
        <w:tc>
          <w:tcPr>
            <w:tcW w:w="1174"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w:t>
            </w:r>
          </w:p>
        </w:tc>
        <w:tc>
          <w:tcPr>
            <w:tcW w:w="1260"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8-10</w:t>
            </w:r>
          </w:p>
        </w:tc>
        <w:tc>
          <w:tcPr>
            <w:tcW w:w="5306" w:type="dxa"/>
          </w:tcPr>
          <w:p w:rsidR="00572A20" w:rsidRPr="00EE6E7A" w:rsidRDefault="00572A20" w:rsidP="00640347">
            <w:pPr>
              <w:autoSpaceDE w:val="0"/>
              <w:autoSpaceDN w:val="0"/>
              <w:adjustRightInd w:val="0"/>
              <w:jc w:val="center"/>
              <w:rPr>
                <w:rFonts w:ascii="Verdana" w:hAnsi="Verdana" w:cs="Verdana"/>
                <w:sz w:val="20"/>
                <w:szCs w:val="20"/>
              </w:rPr>
            </w:pPr>
            <w:r w:rsidRPr="00EE6E7A">
              <w:rPr>
                <w:rFonts w:ascii="Verdana" w:hAnsi="Verdana" w:cs="Verdana"/>
                <w:sz w:val="20"/>
                <w:szCs w:val="20"/>
              </w:rPr>
              <w:t>postojeće vodocrpilište, potrebno je izraditi zone zaštite</w:t>
            </w:r>
          </w:p>
        </w:tc>
      </w:tr>
    </w:tbl>
    <w:p w:rsidR="00572A20" w:rsidRPr="00970405" w:rsidRDefault="00572A20" w:rsidP="00EF30CF">
      <w:pPr>
        <w:autoSpaceDE w:val="0"/>
        <w:autoSpaceDN w:val="0"/>
        <w:adjustRightInd w:val="0"/>
        <w:ind w:left="3780"/>
        <w:rPr>
          <w:rFonts w:ascii="Verdana" w:hAnsi="Verdana" w:cs="Verdana"/>
          <w:sz w:val="20"/>
          <w:szCs w:val="20"/>
        </w:rPr>
      </w:pPr>
      <w:r w:rsidRPr="00970405">
        <w:rPr>
          <w:rFonts w:ascii="Verdana" w:hAnsi="Verdana" w:cs="Verdana"/>
          <w:sz w:val="20"/>
          <w:szCs w:val="20"/>
        </w:rPr>
        <w:t>Izvor: Plan navodnjavanja SMŽ, IGH Zagreb,2008.</w:t>
      </w:r>
    </w:p>
    <w:p w:rsidR="00572A20" w:rsidRDefault="00572A20" w:rsidP="00EF30CF">
      <w:pPr>
        <w:tabs>
          <w:tab w:val="left" w:pos="3600"/>
        </w:tabs>
        <w:autoSpaceDE w:val="0"/>
        <w:autoSpaceDN w:val="0"/>
        <w:adjustRightInd w:val="0"/>
        <w:jc w:val="both"/>
        <w:rPr>
          <w:rFonts w:ascii="Verdana" w:hAnsi="Verdana" w:cs="Verdana"/>
          <w:sz w:val="20"/>
          <w:szCs w:val="20"/>
        </w:rPr>
      </w:pPr>
    </w:p>
    <w:p w:rsidR="00572A20" w:rsidRPr="00970405" w:rsidRDefault="00572A20" w:rsidP="00EF30CF">
      <w:pPr>
        <w:tabs>
          <w:tab w:val="left" w:pos="3600"/>
        </w:tabs>
        <w:autoSpaceDE w:val="0"/>
        <w:autoSpaceDN w:val="0"/>
        <w:adjustRightInd w:val="0"/>
        <w:jc w:val="both"/>
        <w:rPr>
          <w:rFonts w:ascii="Verdana" w:hAnsi="Verdana" w:cs="Verdana"/>
          <w:sz w:val="20"/>
          <w:szCs w:val="20"/>
        </w:rPr>
      </w:pP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Stupanj opskrbljenosti stanovništva vodom na području Hrvatske Kostajnice je 86,2%, Donji Kukuruzari 64,7%, dok ostala mjesta imaju znatno niži stupanj opskrbljenosti.</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Poseban problem vodoopskrbnih sustava predstavljaju tlakovi na magistralnim dovodnim cjevovodima koji uzrokuju velike gubitke vode i energije. Starost nekih cjevovoda prelazi i nekoliko desetaka godina, te je potrebno njihovo hitno saniranje.</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Zadovoljenje osnovnih komunalnih potreba svakako će doprinijeti povratku stanovništva, te onda i njegovu ostanku na ovom području i osiguranju preduvjeta za gospodarski i svaki drugi razvitak.</w:t>
      </w:r>
    </w:p>
    <w:p w:rsidR="00572A20" w:rsidRPr="00970405" w:rsidRDefault="00572A20" w:rsidP="00EF30CF">
      <w:pPr>
        <w:autoSpaceDE w:val="0"/>
        <w:autoSpaceDN w:val="0"/>
        <w:adjustRightInd w:val="0"/>
        <w:jc w:val="both"/>
        <w:rPr>
          <w:rFonts w:ascii="Verdana" w:hAnsi="Verdana" w:cs="Verdana"/>
          <w:sz w:val="20"/>
          <w:szCs w:val="20"/>
        </w:rPr>
      </w:pPr>
    </w:p>
    <w:p w:rsidR="00572A20" w:rsidRPr="00970405" w:rsidRDefault="00572A20" w:rsidP="00EF30CF">
      <w:pPr>
        <w:autoSpaceDE w:val="0"/>
        <w:autoSpaceDN w:val="0"/>
        <w:adjustRightInd w:val="0"/>
        <w:jc w:val="both"/>
        <w:rPr>
          <w:rFonts w:ascii="Verdana" w:hAnsi="Verdana" w:cs="Verdana"/>
          <w:b/>
          <w:bCs/>
          <w:sz w:val="20"/>
          <w:szCs w:val="20"/>
        </w:rPr>
      </w:pPr>
      <w:r w:rsidRPr="00970405">
        <w:rPr>
          <w:rFonts w:ascii="Verdana" w:hAnsi="Verdana" w:cs="Verdana"/>
          <w:b/>
          <w:bCs/>
          <w:sz w:val="20"/>
          <w:szCs w:val="20"/>
        </w:rPr>
        <w:t>Odvodnja</w:t>
      </w:r>
    </w:p>
    <w:p w:rsidR="00572A20" w:rsidRPr="00970405" w:rsidRDefault="00572A20" w:rsidP="00EF30CF">
      <w:pPr>
        <w:autoSpaceDE w:val="0"/>
        <w:autoSpaceDN w:val="0"/>
        <w:adjustRightInd w:val="0"/>
        <w:rPr>
          <w:rFonts w:ascii="Verdana" w:hAnsi="Verdana" w:cs="Verdana"/>
          <w:sz w:val="20"/>
          <w:szCs w:val="20"/>
        </w:rPr>
      </w:pP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Komunalna mreža za odvodnju te sustavi za pročišćavanje otpadnih voda na području LAG-a nisu riješeni. Na području LAG-a većina naselje nema u potpunosti izgrađenu kanalizacijsku mrežu.</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Sustavi odvodnje otpadnih voda (kanalizacijski sustavi) mješovitog su tipa, a postoje samo u većim urbanim dijelovima dok ih većina manjih naselja uopće nema. Mješovitim kanalizacijskim sustavom oborinska i otpadna voda se ispuštaju bez obrade neposredno u recipijent, a to su lokalni potoci i kanali uz prometnice. Bakteriološki zagađene i nedovoljno pročišćene vode predstavljaju opasanost za zdravlje čovjeka. U naseljima bez izgrađenog kanalizacijskog sustava za prihvat otpadnih voda koriste se septičke jame, koje su često nepropisno izvedene tako da zagađuju okolni teren a čest je slučaj ispuštanja (u ruralnim sredinama) otpadnih voda u gospodarska dvorišta.</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Planom razvoja odvodnje na području Županije predviđena je organizirana javna odvodnja otpadnih voda putem mješovitog, razdjelnog ili polurazdjelnog sustava uz pripadajuće uređaje za pročišćavanje  odgovarajućeg kapaciteta s mehaničkim i biološkim dijelom.</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Obrana od poplava savskih voda na području LAG-a uklopljena je u sustav obrane od poplave koji se osniva na učinku smanjenja vršnog protoka vodnog vala pri kontroliranom izlijevanju velikih voda u retencijski prostor Lonjsko polje. Rijeka UNA povremenim oscilacijama vodostaja uzrokuje plavljenje prometnica i okolnih poljoprivrednih površina kod visokih vodostaja rijeke.</w:t>
      </w:r>
    </w:p>
    <w:p w:rsidR="00572A20" w:rsidRDefault="00572A20" w:rsidP="00EF30CF">
      <w:pPr>
        <w:pStyle w:val="Heading3"/>
        <w:rPr>
          <w:rFonts w:ascii="Verdana" w:hAnsi="Verdana" w:cs="Verdana"/>
        </w:rPr>
      </w:pPr>
    </w:p>
    <w:p w:rsidR="00572A20" w:rsidRPr="00970405" w:rsidRDefault="00572A20" w:rsidP="00EF30CF">
      <w:pPr>
        <w:pStyle w:val="Heading3"/>
        <w:rPr>
          <w:rFonts w:ascii="Verdana" w:hAnsi="Verdana" w:cs="Verdana"/>
        </w:rPr>
      </w:pPr>
      <w:bookmarkStart w:id="51" w:name="_Toc297533794"/>
      <w:r>
        <w:rPr>
          <w:rFonts w:ascii="Verdana" w:hAnsi="Verdana" w:cs="Verdana"/>
        </w:rPr>
        <w:t xml:space="preserve">6.1.2. </w:t>
      </w:r>
      <w:r w:rsidRPr="00970405">
        <w:rPr>
          <w:rFonts w:ascii="Verdana" w:hAnsi="Verdana" w:cs="Verdana"/>
        </w:rPr>
        <w:t xml:space="preserve">Prometna </w:t>
      </w:r>
      <w:r>
        <w:rPr>
          <w:rFonts w:ascii="Verdana" w:hAnsi="Verdana" w:cs="Verdana"/>
        </w:rPr>
        <w:t>i</w:t>
      </w:r>
      <w:r w:rsidRPr="00970405">
        <w:rPr>
          <w:rFonts w:ascii="Verdana" w:hAnsi="Verdana" w:cs="Verdana"/>
        </w:rPr>
        <w:t>nfrastruktura</w:t>
      </w:r>
      <w:bookmarkEnd w:id="51"/>
    </w:p>
    <w:p w:rsidR="00572A20" w:rsidRPr="007C3F48" w:rsidRDefault="00572A20" w:rsidP="00EF30CF">
      <w:pPr>
        <w:rPr>
          <w:rFonts w:ascii="Verdana" w:hAnsi="Verdana" w:cs="Verdana"/>
          <w:color w:val="000000"/>
          <w:sz w:val="22"/>
          <w:szCs w:val="22"/>
        </w:rPr>
      </w:pPr>
    </w:p>
    <w:p w:rsidR="00572A20" w:rsidRPr="00970405" w:rsidRDefault="00572A20" w:rsidP="00EF30CF">
      <w:pPr>
        <w:rPr>
          <w:rFonts w:ascii="Verdana" w:hAnsi="Verdana" w:cs="Verdana"/>
          <w:b/>
          <w:bCs/>
          <w:color w:val="000000"/>
          <w:sz w:val="20"/>
          <w:szCs w:val="20"/>
        </w:rPr>
      </w:pPr>
      <w:r w:rsidRPr="00970405">
        <w:rPr>
          <w:rFonts w:ascii="Verdana" w:hAnsi="Verdana" w:cs="Verdana"/>
          <w:b/>
          <w:bCs/>
          <w:color w:val="000000"/>
          <w:sz w:val="20"/>
          <w:szCs w:val="20"/>
        </w:rPr>
        <w:t>Cestovna infrastruktura</w:t>
      </w:r>
    </w:p>
    <w:p w:rsidR="00572A20" w:rsidRPr="00970405" w:rsidRDefault="00572A20" w:rsidP="00EF30CF">
      <w:pPr>
        <w:autoSpaceDE w:val="0"/>
        <w:autoSpaceDN w:val="0"/>
        <w:adjustRightInd w:val="0"/>
        <w:jc w:val="both"/>
        <w:rPr>
          <w:rFonts w:ascii="Verdana" w:hAnsi="Verdana" w:cs="Verdana"/>
          <w:sz w:val="20"/>
          <w:szCs w:val="20"/>
        </w:rPr>
      </w:pP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 xml:space="preserve">Geoprometni položaj  područja LAG-a određen je sustavom državnih cestovnih pravaca prema Zagrebu, Karlovcu, Slavonskome Brodu i prema Bosni i Hercegovini, te sustavom županijskih i lokalnih cesta. </w:t>
      </w:r>
    </w:p>
    <w:p w:rsidR="00572A20" w:rsidRPr="00970405" w:rsidRDefault="00572A20" w:rsidP="00EF30CF">
      <w:pPr>
        <w:autoSpaceDE w:val="0"/>
        <w:autoSpaceDN w:val="0"/>
        <w:adjustRightInd w:val="0"/>
        <w:jc w:val="both"/>
        <w:rPr>
          <w:rFonts w:ascii="Verdana" w:hAnsi="Verdana" w:cs="Verdana"/>
          <w:sz w:val="20"/>
          <w:szCs w:val="20"/>
        </w:rPr>
      </w:pPr>
    </w:p>
    <w:p w:rsidR="00572A20" w:rsidRPr="00970405" w:rsidRDefault="00572A20" w:rsidP="00EF30CF">
      <w:pPr>
        <w:pStyle w:val="NormalWeb"/>
        <w:spacing w:before="0" w:beforeAutospacing="0" w:after="0" w:afterAutospacing="0"/>
        <w:rPr>
          <w:rFonts w:ascii="Verdana" w:hAnsi="Verdana" w:cs="Verdana"/>
          <w:sz w:val="20"/>
          <w:szCs w:val="20"/>
        </w:rPr>
      </w:pPr>
      <w:r w:rsidRPr="001D2D1D">
        <w:rPr>
          <w:noProof/>
          <w:sz w:val="20"/>
          <w:szCs w:val="20"/>
        </w:rPr>
        <w:pict>
          <v:shape id="Picture 13" o:spid="_x0000_i1037" type="#_x0000_t75" alt="http://www.investinsmc.com/images/zuc.jpg" style="width:385.5pt;height:287.25pt;visibility:visible">
            <v:imagedata r:id="rId26" r:href="rId27"/>
          </v:shape>
        </w:pict>
      </w:r>
    </w:p>
    <w:p w:rsidR="00572A20" w:rsidRPr="00970405" w:rsidRDefault="00572A20" w:rsidP="00EF30CF">
      <w:pPr>
        <w:pStyle w:val="NormalWeb"/>
        <w:spacing w:before="0" w:beforeAutospacing="0" w:after="0" w:afterAutospacing="0"/>
        <w:ind w:left="5400"/>
        <w:jc w:val="both"/>
        <w:rPr>
          <w:rFonts w:ascii="Verdana" w:hAnsi="Verdana" w:cs="Verdana"/>
          <w:sz w:val="20"/>
          <w:szCs w:val="20"/>
        </w:rPr>
      </w:pPr>
    </w:p>
    <w:p w:rsidR="00572A20" w:rsidRPr="00970405" w:rsidRDefault="00572A20" w:rsidP="00EF30CF">
      <w:pPr>
        <w:pStyle w:val="NormalWeb"/>
        <w:spacing w:before="0" w:beforeAutospacing="0" w:after="0" w:afterAutospacing="0"/>
        <w:ind w:left="6120"/>
        <w:jc w:val="both"/>
        <w:rPr>
          <w:rFonts w:ascii="Verdana" w:hAnsi="Verdana" w:cs="Verdana"/>
          <w:sz w:val="20"/>
          <w:szCs w:val="20"/>
        </w:rPr>
      </w:pPr>
      <w:r w:rsidRPr="00970405">
        <w:rPr>
          <w:rFonts w:ascii="Verdana" w:hAnsi="Verdana" w:cs="Verdana"/>
          <w:sz w:val="20"/>
          <w:szCs w:val="20"/>
        </w:rPr>
        <w:t xml:space="preserve">Izvor: SMŽ, </w:t>
      </w:r>
      <w:hyperlink r:id="rId28" w:history="1">
        <w:r w:rsidRPr="00970405">
          <w:rPr>
            <w:rStyle w:val="Hyperlink"/>
            <w:rFonts w:ascii="Verdana" w:hAnsi="Verdana" w:cs="Verdana"/>
            <w:sz w:val="20"/>
            <w:szCs w:val="20"/>
          </w:rPr>
          <w:t>www.smz.hr</w:t>
        </w:r>
      </w:hyperlink>
      <w:r w:rsidRPr="00970405">
        <w:rPr>
          <w:rFonts w:ascii="Verdana" w:hAnsi="Verdana" w:cs="Verdana"/>
          <w:sz w:val="20"/>
          <w:szCs w:val="20"/>
        </w:rPr>
        <w:t xml:space="preserve"> </w:t>
      </w:r>
    </w:p>
    <w:p w:rsidR="00572A20" w:rsidRDefault="00572A20" w:rsidP="00EF30CF">
      <w:pPr>
        <w:pStyle w:val="NormalWeb"/>
        <w:spacing w:before="0" w:beforeAutospacing="0" w:after="0" w:afterAutospacing="0"/>
        <w:rPr>
          <w:rFonts w:ascii="Verdana" w:hAnsi="Verdana" w:cs="Verdana"/>
          <w:sz w:val="20"/>
          <w:szCs w:val="20"/>
        </w:rPr>
      </w:pPr>
      <w:r>
        <w:rPr>
          <w:rFonts w:ascii="Verdana" w:hAnsi="Verdana" w:cs="Verdana"/>
          <w:sz w:val="20"/>
          <w:szCs w:val="20"/>
        </w:rPr>
        <w:t>Slika 11. Cestovna mreža SMŽ</w:t>
      </w:r>
    </w:p>
    <w:p w:rsidR="00572A20" w:rsidRDefault="00572A20" w:rsidP="00EF30CF">
      <w:pPr>
        <w:pStyle w:val="NormalWeb"/>
        <w:spacing w:before="0" w:beforeAutospacing="0" w:after="0" w:afterAutospacing="0"/>
        <w:rPr>
          <w:rFonts w:ascii="Verdana" w:hAnsi="Verdana" w:cs="Verdana"/>
          <w:sz w:val="20"/>
          <w:szCs w:val="20"/>
        </w:rPr>
      </w:pPr>
    </w:p>
    <w:p w:rsidR="00572A20" w:rsidRPr="00970405" w:rsidRDefault="00572A20" w:rsidP="00EF30CF">
      <w:pPr>
        <w:pStyle w:val="NormalWeb"/>
        <w:spacing w:before="0" w:beforeAutospacing="0" w:after="0" w:afterAutospacing="0"/>
        <w:rPr>
          <w:rFonts w:ascii="Verdana" w:hAnsi="Verdana" w:cs="Verdana"/>
          <w:sz w:val="20"/>
          <w:szCs w:val="20"/>
        </w:rPr>
      </w:pPr>
    </w:p>
    <w:p w:rsidR="00572A20" w:rsidRPr="00FD101C" w:rsidRDefault="00572A20" w:rsidP="00EF30CF">
      <w:pPr>
        <w:pStyle w:val="NormalWeb"/>
        <w:spacing w:before="0" w:beforeAutospacing="0" w:after="0" w:afterAutospacing="0"/>
        <w:jc w:val="both"/>
        <w:rPr>
          <w:rFonts w:ascii="Verdana" w:hAnsi="Verdana" w:cs="Verdana"/>
          <w:color w:val="000000"/>
          <w:sz w:val="20"/>
          <w:szCs w:val="20"/>
        </w:rPr>
      </w:pPr>
      <w:r w:rsidRPr="00970405">
        <w:rPr>
          <w:rFonts w:ascii="Verdana" w:hAnsi="Verdana" w:cs="Verdana"/>
          <w:sz w:val="20"/>
          <w:szCs w:val="20"/>
        </w:rPr>
        <w:tab/>
        <w:t xml:space="preserve">Za gospodarski razvoj područja od velikog je značaja blizina Autoceste (A3) Ljubljana- Bregana- Zagreb- Lipovac. Samo naselje Jasenovac udaljeno je 8 km od čvorišta Novska. </w:t>
      </w:r>
      <w:r w:rsidRPr="00970405">
        <w:rPr>
          <w:rFonts w:ascii="Verdana" w:hAnsi="Verdana" w:cs="Verdana"/>
          <w:sz w:val="20"/>
          <w:szCs w:val="20"/>
        </w:rPr>
        <w:tab/>
      </w:r>
      <w:r w:rsidRPr="00FD101C">
        <w:rPr>
          <w:rFonts w:ascii="Verdana" w:hAnsi="Verdana" w:cs="Verdana"/>
          <w:color w:val="000000"/>
          <w:sz w:val="20"/>
          <w:szCs w:val="20"/>
        </w:rPr>
        <w:t xml:space="preserve">Od iznimne važnosti za SMŽ, pa tako i područje LAG-a, je jačanje njezine prometne povezanosti s najvećim gradom, odnosno projekt izgradnje autoceste Zagreb-Sisak koji je u tijeku. </w:t>
      </w:r>
    </w:p>
    <w:p w:rsidR="00572A20" w:rsidRPr="00970405" w:rsidRDefault="00572A20" w:rsidP="00EF30CF">
      <w:pPr>
        <w:autoSpaceDE w:val="0"/>
        <w:autoSpaceDN w:val="0"/>
        <w:adjustRightInd w:val="0"/>
        <w:jc w:val="both"/>
        <w:rPr>
          <w:rFonts w:ascii="Verdana" w:hAnsi="Verdana" w:cs="Verdana"/>
          <w:sz w:val="20"/>
          <w:szCs w:val="20"/>
        </w:rPr>
      </w:pPr>
      <w:r w:rsidRPr="00FD101C">
        <w:rPr>
          <w:rFonts w:ascii="Verdana" w:hAnsi="Verdana" w:cs="Verdana"/>
          <w:color w:val="000000"/>
          <w:sz w:val="20"/>
          <w:szCs w:val="20"/>
        </w:rPr>
        <w:tab/>
        <w:t>Prostor LAG-a povezuje mreža</w:t>
      </w:r>
      <w:r w:rsidRPr="00970405">
        <w:rPr>
          <w:rFonts w:ascii="Verdana" w:hAnsi="Verdana" w:cs="Verdana"/>
          <w:sz w:val="20"/>
          <w:szCs w:val="20"/>
        </w:rPr>
        <w:t xml:space="preserve"> od 13 pravaca županijskih cesta ukupne dužine 149,1 km, te 71 dionice lokalnih cesta ukupne dužine 274,7 km.</w:t>
      </w:r>
    </w:p>
    <w:p w:rsidR="00572A20" w:rsidRPr="00970405" w:rsidRDefault="00572A20" w:rsidP="00EF30CF">
      <w:pPr>
        <w:autoSpaceDE w:val="0"/>
        <w:autoSpaceDN w:val="0"/>
        <w:adjustRightInd w:val="0"/>
        <w:jc w:val="both"/>
        <w:rPr>
          <w:rFonts w:ascii="Calibri" w:hAnsi="Calibri" w:cs="Calibri"/>
          <w:color w:val="FF0000"/>
          <w:sz w:val="20"/>
          <w:szCs w:val="20"/>
        </w:rPr>
      </w:pPr>
      <w:r w:rsidRPr="00970405">
        <w:rPr>
          <w:rFonts w:ascii="Verdana" w:hAnsi="Verdana" w:cs="Verdana"/>
          <w:sz w:val="20"/>
          <w:szCs w:val="20"/>
        </w:rPr>
        <w:tab/>
        <w:t xml:space="preserve">Od ukupne dužine cesta od županijskog </w:t>
      </w:r>
      <w:r>
        <w:rPr>
          <w:rFonts w:ascii="Verdana" w:hAnsi="Verdana" w:cs="Verdana"/>
          <w:sz w:val="20"/>
          <w:szCs w:val="20"/>
        </w:rPr>
        <w:t>(popis u Prilogu 3)</w:t>
      </w:r>
      <w:r w:rsidRPr="00970405">
        <w:rPr>
          <w:rFonts w:ascii="Verdana" w:hAnsi="Verdana" w:cs="Verdana"/>
          <w:sz w:val="20"/>
          <w:szCs w:val="20"/>
        </w:rPr>
        <w:t>i lokalnog značaja</w:t>
      </w:r>
      <w:r>
        <w:rPr>
          <w:rFonts w:ascii="Verdana" w:hAnsi="Verdana" w:cs="Verdana"/>
          <w:sz w:val="20"/>
          <w:szCs w:val="20"/>
        </w:rPr>
        <w:t xml:space="preserve"> (popis u Prilogu 4) </w:t>
      </w:r>
      <w:r w:rsidRPr="00970405">
        <w:rPr>
          <w:rFonts w:ascii="Verdana" w:hAnsi="Verdana" w:cs="Verdana"/>
          <w:sz w:val="20"/>
          <w:szCs w:val="20"/>
        </w:rPr>
        <w:t>, njih 31,01% nije asfaltirano, pa je prioritet u unaprjeđenju cestovne infrastrukture njihovo saniranje, rekonstruiranje i izgradnja obilaznih pravaca čime bi se prometno rasteretila središta grada ili općina.</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 xml:space="preserve">Javni prijevoz putnika obavljaju ovlašteni koncesionari autobusnog prometa. Na području LAG-a </w:t>
      </w:r>
      <w:r>
        <w:rPr>
          <w:rFonts w:ascii="Verdana" w:hAnsi="Verdana" w:cs="Verdana"/>
          <w:sz w:val="20"/>
          <w:szCs w:val="20"/>
        </w:rPr>
        <w:t xml:space="preserve">ukupno djeluju </w:t>
      </w:r>
      <w:r w:rsidRPr="00970405">
        <w:rPr>
          <w:rFonts w:ascii="Verdana" w:hAnsi="Verdana" w:cs="Verdana"/>
          <w:sz w:val="20"/>
          <w:szCs w:val="20"/>
        </w:rPr>
        <w:t>tri autoprijevoznika</w:t>
      </w:r>
      <w:r>
        <w:rPr>
          <w:rFonts w:ascii="Verdana" w:hAnsi="Verdana" w:cs="Verdana"/>
          <w:sz w:val="20"/>
          <w:szCs w:val="20"/>
        </w:rPr>
        <w:t xml:space="preserve">, te nekoliko pružatelja taxi usluga. </w:t>
      </w:r>
    </w:p>
    <w:p w:rsidR="00572A20" w:rsidRPr="00970405" w:rsidRDefault="00572A20" w:rsidP="00EF30CF">
      <w:pPr>
        <w:rPr>
          <w:rFonts w:ascii="Verdana" w:hAnsi="Verdana" w:cs="Verdana"/>
          <w:color w:val="000000"/>
          <w:sz w:val="20"/>
          <w:szCs w:val="20"/>
        </w:rPr>
      </w:pPr>
    </w:p>
    <w:p w:rsidR="00572A20" w:rsidRPr="00970405" w:rsidRDefault="00572A20" w:rsidP="00EF30CF">
      <w:pPr>
        <w:rPr>
          <w:rFonts w:ascii="Verdana" w:hAnsi="Verdana" w:cs="Verdana"/>
          <w:b/>
          <w:bCs/>
          <w:color w:val="000000"/>
          <w:sz w:val="20"/>
          <w:szCs w:val="20"/>
        </w:rPr>
      </w:pPr>
      <w:r w:rsidRPr="00970405">
        <w:rPr>
          <w:rFonts w:ascii="Verdana" w:hAnsi="Verdana" w:cs="Verdana"/>
          <w:b/>
          <w:bCs/>
          <w:color w:val="000000"/>
          <w:sz w:val="20"/>
          <w:szCs w:val="20"/>
        </w:rPr>
        <w:t>Željeznička infrastruktura</w:t>
      </w:r>
    </w:p>
    <w:p w:rsidR="00572A20" w:rsidRPr="00970405" w:rsidRDefault="00572A20" w:rsidP="00EF30CF">
      <w:pPr>
        <w:rPr>
          <w:rFonts w:ascii="Verdana" w:hAnsi="Verdana" w:cs="Verdana"/>
          <w:color w:val="000000"/>
          <w:sz w:val="20"/>
          <w:szCs w:val="20"/>
        </w:rPr>
      </w:pPr>
    </w:p>
    <w:p w:rsidR="00572A20" w:rsidRPr="00970405" w:rsidRDefault="00572A20" w:rsidP="00EF30CF">
      <w:pPr>
        <w:jc w:val="both"/>
        <w:rPr>
          <w:rFonts w:ascii="Verdana" w:hAnsi="Verdana" w:cs="Verdana"/>
          <w:color w:val="000000"/>
          <w:sz w:val="20"/>
          <w:szCs w:val="20"/>
        </w:rPr>
      </w:pPr>
      <w:r w:rsidRPr="00970405">
        <w:rPr>
          <w:rFonts w:ascii="Verdana" w:hAnsi="Verdana" w:cs="Verdana"/>
          <w:sz w:val="20"/>
          <w:szCs w:val="20"/>
        </w:rPr>
        <w:tab/>
        <w:t>Od svih oblika prijevoza željeznički prijevoz je ekološki najprihvatljiviji oblik prijevoza održiv na dugi rok. Preusmjeravanjem dijela prometa s ceste na željeznicu, posebno teretnog prometa sačuvale bi se cestovne prometnice.</w:t>
      </w:r>
    </w:p>
    <w:p w:rsidR="00572A20" w:rsidRPr="00970405" w:rsidRDefault="00572A20" w:rsidP="00EF30CF">
      <w:pPr>
        <w:jc w:val="both"/>
        <w:rPr>
          <w:rFonts w:ascii="Verdana" w:hAnsi="Verdana" w:cs="Verdana"/>
          <w:color w:val="000000"/>
          <w:sz w:val="20"/>
          <w:szCs w:val="20"/>
        </w:rPr>
      </w:pPr>
      <w:r w:rsidRPr="00970405">
        <w:rPr>
          <w:rFonts w:ascii="Verdana" w:hAnsi="Verdana" w:cs="Verdana"/>
          <w:color w:val="000000"/>
          <w:sz w:val="20"/>
          <w:szCs w:val="20"/>
        </w:rPr>
        <w:tab/>
        <w:t>Najznačajnije pruge koje prolaze područjem LAG-a su:</w:t>
      </w:r>
    </w:p>
    <w:p w:rsidR="00572A20" w:rsidRPr="00970405" w:rsidRDefault="00572A20" w:rsidP="00EF30CF">
      <w:pPr>
        <w:numPr>
          <w:ilvl w:val="0"/>
          <w:numId w:val="29"/>
        </w:numPr>
        <w:jc w:val="both"/>
        <w:rPr>
          <w:rFonts w:ascii="Verdana" w:hAnsi="Verdana" w:cs="Verdana"/>
          <w:color w:val="000000"/>
          <w:sz w:val="20"/>
          <w:szCs w:val="20"/>
        </w:rPr>
      </w:pPr>
      <w:r w:rsidRPr="00970405">
        <w:rPr>
          <w:rFonts w:ascii="Verdana" w:hAnsi="Verdana" w:cs="Verdana"/>
          <w:color w:val="000000"/>
          <w:sz w:val="20"/>
          <w:szCs w:val="20"/>
        </w:rPr>
        <w:t>Magistralna pruga I. reda Zagreb – Sisak - Novska</w:t>
      </w:r>
    </w:p>
    <w:p w:rsidR="00572A20" w:rsidRPr="00970405" w:rsidRDefault="00572A20" w:rsidP="00EF30CF">
      <w:pPr>
        <w:numPr>
          <w:ilvl w:val="0"/>
          <w:numId w:val="29"/>
        </w:numPr>
        <w:jc w:val="both"/>
        <w:rPr>
          <w:rFonts w:ascii="Verdana" w:hAnsi="Verdana" w:cs="Verdana"/>
          <w:color w:val="000000"/>
          <w:sz w:val="20"/>
          <w:szCs w:val="20"/>
        </w:rPr>
      </w:pPr>
      <w:r w:rsidRPr="00970405">
        <w:rPr>
          <w:rFonts w:ascii="Verdana" w:hAnsi="Verdana" w:cs="Verdana"/>
          <w:color w:val="000000"/>
          <w:sz w:val="20"/>
          <w:szCs w:val="20"/>
        </w:rPr>
        <w:t>Pruga I. reda Sunja – Volinja - državna granica s Bosnom i Hercegovinom u smjeru Bihaća i Splita</w:t>
      </w:r>
    </w:p>
    <w:p w:rsidR="00572A20" w:rsidRPr="00970405" w:rsidRDefault="00572A20" w:rsidP="00EF30CF">
      <w:pPr>
        <w:jc w:val="both"/>
        <w:rPr>
          <w:rFonts w:ascii="Verdana" w:hAnsi="Verdana" w:cs="Verdana"/>
          <w:sz w:val="20"/>
          <w:szCs w:val="20"/>
        </w:rPr>
      </w:pPr>
    </w:p>
    <w:p w:rsidR="00572A20" w:rsidRPr="00970405" w:rsidRDefault="00572A20" w:rsidP="00EF30CF">
      <w:pPr>
        <w:rPr>
          <w:rFonts w:ascii="Verdana" w:hAnsi="Verdana" w:cs="Verdana"/>
          <w:sz w:val="20"/>
          <w:szCs w:val="20"/>
        </w:rPr>
      </w:pPr>
      <w:r>
        <w:rPr>
          <w:rFonts w:ascii="Verdana" w:hAnsi="Verdana" w:cs="Verdana"/>
          <w:sz w:val="20"/>
          <w:szCs w:val="20"/>
        </w:rPr>
        <w:t xml:space="preserve">Slika 12. </w:t>
      </w:r>
      <w:r w:rsidRPr="00970405">
        <w:rPr>
          <w:rFonts w:ascii="Verdana" w:hAnsi="Verdana" w:cs="Verdana"/>
          <w:sz w:val="20"/>
          <w:szCs w:val="20"/>
        </w:rPr>
        <w:t>Prikaz mreže pruga HŽ</w:t>
      </w:r>
    </w:p>
    <w:tbl>
      <w:tblPr>
        <w:tblW w:w="0" w:type="auto"/>
        <w:tblInd w:w="-106" w:type="dxa"/>
        <w:tblBorders>
          <w:top w:val="single" w:sz="4" w:space="0" w:color="auto"/>
          <w:left w:val="single" w:sz="4" w:space="0" w:color="auto"/>
          <w:bottom w:val="single" w:sz="4" w:space="0" w:color="auto"/>
          <w:right w:val="single" w:sz="4" w:space="0" w:color="auto"/>
        </w:tblBorders>
        <w:tblLook w:val="01E0"/>
      </w:tblPr>
      <w:tblGrid>
        <w:gridCol w:w="6234"/>
        <w:gridCol w:w="3365"/>
      </w:tblGrid>
      <w:tr w:rsidR="00572A20" w:rsidRPr="00EE6E7A">
        <w:trPr>
          <w:cantSplit/>
        </w:trPr>
        <w:tc>
          <w:tcPr>
            <w:tcW w:w="4644" w:type="dxa"/>
            <w:tcBorders>
              <w:top w:val="single" w:sz="4" w:space="0" w:color="auto"/>
              <w:bottom w:val="single" w:sz="4" w:space="0" w:color="auto"/>
            </w:tcBorders>
          </w:tcPr>
          <w:p w:rsidR="00572A20" w:rsidRPr="00EE6E7A" w:rsidRDefault="00572A20" w:rsidP="00640347">
            <w:pPr>
              <w:rPr>
                <w:rFonts w:ascii="Verdana" w:hAnsi="Verdana" w:cs="Verdana"/>
                <w:sz w:val="20"/>
                <w:szCs w:val="20"/>
              </w:rPr>
            </w:pPr>
          </w:p>
          <w:p w:rsidR="00572A20" w:rsidRPr="00EE6E7A" w:rsidRDefault="00572A20" w:rsidP="00640347">
            <w:pPr>
              <w:rPr>
                <w:rFonts w:ascii="Verdana" w:hAnsi="Verdana" w:cs="Verdana"/>
                <w:sz w:val="20"/>
                <w:szCs w:val="20"/>
              </w:rPr>
            </w:pPr>
            <w:r w:rsidRPr="001D2D1D">
              <w:rPr>
                <w:rFonts w:ascii="Verdana" w:hAnsi="Verdana" w:cs="Verdana"/>
                <w:noProof/>
                <w:sz w:val="20"/>
                <w:szCs w:val="20"/>
                <w:lang w:val="hr-HR"/>
              </w:rPr>
              <w:pict>
                <v:shape id="Picture 14" o:spid="_x0000_i1038" type="#_x0000_t75" style="width:300.75pt;height:215.25pt;visibility:visible">
                  <v:imagedata r:id="rId29" o:title=""/>
                </v:shape>
              </w:pict>
            </w:r>
          </w:p>
          <w:p w:rsidR="00572A20" w:rsidRPr="00EE6E7A" w:rsidRDefault="00572A20" w:rsidP="00640347">
            <w:pPr>
              <w:rPr>
                <w:rFonts w:ascii="Verdana" w:hAnsi="Verdana" w:cs="Verdana"/>
                <w:sz w:val="20"/>
                <w:szCs w:val="20"/>
              </w:rPr>
            </w:pPr>
          </w:p>
        </w:tc>
        <w:tc>
          <w:tcPr>
            <w:tcW w:w="4644" w:type="dxa"/>
            <w:tcBorders>
              <w:top w:val="single" w:sz="4" w:space="0" w:color="auto"/>
              <w:bottom w:val="single" w:sz="4" w:space="0" w:color="auto"/>
            </w:tcBorders>
          </w:tcPr>
          <w:p w:rsidR="00572A20" w:rsidRPr="00EE6E7A" w:rsidRDefault="00572A20" w:rsidP="00640347">
            <w:pPr>
              <w:rPr>
                <w:rFonts w:ascii="Verdana" w:hAnsi="Verdana" w:cs="Verdana"/>
                <w:sz w:val="20"/>
                <w:szCs w:val="20"/>
              </w:rPr>
            </w:pPr>
          </w:p>
          <w:p w:rsidR="00572A20" w:rsidRPr="00EE6E7A" w:rsidRDefault="00572A20" w:rsidP="00640347">
            <w:pPr>
              <w:rPr>
                <w:rFonts w:ascii="Verdana" w:hAnsi="Verdana" w:cs="Verdana"/>
                <w:sz w:val="20"/>
                <w:szCs w:val="20"/>
              </w:rPr>
            </w:pPr>
            <w:r w:rsidRPr="001D2D1D">
              <w:rPr>
                <w:rFonts w:ascii="Verdana" w:hAnsi="Verdana" w:cs="Verdana"/>
                <w:noProof/>
                <w:sz w:val="20"/>
                <w:szCs w:val="20"/>
                <w:lang w:val="hr-HR"/>
              </w:rPr>
              <w:pict>
                <v:shape id="Picture 15" o:spid="_x0000_i1039" type="#_x0000_t75" style="width:141.75pt;height:165.75pt;visibility:visible">
                  <v:imagedata r:id="rId30" o:title=""/>
                </v:shape>
              </w:pict>
            </w:r>
          </w:p>
          <w:p w:rsidR="00572A20" w:rsidRPr="00EE6E7A" w:rsidRDefault="00572A20" w:rsidP="00640347">
            <w:pPr>
              <w:rPr>
                <w:rFonts w:ascii="Verdana" w:hAnsi="Verdana" w:cs="Verdana"/>
                <w:sz w:val="20"/>
                <w:szCs w:val="20"/>
              </w:rPr>
            </w:pPr>
          </w:p>
        </w:tc>
      </w:tr>
    </w:tbl>
    <w:p w:rsidR="00572A20" w:rsidRPr="00970405" w:rsidRDefault="00572A20" w:rsidP="00EF30CF">
      <w:pPr>
        <w:ind w:left="2160"/>
        <w:rPr>
          <w:rFonts w:ascii="Verdana" w:hAnsi="Verdana" w:cs="Verdana"/>
          <w:i/>
          <w:iCs/>
          <w:color w:val="0000FF"/>
          <w:sz w:val="20"/>
          <w:szCs w:val="20"/>
        </w:rPr>
      </w:pPr>
      <w:r w:rsidRPr="00970405">
        <w:rPr>
          <w:rFonts w:ascii="Verdana" w:hAnsi="Verdana" w:cs="Verdana"/>
          <w:color w:val="000000"/>
          <w:sz w:val="20"/>
          <w:szCs w:val="20"/>
        </w:rPr>
        <w:t xml:space="preserve">Izvor: Ministarstvo mora, prometa i infrastrukture, </w:t>
      </w:r>
      <w:hyperlink r:id="rId31" w:history="1">
        <w:r w:rsidRPr="00970405">
          <w:rPr>
            <w:rStyle w:val="Hyperlink"/>
            <w:rFonts w:ascii="Verdana" w:hAnsi="Verdana" w:cs="Verdana"/>
            <w:i/>
            <w:iCs/>
            <w:sz w:val="20"/>
            <w:szCs w:val="20"/>
          </w:rPr>
          <w:t>www.mmpi.hr</w:t>
        </w:r>
      </w:hyperlink>
      <w:r w:rsidRPr="00970405">
        <w:rPr>
          <w:rFonts w:ascii="Verdana" w:hAnsi="Verdana" w:cs="Verdana"/>
          <w:i/>
          <w:iCs/>
          <w:color w:val="0000FF"/>
          <w:sz w:val="20"/>
          <w:szCs w:val="20"/>
        </w:rPr>
        <w:t xml:space="preserve"> </w:t>
      </w:r>
    </w:p>
    <w:p w:rsidR="00572A20" w:rsidRPr="00970405" w:rsidRDefault="00572A20" w:rsidP="00EF30CF">
      <w:pPr>
        <w:rPr>
          <w:rFonts w:ascii="Verdana" w:hAnsi="Verdana" w:cs="Verdana"/>
          <w:i/>
          <w:iCs/>
          <w:color w:val="0000FF"/>
          <w:sz w:val="20"/>
          <w:szCs w:val="20"/>
        </w:rPr>
      </w:pPr>
    </w:p>
    <w:p w:rsidR="00572A20" w:rsidRPr="00970405" w:rsidRDefault="00572A20" w:rsidP="00EF30CF">
      <w:pPr>
        <w:jc w:val="both"/>
        <w:rPr>
          <w:rFonts w:ascii="Verdana" w:hAnsi="Verdana" w:cs="Verdana"/>
          <w:sz w:val="20"/>
          <w:szCs w:val="20"/>
        </w:rPr>
      </w:pP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Međunarodna željeznička pruga M104 Zagreb Glavni kolodvor – Sisak – Novska južni je krak X. željezničkog koridora. Time geostrateški položaj područja LAG-a dobiva dodatni značaj, jer uključenošću u taj željeznički prometni pravac sudjeluje u povezanosti Srednje i Zapadne Europe s Jugoistočnom Europom i Bliskim istokom.</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Na dionici Sunja – Novska promet vlakova odvija se u kolodvorskom razmaku, a u smislu kolodvora jedino se koristi kolodvor Hrv. Dubica, dok se ostali, u komercijalnom smislu, koriste kao stajališta odnosno stajalište/otpremništvo (Jasenovac).</w:t>
      </w:r>
    </w:p>
    <w:p w:rsidR="00572A20" w:rsidRPr="00970405" w:rsidRDefault="00572A20" w:rsidP="00EF30CF">
      <w:pPr>
        <w:autoSpaceDE w:val="0"/>
        <w:autoSpaceDN w:val="0"/>
        <w:adjustRightInd w:val="0"/>
        <w:jc w:val="both"/>
        <w:rPr>
          <w:rFonts w:ascii="Verdana" w:hAnsi="Verdana" w:cs="Verdana"/>
          <w:b/>
          <w:bCs/>
          <w:sz w:val="20"/>
          <w:szCs w:val="20"/>
        </w:rPr>
      </w:pPr>
      <w:r w:rsidRPr="00970405">
        <w:rPr>
          <w:rFonts w:ascii="Verdana" w:hAnsi="Verdana" w:cs="Verdana"/>
          <w:sz w:val="20"/>
          <w:szCs w:val="20"/>
        </w:rPr>
        <w:tab/>
        <w:t>Pruga od značaja za regionalni promet R102 Sunja – Volinja – državna granica – (Dobrljin) dio je Unskog željezničkog koridora koji je u prijeratnom razdoblju osiguravao brzu i sigurnu vezu između središnje Hrvatske i srednje Dalmacije, te dalje Bosne i Hercegovine. Njegov značaj danas je bitno umanjen, iako postoje potrebe za oživljavanjem željezničkog prometa tom trasom. Time bi se otvorio put većoj gospodarskoj suradnji između BiH i Hrvatske.</w:t>
      </w:r>
      <w:r w:rsidRPr="00970405">
        <w:rPr>
          <w:rFonts w:ascii="Verdana" w:hAnsi="Verdana" w:cs="Verdana"/>
          <w:color w:val="FF0000"/>
          <w:sz w:val="20"/>
          <w:szCs w:val="20"/>
        </w:rPr>
        <w:t xml:space="preserve"> </w:t>
      </w:r>
      <w:r w:rsidRPr="00970405">
        <w:rPr>
          <w:rFonts w:ascii="Verdana" w:hAnsi="Verdana" w:cs="Verdana"/>
          <w:sz w:val="20"/>
          <w:szCs w:val="20"/>
        </w:rPr>
        <w:t>Zbog manjka financijskih sredstava ovaj projekt ne spada među prioritete u unaprjeđenju željezničke infrastrukture.</w:t>
      </w: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ab/>
        <w:t>Pojedine pruge zahtijevaju temeljito saniranje zbog ratnih stradanja. Kao posljedica nedovoljnog održavanja pruge, te zastarjelog voznog parka onemogućeno je postizanje većih brzina prometovanja.</w:t>
      </w:r>
    </w:p>
    <w:p w:rsidR="00572A20" w:rsidRPr="00970405" w:rsidRDefault="00572A20" w:rsidP="00EF30CF">
      <w:pPr>
        <w:autoSpaceDE w:val="0"/>
        <w:autoSpaceDN w:val="0"/>
        <w:adjustRightInd w:val="0"/>
        <w:rPr>
          <w:rFonts w:ascii="Verdana" w:hAnsi="Verdana" w:cs="Verdana"/>
          <w:sz w:val="20"/>
          <w:szCs w:val="20"/>
        </w:rPr>
      </w:pPr>
      <w:r w:rsidRPr="00970405">
        <w:rPr>
          <w:rFonts w:ascii="Verdana" w:hAnsi="Verdana" w:cs="Verdana"/>
          <w:sz w:val="20"/>
          <w:szCs w:val="20"/>
        </w:rPr>
        <w:tab/>
        <w:t xml:space="preserve">Prijevoz putnika na području LAG-a odvija se u 22 linije dnevno. </w:t>
      </w:r>
    </w:p>
    <w:p w:rsidR="00572A20" w:rsidRPr="00A144DE" w:rsidRDefault="00572A20" w:rsidP="00EF30CF">
      <w:pPr>
        <w:autoSpaceDE w:val="0"/>
        <w:autoSpaceDN w:val="0"/>
        <w:adjustRightInd w:val="0"/>
        <w:rPr>
          <w:rFonts w:ascii="Verdana" w:hAnsi="Verdana" w:cs="Verdana"/>
          <w:color w:val="000000"/>
          <w:sz w:val="20"/>
          <w:szCs w:val="20"/>
        </w:rPr>
      </w:pPr>
      <w:r w:rsidRPr="00970405">
        <w:rPr>
          <w:rFonts w:ascii="Verdana" w:hAnsi="Verdana" w:cs="Verdana"/>
          <w:color w:val="FF0000"/>
          <w:sz w:val="20"/>
          <w:szCs w:val="20"/>
        </w:rPr>
        <w:tab/>
      </w:r>
      <w:r w:rsidRPr="00A144DE">
        <w:rPr>
          <w:rFonts w:ascii="Verdana" w:hAnsi="Verdana" w:cs="Verdana"/>
          <w:color w:val="000000"/>
          <w:sz w:val="20"/>
          <w:szCs w:val="20"/>
        </w:rPr>
        <w:t>Od sirovina koje se prevoze željeznicom na području LAG-a možemo naglasiti utovare drveta i drvne građe u mjestima Majur, Sunja, Hrvatska Dubica, Jasenovac i Volinja.</w:t>
      </w:r>
    </w:p>
    <w:p w:rsidR="00572A20" w:rsidRPr="00970405" w:rsidRDefault="00572A20" w:rsidP="00EF30CF">
      <w:pPr>
        <w:rPr>
          <w:rFonts w:ascii="Verdana" w:hAnsi="Verdana" w:cs="Verdana"/>
          <w:b/>
          <w:bCs/>
          <w:color w:val="000000"/>
          <w:sz w:val="20"/>
          <w:szCs w:val="20"/>
        </w:rPr>
      </w:pPr>
    </w:p>
    <w:p w:rsidR="00572A20" w:rsidRPr="00970405" w:rsidRDefault="00572A20" w:rsidP="00EF30CF">
      <w:pPr>
        <w:rPr>
          <w:rFonts w:ascii="Verdana" w:hAnsi="Verdana" w:cs="Verdana"/>
          <w:b/>
          <w:bCs/>
          <w:color w:val="000000"/>
          <w:sz w:val="20"/>
          <w:szCs w:val="20"/>
        </w:rPr>
      </w:pPr>
      <w:r w:rsidRPr="00970405">
        <w:rPr>
          <w:rFonts w:ascii="Verdana" w:hAnsi="Verdana" w:cs="Verdana"/>
          <w:b/>
          <w:bCs/>
          <w:color w:val="000000"/>
          <w:sz w:val="20"/>
          <w:szCs w:val="20"/>
        </w:rPr>
        <w:t>Riječni promet</w:t>
      </w:r>
    </w:p>
    <w:p w:rsidR="00572A20" w:rsidRPr="00970405" w:rsidRDefault="00572A20" w:rsidP="00EF30CF">
      <w:pPr>
        <w:rPr>
          <w:rFonts w:ascii="Verdana" w:hAnsi="Verdana" w:cs="Verdana"/>
          <w:color w:val="000000"/>
          <w:sz w:val="20"/>
          <w:szCs w:val="20"/>
        </w:rPr>
      </w:pPr>
    </w:p>
    <w:p w:rsidR="00572A20" w:rsidRPr="00970405" w:rsidRDefault="00572A20" w:rsidP="00EF30CF">
      <w:pPr>
        <w:ind w:firstLine="708"/>
        <w:jc w:val="both"/>
        <w:rPr>
          <w:rFonts w:ascii="Verdana" w:hAnsi="Verdana" w:cs="Verdana"/>
          <w:color w:val="000000"/>
          <w:sz w:val="20"/>
          <w:szCs w:val="20"/>
        </w:rPr>
      </w:pPr>
      <w:r w:rsidRPr="00970405">
        <w:rPr>
          <w:rFonts w:ascii="Verdana" w:hAnsi="Verdana" w:cs="Verdana"/>
          <w:color w:val="000000"/>
          <w:sz w:val="20"/>
          <w:szCs w:val="20"/>
        </w:rPr>
        <w:t>Riječni promet predstavlja najjeftiniji oblik prijevoza u odnosu na cestovni i željeznički prijevoz.</w:t>
      </w:r>
    </w:p>
    <w:p w:rsidR="00572A20" w:rsidRPr="00970405" w:rsidRDefault="00572A20" w:rsidP="00EF30CF">
      <w:pPr>
        <w:jc w:val="both"/>
        <w:rPr>
          <w:rFonts w:ascii="Verdana" w:hAnsi="Verdana" w:cs="Verdana"/>
          <w:color w:val="000000"/>
          <w:sz w:val="20"/>
          <w:szCs w:val="20"/>
        </w:rPr>
      </w:pPr>
      <w:r w:rsidRPr="00970405">
        <w:rPr>
          <w:rFonts w:ascii="Verdana" w:hAnsi="Verdana" w:cs="Verdana"/>
          <w:color w:val="000000"/>
          <w:sz w:val="20"/>
          <w:szCs w:val="20"/>
        </w:rPr>
        <w:t>Plovne rijeke na području LAG-a su:</w:t>
      </w:r>
    </w:p>
    <w:p w:rsidR="00572A20" w:rsidRPr="00970405" w:rsidRDefault="00572A20" w:rsidP="00EF30CF">
      <w:pPr>
        <w:jc w:val="both"/>
        <w:rPr>
          <w:rFonts w:ascii="Verdana" w:hAnsi="Verdana" w:cs="Verdana"/>
          <w:color w:val="FF0000"/>
          <w:sz w:val="20"/>
          <w:szCs w:val="20"/>
        </w:rPr>
      </w:pPr>
      <w:r w:rsidRPr="00970405">
        <w:rPr>
          <w:rFonts w:ascii="Verdana" w:hAnsi="Verdana" w:cs="Verdana"/>
          <w:color w:val="000000"/>
          <w:sz w:val="20"/>
          <w:szCs w:val="20"/>
        </w:rPr>
        <w:t xml:space="preserve">Rijeka Sava </w:t>
      </w:r>
    </w:p>
    <w:p w:rsidR="00572A20" w:rsidRPr="00970405" w:rsidRDefault="00572A20" w:rsidP="00EF30CF">
      <w:pPr>
        <w:rPr>
          <w:rFonts w:ascii="Verdana" w:hAnsi="Verdana" w:cs="Verdana"/>
          <w:color w:val="000000"/>
          <w:sz w:val="20"/>
          <w:szCs w:val="20"/>
        </w:rPr>
      </w:pPr>
      <w:r w:rsidRPr="00970405">
        <w:rPr>
          <w:rFonts w:ascii="Verdana" w:hAnsi="Verdana" w:cs="Verdana"/>
          <w:color w:val="000000"/>
          <w:sz w:val="20"/>
          <w:szCs w:val="20"/>
        </w:rPr>
        <w:t>Rijeka Una od ušća rijeke u Savu do mjesta Tanac (11km)</w:t>
      </w:r>
    </w:p>
    <w:p w:rsidR="00572A20" w:rsidRPr="00970405" w:rsidRDefault="00572A20" w:rsidP="00EF30CF">
      <w:pPr>
        <w:autoSpaceDE w:val="0"/>
        <w:autoSpaceDN w:val="0"/>
        <w:adjustRightInd w:val="0"/>
        <w:ind w:firstLine="708"/>
        <w:jc w:val="both"/>
        <w:rPr>
          <w:rFonts w:ascii="Verdana" w:hAnsi="Verdana" w:cs="Verdana"/>
          <w:sz w:val="20"/>
          <w:szCs w:val="20"/>
        </w:rPr>
      </w:pPr>
      <w:r w:rsidRPr="00970405">
        <w:rPr>
          <w:rFonts w:ascii="Verdana" w:hAnsi="Verdana" w:cs="Verdana"/>
          <w:sz w:val="20"/>
          <w:szCs w:val="20"/>
        </w:rPr>
        <w:t>Području LAG-a najbliža je riječna luka Sisak, koja je najzapadnija riječna luka u Hrvatskoj, te najkraći put koji osigurava vezu jadranskim lukama sa zemljama istočne, srednje i sjeverne Europe.</w:t>
      </w:r>
    </w:p>
    <w:p w:rsidR="00572A20" w:rsidRPr="00970405" w:rsidRDefault="00572A20" w:rsidP="00EF30CF">
      <w:pPr>
        <w:autoSpaceDE w:val="0"/>
        <w:autoSpaceDN w:val="0"/>
        <w:adjustRightInd w:val="0"/>
        <w:jc w:val="both"/>
        <w:rPr>
          <w:rFonts w:ascii="Verdana" w:hAnsi="Verdana" w:cs="Verdana"/>
          <w:sz w:val="20"/>
          <w:szCs w:val="20"/>
        </w:rPr>
      </w:pPr>
    </w:p>
    <w:p w:rsidR="00572A20" w:rsidRPr="00970405" w:rsidRDefault="00572A20" w:rsidP="00EF30CF">
      <w:pPr>
        <w:autoSpaceDE w:val="0"/>
        <w:autoSpaceDN w:val="0"/>
        <w:adjustRightInd w:val="0"/>
        <w:jc w:val="both"/>
        <w:rPr>
          <w:rFonts w:ascii="Verdana" w:hAnsi="Verdana" w:cs="Verdana"/>
          <w:sz w:val="20"/>
          <w:szCs w:val="20"/>
        </w:rPr>
      </w:pPr>
      <w:r>
        <w:rPr>
          <w:rFonts w:ascii="Verdana" w:hAnsi="Verdana" w:cs="Verdana"/>
          <w:sz w:val="20"/>
          <w:szCs w:val="20"/>
        </w:rPr>
        <w:t xml:space="preserve">Slika 13. </w:t>
      </w:r>
      <w:r w:rsidRPr="00970405">
        <w:rPr>
          <w:rFonts w:ascii="Verdana" w:hAnsi="Verdana" w:cs="Verdana"/>
          <w:sz w:val="20"/>
          <w:szCs w:val="20"/>
        </w:rPr>
        <w:t>Riječni promet u Sisačko-moslavačkoj županiji</w:t>
      </w:r>
    </w:p>
    <w:p w:rsidR="00572A20" w:rsidRPr="00970405" w:rsidRDefault="00572A20" w:rsidP="00EF30CF">
      <w:pPr>
        <w:autoSpaceDE w:val="0"/>
        <w:autoSpaceDN w:val="0"/>
        <w:adjustRightInd w:val="0"/>
        <w:jc w:val="both"/>
        <w:rPr>
          <w:rFonts w:ascii="Verdana" w:hAnsi="Verdana" w:cs="Verdana"/>
          <w:sz w:val="20"/>
          <w:szCs w:val="20"/>
        </w:rPr>
      </w:pPr>
      <w:r w:rsidRPr="001D2D1D">
        <w:rPr>
          <w:rFonts w:ascii="Verdana" w:hAnsi="Verdana" w:cs="Verdana"/>
          <w:noProof/>
          <w:sz w:val="20"/>
          <w:szCs w:val="20"/>
          <w:lang w:val="hr-HR"/>
        </w:rPr>
        <w:pict>
          <v:shape id="Picture 16" o:spid="_x0000_i1040" type="#_x0000_t75" style="width:450.75pt;height:272.25pt;visibility:visible">
            <v:imagedata r:id="rId32" o:title=""/>
          </v:shape>
        </w:pict>
      </w:r>
    </w:p>
    <w:p w:rsidR="00572A20" w:rsidRPr="00970405" w:rsidRDefault="00572A20" w:rsidP="00EF30CF">
      <w:pPr>
        <w:autoSpaceDE w:val="0"/>
        <w:autoSpaceDN w:val="0"/>
        <w:adjustRightInd w:val="0"/>
        <w:ind w:left="5580"/>
        <w:jc w:val="both"/>
        <w:rPr>
          <w:rFonts w:ascii="Verdana" w:hAnsi="Verdana" w:cs="Verdana"/>
          <w:sz w:val="20"/>
          <w:szCs w:val="20"/>
        </w:rPr>
      </w:pPr>
      <w:r w:rsidRPr="00970405">
        <w:rPr>
          <w:rFonts w:ascii="Verdana" w:hAnsi="Verdana" w:cs="Verdana"/>
          <w:sz w:val="20"/>
          <w:szCs w:val="20"/>
        </w:rPr>
        <w:t>Izvor: ŽRS SMŽ 2011.-2013.</w:t>
      </w:r>
    </w:p>
    <w:p w:rsidR="00572A20" w:rsidRPr="00970405" w:rsidRDefault="00572A20" w:rsidP="00EF30CF">
      <w:pPr>
        <w:autoSpaceDE w:val="0"/>
        <w:autoSpaceDN w:val="0"/>
        <w:adjustRightInd w:val="0"/>
        <w:jc w:val="both"/>
        <w:rPr>
          <w:rFonts w:ascii="Verdana" w:hAnsi="Verdana" w:cs="Verdana"/>
          <w:sz w:val="20"/>
          <w:szCs w:val="20"/>
        </w:rPr>
      </w:pPr>
    </w:p>
    <w:p w:rsidR="00572A20" w:rsidRPr="00970405" w:rsidRDefault="00572A20" w:rsidP="00EF30CF">
      <w:pPr>
        <w:autoSpaceDE w:val="0"/>
        <w:autoSpaceDN w:val="0"/>
        <w:adjustRightInd w:val="0"/>
        <w:jc w:val="both"/>
        <w:rPr>
          <w:rFonts w:ascii="Verdana" w:hAnsi="Verdana" w:cs="Verdana"/>
          <w:sz w:val="20"/>
          <w:szCs w:val="20"/>
        </w:rPr>
      </w:pPr>
      <w:r w:rsidRPr="00970405">
        <w:rPr>
          <w:rFonts w:ascii="Verdana" w:hAnsi="Verdana" w:cs="Verdana"/>
          <w:sz w:val="20"/>
          <w:szCs w:val="20"/>
        </w:rPr>
        <w:t>U riječnom prometu postoji tendencija pada prometa odnosno prijevoza robe. Na to najviše utječe neprilagođena tj. nedovoljno izgrađena i osposobljena prateća infrastruktura, a posebno slabo održavanje plovnog puta rijekom Savom i nedovoljno iskorištena riječna luka Sisak što rezultira sve manjim pretovarima i prijevozima iz godine u godinu.</w:t>
      </w:r>
    </w:p>
    <w:p w:rsidR="00572A20" w:rsidRPr="00970405" w:rsidRDefault="00572A20" w:rsidP="00EF30CF">
      <w:pPr>
        <w:autoSpaceDE w:val="0"/>
        <w:autoSpaceDN w:val="0"/>
        <w:adjustRightInd w:val="0"/>
        <w:ind w:firstLine="708"/>
        <w:jc w:val="both"/>
        <w:rPr>
          <w:rFonts w:ascii="Verdana" w:hAnsi="Verdana" w:cs="Verdana"/>
          <w:color w:val="000000"/>
          <w:sz w:val="20"/>
          <w:szCs w:val="20"/>
        </w:rPr>
      </w:pPr>
      <w:r w:rsidRPr="00970405">
        <w:rPr>
          <w:rFonts w:ascii="Verdana" w:hAnsi="Verdana" w:cs="Verdana"/>
          <w:sz w:val="20"/>
          <w:szCs w:val="20"/>
        </w:rPr>
        <w:t>Riječni prijevoz je također prepoznat i kao prilika za razvoj turizma.</w:t>
      </w:r>
    </w:p>
    <w:p w:rsidR="00572A20" w:rsidRPr="00970405" w:rsidRDefault="00572A20" w:rsidP="00EF30CF">
      <w:pPr>
        <w:rPr>
          <w:rFonts w:ascii="Verdana" w:hAnsi="Verdana" w:cs="Verdana"/>
          <w:b/>
          <w:bCs/>
          <w:color w:val="000000"/>
          <w:sz w:val="20"/>
          <w:szCs w:val="20"/>
        </w:rPr>
      </w:pPr>
    </w:p>
    <w:p w:rsidR="00572A20" w:rsidRPr="00970405" w:rsidRDefault="00572A20" w:rsidP="00EF30CF">
      <w:pPr>
        <w:rPr>
          <w:rFonts w:ascii="Verdana" w:hAnsi="Verdana" w:cs="Verdana"/>
          <w:b/>
          <w:bCs/>
          <w:color w:val="000000"/>
          <w:sz w:val="20"/>
          <w:szCs w:val="20"/>
        </w:rPr>
      </w:pPr>
      <w:r w:rsidRPr="00970405">
        <w:rPr>
          <w:rFonts w:ascii="Verdana" w:hAnsi="Verdana" w:cs="Verdana"/>
          <w:b/>
          <w:bCs/>
          <w:color w:val="000000"/>
          <w:sz w:val="20"/>
          <w:szCs w:val="20"/>
        </w:rPr>
        <w:t>Zračni promet</w:t>
      </w:r>
    </w:p>
    <w:p w:rsidR="00572A20" w:rsidRPr="00970405" w:rsidRDefault="00572A20" w:rsidP="00EF30CF">
      <w:pPr>
        <w:rPr>
          <w:rFonts w:ascii="Verdana" w:hAnsi="Verdana" w:cs="Verdana"/>
          <w:color w:val="000000"/>
          <w:sz w:val="20"/>
          <w:szCs w:val="20"/>
        </w:rPr>
      </w:pPr>
    </w:p>
    <w:p w:rsidR="00572A20" w:rsidRPr="00970405" w:rsidRDefault="00572A20" w:rsidP="00EF30CF">
      <w:pPr>
        <w:ind w:firstLine="708"/>
        <w:jc w:val="both"/>
        <w:rPr>
          <w:rFonts w:ascii="Verdana" w:hAnsi="Verdana" w:cs="Verdana"/>
          <w:color w:val="000000"/>
          <w:sz w:val="20"/>
          <w:szCs w:val="20"/>
        </w:rPr>
      </w:pPr>
      <w:r w:rsidRPr="00970405">
        <w:rPr>
          <w:rFonts w:ascii="Verdana" w:hAnsi="Verdana" w:cs="Verdana"/>
          <w:color w:val="000000"/>
          <w:sz w:val="20"/>
          <w:szCs w:val="20"/>
        </w:rPr>
        <w:t xml:space="preserve">Na području LAG-a ne postoji infrastruktura zračnog prometa, a sve potrebe u civilnom zračnom prometu odvijaju se preko međunarodne zračne luke Zagreb – Pleso. Najbliže zračnoj luci je Općina Sunja, dok je najdalja Općina Dvor </w:t>
      </w:r>
    </w:p>
    <w:p w:rsidR="00572A20" w:rsidRPr="00970405" w:rsidRDefault="00572A20" w:rsidP="00EF30CF">
      <w:pPr>
        <w:rPr>
          <w:rFonts w:ascii="Verdana" w:hAnsi="Verdana" w:cs="Verdana"/>
          <w:b/>
          <w:bCs/>
          <w:color w:val="000000"/>
          <w:sz w:val="20"/>
          <w:szCs w:val="20"/>
        </w:rPr>
      </w:pPr>
    </w:p>
    <w:p w:rsidR="00572A20" w:rsidRPr="00970405" w:rsidRDefault="00572A20" w:rsidP="00EF30CF">
      <w:pPr>
        <w:rPr>
          <w:rFonts w:ascii="Verdana" w:hAnsi="Verdana" w:cs="Verdana"/>
          <w:b/>
          <w:bCs/>
          <w:color w:val="000000"/>
          <w:sz w:val="20"/>
          <w:szCs w:val="20"/>
        </w:rPr>
      </w:pPr>
      <w:r w:rsidRPr="00970405">
        <w:rPr>
          <w:rFonts w:ascii="Verdana" w:hAnsi="Verdana" w:cs="Verdana"/>
          <w:b/>
          <w:bCs/>
          <w:color w:val="000000"/>
          <w:sz w:val="20"/>
          <w:szCs w:val="20"/>
        </w:rPr>
        <w:t>Informacijsko – komunikacijska infrastruktura</w:t>
      </w:r>
    </w:p>
    <w:p w:rsidR="00572A20" w:rsidRPr="00970405" w:rsidRDefault="00572A20" w:rsidP="00EF30CF">
      <w:pPr>
        <w:rPr>
          <w:rFonts w:ascii="Verdana" w:hAnsi="Verdana" w:cs="Verdana"/>
          <w:color w:val="000000"/>
          <w:sz w:val="20"/>
          <w:szCs w:val="20"/>
        </w:rPr>
      </w:pPr>
    </w:p>
    <w:p w:rsidR="00572A20" w:rsidRPr="00FD101C" w:rsidRDefault="00572A20" w:rsidP="00EF30CF">
      <w:pPr>
        <w:jc w:val="both"/>
        <w:rPr>
          <w:rFonts w:ascii="Calibri" w:hAnsi="Calibri" w:cs="Calibri"/>
          <w:color w:val="000000"/>
          <w:sz w:val="20"/>
          <w:szCs w:val="20"/>
        </w:rPr>
      </w:pPr>
      <w:r w:rsidRPr="00970405">
        <w:rPr>
          <w:rFonts w:ascii="Verdana" w:hAnsi="Verdana" w:cs="Verdana"/>
          <w:sz w:val="20"/>
          <w:szCs w:val="20"/>
        </w:rPr>
        <w:tab/>
        <w:t xml:space="preserve">Na području </w:t>
      </w:r>
      <w:r>
        <w:rPr>
          <w:rFonts w:ascii="Verdana" w:hAnsi="Verdana" w:cs="Verdana"/>
          <w:sz w:val="20"/>
          <w:szCs w:val="20"/>
        </w:rPr>
        <w:t>LAG-a UNA postoji g</w:t>
      </w:r>
      <w:r w:rsidRPr="00970405">
        <w:rPr>
          <w:rFonts w:ascii="Verdana" w:hAnsi="Verdana" w:cs="Verdana"/>
          <w:sz w:val="20"/>
          <w:szCs w:val="20"/>
        </w:rPr>
        <w:t>lavn</w:t>
      </w:r>
      <w:r>
        <w:rPr>
          <w:rFonts w:ascii="Verdana" w:hAnsi="Verdana" w:cs="Verdana"/>
          <w:sz w:val="20"/>
          <w:szCs w:val="20"/>
        </w:rPr>
        <w:t>a</w:t>
      </w:r>
      <w:r w:rsidRPr="00970405">
        <w:rPr>
          <w:rFonts w:ascii="Verdana" w:hAnsi="Verdana" w:cs="Verdana"/>
          <w:sz w:val="20"/>
          <w:szCs w:val="20"/>
        </w:rPr>
        <w:t xml:space="preserve"> infrastruktura prijeko potrebna za odvijanje telekomunikacijskog prometa</w:t>
      </w:r>
      <w:r>
        <w:rPr>
          <w:rFonts w:ascii="Verdana" w:hAnsi="Verdana" w:cs="Verdana"/>
          <w:sz w:val="20"/>
          <w:szCs w:val="20"/>
        </w:rPr>
        <w:t xml:space="preserve">. </w:t>
      </w:r>
      <w:r w:rsidRPr="00970405">
        <w:rPr>
          <w:rFonts w:ascii="Verdana" w:hAnsi="Verdana" w:cs="Verdana"/>
          <w:sz w:val="20"/>
          <w:szCs w:val="20"/>
        </w:rPr>
        <w:t xml:space="preserve">Pokrivenost fiksnom telefonskom </w:t>
      </w:r>
      <w:r w:rsidRPr="00FD101C">
        <w:rPr>
          <w:rFonts w:ascii="Verdana" w:hAnsi="Verdana" w:cs="Verdana"/>
          <w:color w:val="000000"/>
          <w:sz w:val="20"/>
          <w:szCs w:val="20"/>
        </w:rPr>
        <w:t>mrežom je relativno visoka. Na području LAG-a uvedena je ISDN i ADSL usluga. Mobilnu mrežu čine četiri operatera, a stanje pokrivenosti je zadovoljavajuće obzirom na nepovoljnu konfiguraciju terena.</w:t>
      </w:r>
    </w:p>
    <w:p w:rsidR="00572A20" w:rsidRPr="00FD101C" w:rsidRDefault="00572A20" w:rsidP="00EF30CF">
      <w:pPr>
        <w:rPr>
          <w:rFonts w:ascii="Verdana" w:hAnsi="Verdana" w:cs="Verdana"/>
          <w:color w:val="000000"/>
          <w:sz w:val="20"/>
          <w:szCs w:val="20"/>
        </w:rPr>
      </w:pPr>
      <w:r w:rsidRPr="00FD101C">
        <w:rPr>
          <w:rFonts w:ascii="Verdana" w:hAnsi="Verdana" w:cs="Verdana"/>
          <w:color w:val="000000"/>
          <w:sz w:val="20"/>
          <w:szCs w:val="20"/>
        </w:rPr>
        <w:tab/>
        <w:t>Na području LAG-a postoji devet poštanskih ureda.</w:t>
      </w:r>
    </w:p>
    <w:p w:rsidR="00572A20" w:rsidRPr="00FD101C" w:rsidRDefault="00572A20" w:rsidP="00EF30CF">
      <w:pPr>
        <w:rPr>
          <w:rFonts w:ascii="Verdana" w:hAnsi="Verdana" w:cs="Verdana"/>
          <w:color w:val="000000"/>
          <w:sz w:val="20"/>
          <w:szCs w:val="20"/>
        </w:rPr>
      </w:pPr>
    </w:p>
    <w:p w:rsidR="00572A20" w:rsidRPr="00970405" w:rsidRDefault="00572A20" w:rsidP="00EF30CF">
      <w:pPr>
        <w:rPr>
          <w:rFonts w:ascii="Verdana" w:hAnsi="Verdana" w:cs="Verdana"/>
          <w:b/>
          <w:bCs/>
          <w:color w:val="000000"/>
          <w:sz w:val="20"/>
          <w:szCs w:val="20"/>
        </w:rPr>
      </w:pPr>
      <w:r w:rsidRPr="00970405">
        <w:rPr>
          <w:rFonts w:ascii="Verdana" w:hAnsi="Verdana" w:cs="Verdana"/>
          <w:b/>
          <w:bCs/>
          <w:color w:val="000000"/>
          <w:sz w:val="20"/>
          <w:szCs w:val="20"/>
        </w:rPr>
        <w:t>Granični prijelazi</w:t>
      </w:r>
    </w:p>
    <w:p w:rsidR="00572A20" w:rsidRPr="00970405" w:rsidRDefault="00572A20" w:rsidP="00EF30CF">
      <w:pPr>
        <w:rPr>
          <w:rFonts w:ascii="Verdana" w:hAnsi="Verdana" w:cs="Verdana"/>
          <w:b/>
          <w:bCs/>
          <w:color w:val="000000"/>
          <w:sz w:val="20"/>
          <w:szCs w:val="20"/>
        </w:rPr>
      </w:pPr>
    </w:p>
    <w:p w:rsidR="00572A20" w:rsidRPr="00970405" w:rsidRDefault="00572A20" w:rsidP="00EF30CF">
      <w:pPr>
        <w:jc w:val="both"/>
        <w:rPr>
          <w:rFonts w:ascii="Verdana" w:hAnsi="Verdana" w:cs="Verdana"/>
          <w:color w:val="FF0000"/>
          <w:sz w:val="20"/>
          <w:szCs w:val="20"/>
        </w:rPr>
      </w:pPr>
      <w:r w:rsidRPr="00970405">
        <w:rPr>
          <w:rFonts w:ascii="Verdana" w:hAnsi="Verdana" w:cs="Verdana"/>
          <w:b/>
          <w:bCs/>
          <w:color w:val="FF0000"/>
          <w:sz w:val="20"/>
          <w:szCs w:val="20"/>
        </w:rPr>
        <w:tab/>
      </w:r>
      <w:r w:rsidRPr="00970405">
        <w:rPr>
          <w:rFonts w:ascii="Verdana" w:hAnsi="Verdana" w:cs="Verdana"/>
          <w:sz w:val="20"/>
          <w:szCs w:val="20"/>
        </w:rPr>
        <w:t xml:space="preserve">Četiri su granična prijelaza na području LAG-a. Nalaze se </w:t>
      </w:r>
      <w:r>
        <w:rPr>
          <w:rFonts w:ascii="Verdana" w:hAnsi="Verdana" w:cs="Verdana"/>
          <w:sz w:val="20"/>
          <w:szCs w:val="20"/>
        </w:rPr>
        <w:t xml:space="preserve">u istočnom </w:t>
      </w:r>
      <w:r w:rsidRPr="00970405">
        <w:rPr>
          <w:rFonts w:ascii="Verdana" w:hAnsi="Verdana" w:cs="Verdana"/>
          <w:sz w:val="20"/>
          <w:szCs w:val="20"/>
        </w:rPr>
        <w:t>dijelu, uz tok rijeke Une s Bosnom i Hercegovinom. To su Dvor, Hrvatska Dubica, Hrvatska Kostajnica i Jasenovac. Dužina te granične linije je 211 km</w:t>
      </w:r>
      <w:r w:rsidRPr="00970405">
        <w:rPr>
          <w:rFonts w:ascii="Verdana" w:hAnsi="Verdana" w:cs="Verdana"/>
          <w:b/>
          <w:bCs/>
          <w:sz w:val="20"/>
          <w:szCs w:val="20"/>
        </w:rPr>
        <w:t>.</w:t>
      </w:r>
      <w:r>
        <w:rPr>
          <w:rFonts w:ascii="Verdana" w:hAnsi="Verdana" w:cs="Verdana"/>
          <w:b/>
          <w:bCs/>
          <w:sz w:val="20"/>
          <w:szCs w:val="20"/>
        </w:rPr>
        <w:t xml:space="preserve"> </w:t>
      </w:r>
      <w:r w:rsidRPr="00970405">
        <w:rPr>
          <w:rFonts w:ascii="Verdana" w:hAnsi="Verdana" w:cs="Verdana"/>
          <w:sz w:val="20"/>
          <w:szCs w:val="20"/>
        </w:rPr>
        <w:tab/>
      </w:r>
    </w:p>
    <w:p w:rsidR="00572A20" w:rsidRPr="00970405" w:rsidRDefault="00572A20" w:rsidP="00EF30CF">
      <w:pPr>
        <w:jc w:val="both"/>
        <w:rPr>
          <w:rFonts w:ascii="Verdana" w:hAnsi="Verdana" w:cs="Verdana"/>
          <w:sz w:val="20"/>
          <w:szCs w:val="20"/>
        </w:rPr>
      </w:pPr>
      <w:r w:rsidRPr="00970405">
        <w:rPr>
          <w:rFonts w:ascii="Verdana" w:hAnsi="Verdana" w:cs="Verdana"/>
          <w:color w:val="FF0000"/>
          <w:sz w:val="20"/>
          <w:szCs w:val="20"/>
        </w:rPr>
        <w:tab/>
      </w:r>
      <w:r w:rsidRPr="00970405">
        <w:rPr>
          <w:rFonts w:ascii="Verdana" w:hAnsi="Verdana" w:cs="Verdana"/>
          <w:sz w:val="20"/>
          <w:szCs w:val="20"/>
        </w:rPr>
        <w:t>Obnovljen je i pušten u funkciju Most Zrinskih u Hrvatskoj Kostajnici, odnosno uređen granični prijelaz koji se tretira kao privremeno rješenje do izgradnje gradske obilaznice ceste D47 sjeverno od brda Djed. Planirana je izgradnja novog graničnog prijelaza koji zadovoljava uvjete Šengenske konvencije.</w:t>
      </w:r>
    </w:p>
    <w:p w:rsidR="00572A20" w:rsidRPr="00970405" w:rsidRDefault="00572A20" w:rsidP="00EF30CF">
      <w:pPr>
        <w:autoSpaceDE w:val="0"/>
        <w:autoSpaceDN w:val="0"/>
        <w:adjustRightInd w:val="0"/>
        <w:rPr>
          <w:rFonts w:ascii="Calibri-Bold" w:hAnsi="Calibri-Bold" w:cs="Calibri-Bold"/>
          <w:b/>
          <w:bCs/>
          <w:sz w:val="20"/>
          <w:szCs w:val="20"/>
        </w:rPr>
      </w:pPr>
      <w:r w:rsidRPr="00970405">
        <w:rPr>
          <w:rFonts w:ascii="Verdana" w:hAnsi="Verdana" w:cs="Verdana"/>
          <w:sz w:val="20"/>
          <w:szCs w:val="20"/>
        </w:rPr>
        <w:tab/>
        <w:t xml:space="preserve">Broj, lokacije i kategorija međunarodnih i međudržavnih cestovnih graničnih prijelaza biti će određene međudržavnim ugovorima s Bosnom i Hercegovinom. </w:t>
      </w:r>
      <w:r w:rsidRPr="00970405">
        <w:rPr>
          <w:rFonts w:ascii="Verdana" w:hAnsi="Verdana" w:cs="Verdana"/>
          <w:sz w:val="20"/>
          <w:szCs w:val="20"/>
        </w:rPr>
        <w:br/>
      </w:r>
      <w:r w:rsidRPr="00970405">
        <w:rPr>
          <w:rFonts w:ascii="Verdana" w:hAnsi="Verdana" w:cs="Verdana"/>
          <w:sz w:val="20"/>
          <w:szCs w:val="20"/>
        </w:rPr>
        <w:tab/>
        <w:t>Na lokaciji Volinja nalazi se međunarodni željeznički granični prijelaz.</w:t>
      </w:r>
    </w:p>
    <w:p w:rsidR="00572A20" w:rsidRDefault="00572A20" w:rsidP="00EF30CF">
      <w:pPr>
        <w:rPr>
          <w:rFonts w:ascii="Verdana" w:hAnsi="Verdana" w:cs="Verdana"/>
          <w:b/>
          <w:bCs/>
          <w:color w:val="000000"/>
          <w:sz w:val="22"/>
          <w:szCs w:val="22"/>
        </w:rPr>
      </w:pPr>
    </w:p>
    <w:p w:rsidR="00572A20" w:rsidRPr="00170E79" w:rsidRDefault="00572A20" w:rsidP="00EF30CF">
      <w:pPr>
        <w:rPr>
          <w:b/>
          <w:bCs/>
          <w:sz w:val="22"/>
          <w:szCs w:val="22"/>
        </w:rPr>
      </w:pPr>
    </w:p>
    <w:p w:rsidR="00572A20" w:rsidRPr="00CA211D" w:rsidRDefault="00572A20" w:rsidP="00EF30CF">
      <w:pPr>
        <w:pStyle w:val="Heading3"/>
        <w:rPr>
          <w:rFonts w:ascii="Verdana" w:hAnsi="Verdana" w:cs="Verdana"/>
          <w:color w:val="000000"/>
          <w:lang w:val="hr-HR"/>
        </w:rPr>
      </w:pPr>
      <w:bookmarkStart w:id="52" w:name="_Toc297533795"/>
      <w:r w:rsidRPr="00CA211D">
        <w:rPr>
          <w:rFonts w:ascii="Verdana" w:hAnsi="Verdana" w:cs="Verdana"/>
          <w:color w:val="000000"/>
          <w:lang w:val="hr-HR"/>
        </w:rPr>
        <w:t>6.1.3. Energetika</w:t>
      </w:r>
      <w:bookmarkEnd w:id="52"/>
    </w:p>
    <w:p w:rsidR="00572A20" w:rsidRDefault="00572A20" w:rsidP="00EF30CF">
      <w:pPr>
        <w:jc w:val="both"/>
        <w:rPr>
          <w:rFonts w:ascii="Verdana" w:hAnsi="Verdana" w:cs="Verdana"/>
          <w:b/>
          <w:bCs/>
          <w:color w:val="008000"/>
          <w:sz w:val="20"/>
          <w:szCs w:val="20"/>
          <w:lang w:val="hr-HR"/>
        </w:rPr>
      </w:pPr>
    </w:p>
    <w:p w:rsidR="00572A20" w:rsidRPr="00CA211D" w:rsidRDefault="00572A20" w:rsidP="00EF30CF">
      <w:pPr>
        <w:autoSpaceDE w:val="0"/>
        <w:autoSpaceDN w:val="0"/>
        <w:adjustRightInd w:val="0"/>
        <w:ind w:firstLine="708"/>
        <w:jc w:val="both"/>
        <w:rPr>
          <w:rFonts w:ascii="Verdana" w:hAnsi="Verdana" w:cs="Verdana"/>
          <w:color w:val="FF0000"/>
          <w:sz w:val="20"/>
          <w:szCs w:val="20"/>
        </w:rPr>
      </w:pPr>
      <w:r w:rsidRPr="00CA211D">
        <w:rPr>
          <w:rFonts w:ascii="Verdana" w:hAnsi="Verdana" w:cs="Verdana"/>
          <w:sz w:val="20"/>
          <w:szCs w:val="20"/>
        </w:rPr>
        <w:t>Sustav opskrbe električnom energijom na području LAG-a pripada distribucijskom području Elektre Sisak. Elektra je organizirana u sedam pogona od kojih su tri na području LAG-a; Sunja, Hrvatska  Kostajnica i Dvor na Uni.</w:t>
      </w:r>
    </w:p>
    <w:p w:rsidR="00572A20" w:rsidRPr="00CA211D" w:rsidRDefault="00572A20" w:rsidP="00EF30CF">
      <w:pPr>
        <w:autoSpaceDE w:val="0"/>
        <w:autoSpaceDN w:val="0"/>
        <w:adjustRightInd w:val="0"/>
        <w:ind w:firstLine="708"/>
        <w:jc w:val="both"/>
        <w:rPr>
          <w:rFonts w:ascii="Verdana" w:hAnsi="Verdana" w:cs="Verdana"/>
          <w:sz w:val="20"/>
          <w:szCs w:val="20"/>
        </w:rPr>
      </w:pPr>
      <w:r w:rsidRPr="00CA211D">
        <w:rPr>
          <w:rFonts w:ascii="Verdana" w:hAnsi="Verdana" w:cs="Verdana"/>
          <w:sz w:val="20"/>
          <w:szCs w:val="20"/>
        </w:rPr>
        <w:t xml:space="preserve">Na velikom i slabo naseljenom prostoru Banovine zbog šumovito - brdovitog terena  otežano je održavanje elektroenergetskih objekata. Tijekom Domovinskog rata elektroenergetska postrojenja na području Elektre Sisak pretrpjela su velika oštećenja, tako da velik broj trafostanica nije pod naponom, unatoč intenzivnoj obnovi tijekom proteklih godina. </w:t>
      </w:r>
    </w:p>
    <w:p w:rsidR="00572A20" w:rsidRPr="00CA211D" w:rsidRDefault="00572A20" w:rsidP="00EF30CF">
      <w:pPr>
        <w:pStyle w:val="NormalWeb"/>
        <w:ind w:firstLine="708"/>
        <w:jc w:val="both"/>
        <w:rPr>
          <w:rFonts w:ascii="Verdana" w:hAnsi="Verdana" w:cs="Verdana"/>
          <w:sz w:val="20"/>
          <w:szCs w:val="20"/>
        </w:rPr>
      </w:pPr>
      <w:r w:rsidRPr="00CA211D">
        <w:rPr>
          <w:rFonts w:ascii="Verdana" w:hAnsi="Verdana" w:cs="Verdana"/>
          <w:sz w:val="20"/>
          <w:szCs w:val="20"/>
        </w:rPr>
        <w:t>Elektra Sisak još se sredinom sedamdesetih godina opredijelila za uvođenje tzv. izravne transformacije 110/20 kV, odnosno gašenje 35 kV napona kako bi se osiguralo kvalitetno, ekonomično i sigurno napajanje svih potrošača.</w:t>
      </w:r>
    </w:p>
    <w:p w:rsidR="00572A20" w:rsidRPr="00FD101C" w:rsidRDefault="00572A20" w:rsidP="00EF30CF">
      <w:pPr>
        <w:autoSpaceDE w:val="0"/>
        <w:autoSpaceDN w:val="0"/>
        <w:adjustRightInd w:val="0"/>
        <w:ind w:firstLine="708"/>
        <w:jc w:val="both"/>
        <w:rPr>
          <w:rFonts w:ascii="Verdana" w:hAnsi="Verdana" w:cs="Verdana"/>
          <w:color w:val="000000"/>
          <w:sz w:val="20"/>
          <w:szCs w:val="20"/>
        </w:rPr>
      </w:pPr>
      <w:r w:rsidRPr="00CA211D">
        <w:rPr>
          <w:rFonts w:ascii="Verdana" w:hAnsi="Verdana" w:cs="Verdana"/>
          <w:sz w:val="20"/>
          <w:szCs w:val="20"/>
        </w:rPr>
        <w:t>Opskrba plinom na području LAG</w:t>
      </w:r>
      <w:r w:rsidRPr="00FD101C">
        <w:rPr>
          <w:rFonts w:ascii="Verdana" w:hAnsi="Verdana" w:cs="Verdana"/>
          <w:color w:val="000000"/>
          <w:sz w:val="20"/>
          <w:szCs w:val="20"/>
        </w:rPr>
        <w:t>-a nije razvijena; zbog toga većina domaćinstava za zagrijavanje koriste kruta goriva, te loživo ulje. Provedenu plinifikaciju ima jedino područje Općine Jasenovac.</w:t>
      </w:r>
    </w:p>
    <w:p w:rsidR="00572A20" w:rsidRPr="00CA211D" w:rsidRDefault="00572A20" w:rsidP="00EF30CF">
      <w:pPr>
        <w:autoSpaceDE w:val="0"/>
        <w:autoSpaceDN w:val="0"/>
        <w:adjustRightInd w:val="0"/>
        <w:ind w:firstLine="708"/>
        <w:jc w:val="both"/>
        <w:rPr>
          <w:rFonts w:ascii="Verdana" w:hAnsi="Verdana" w:cs="Verdana"/>
          <w:sz w:val="20"/>
          <w:szCs w:val="20"/>
        </w:rPr>
      </w:pPr>
      <w:r w:rsidRPr="00FD101C">
        <w:rPr>
          <w:rFonts w:ascii="Verdana" w:hAnsi="Verdana" w:cs="Verdana"/>
          <w:color w:val="000000"/>
          <w:sz w:val="20"/>
          <w:szCs w:val="20"/>
        </w:rPr>
        <w:t>Obnovljivi izvori energije smatraju se sve više jednim</w:t>
      </w:r>
      <w:r w:rsidRPr="00CA211D">
        <w:rPr>
          <w:rFonts w:ascii="Verdana" w:hAnsi="Verdana" w:cs="Verdana"/>
          <w:sz w:val="20"/>
          <w:szCs w:val="20"/>
        </w:rPr>
        <w:t xml:space="preserve"> od važnih čimbenika razvoja. Na području LAG-a postoje značajne mogućnosti korištenja različitih obnovljivih izvora.</w:t>
      </w:r>
    </w:p>
    <w:p w:rsidR="00572A20" w:rsidRPr="00CA211D" w:rsidRDefault="00572A20" w:rsidP="00EF30CF">
      <w:pPr>
        <w:autoSpaceDE w:val="0"/>
        <w:autoSpaceDN w:val="0"/>
        <w:adjustRightInd w:val="0"/>
        <w:ind w:firstLine="708"/>
        <w:jc w:val="both"/>
        <w:rPr>
          <w:rFonts w:ascii="Verdana" w:hAnsi="Verdana" w:cs="Verdana"/>
          <w:sz w:val="20"/>
          <w:szCs w:val="20"/>
        </w:rPr>
      </w:pPr>
      <w:r w:rsidRPr="00CA211D">
        <w:rPr>
          <w:rFonts w:ascii="Verdana" w:hAnsi="Verdana" w:cs="Verdana"/>
          <w:sz w:val="20"/>
          <w:szCs w:val="20"/>
        </w:rPr>
        <w:t>Biomasa je najsloženiji oblik obnovljivih izvora energije jer obuhvaća šumsku i poljoprivrednu biomasu, biomasu nastalu prilikom proizvodnih procesa različitih industrija, te komunalni otpad. Važnost energenata dobivenih iz biomase (biodizel, bioplin, bioetanol) je prepoznata na području LAG-a, ali se ne koristi u mjeri koja bi ga činila značajnim energetskim izvorom.</w:t>
      </w:r>
    </w:p>
    <w:p w:rsidR="00572A20" w:rsidRPr="00CA211D" w:rsidRDefault="00572A20" w:rsidP="00EF30CF">
      <w:pPr>
        <w:autoSpaceDE w:val="0"/>
        <w:autoSpaceDN w:val="0"/>
        <w:adjustRightInd w:val="0"/>
        <w:ind w:firstLine="708"/>
        <w:jc w:val="both"/>
        <w:rPr>
          <w:rFonts w:ascii="Verdana" w:hAnsi="Verdana" w:cs="Verdana"/>
          <w:sz w:val="20"/>
          <w:szCs w:val="20"/>
        </w:rPr>
      </w:pPr>
      <w:r w:rsidRPr="00CA211D">
        <w:rPr>
          <w:rFonts w:ascii="Verdana" w:hAnsi="Verdana" w:cs="Verdana"/>
          <w:sz w:val="20"/>
          <w:szCs w:val="20"/>
        </w:rPr>
        <w:t>Primjene sunčeve energije na području LAG-a su vrlo skromne, odnosno ograničene na relativno mali broj sustava za proizvodnju tople vode u kućanstvima.</w:t>
      </w:r>
    </w:p>
    <w:p w:rsidR="00572A20" w:rsidRPr="00CA211D" w:rsidRDefault="00572A20" w:rsidP="00EF30CF">
      <w:pPr>
        <w:autoSpaceDE w:val="0"/>
        <w:autoSpaceDN w:val="0"/>
        <w:adjustRightInd w:val="0"/>
        <w:ind w:firstLine="708"/>
        <w:jc w:val="both"/>
        <w:rPr>
          <w:rFonts w:ascii="Verdana" w:hAnsi="Verdana" w:cs="Verdana"/>
          <w:color w:val="FF0000"/>
          <w:sz w:val="20"/>
          <w:szCs w:val="20"/>
        </w:rPr>
      </w:pPr>
      <w:r w:rsidRPr="00CA211D">
        <w:rPr>
          <w:rFonts w:ascii="Verdana" w:hAnsi="Verdana" w:cs="Verdana"/>
          <w:sz w:val="20"/>
          <w:szCs w:val="20"/>
        </w:rPr>
        <w:t>Na području LAG-a nije instalirana niti jedna mala hidroelektrana. Energetski iskoristivi hidropotencijal malih hidroelektrana u Sisačko-moslavačkoj županiji s definiranim potezima korištenja iznosi oko 16 GWh godišnje (od toga su vodotoci Sunja 4,71 GWh i Žirovac 2,45 GWh)</w:t>
      </w:r>
      <w:r w:rsidRPr="00CA211D">
        <w:rPr>
          <w:rStyle w:val="FootnoteReference"/>
          <w:rFonts w:ascii="Verdana" w:hAnsi="Verdana" w:cs="Verdana"/>
        </w:rPr>
        <w:footnoteReference w:id="14"/>
      </w:r>
      <w:r w:rsidRPr="00CA211D">
        <w:rPr>
          <w:rFonts w:ascii="Verdana" w:hAnsi="Verdana" w:cs="Verdana"/>
          <w:sz w:val="20"/>
          <w:szCs w:val="20"/>
        </w:rPr>
        <w:t>.</w:t>
      </w:r>
    </w:p>
    <w:p w:rsidR="00572A20" w:rsidRPr="00946636" w:rsidRDefault="00572A20" w:rsidP="00EF30CF">
      <w:pPr>
        <w:autoSpaceDE w:val="0"/>
        <w:autoSpaceDN w:val="0"/>
        <w:adjustRightInd w:val="0"/>
        <w:ind w:firstLine="708"/>
        <w:jc w:val="both"/>
        <w:rPr>
          <w:rFonts w:ascii="Verdana" w:hAnsi="Verdana" w:cs="Verdana"/>
        </w:rPr>
      </w:pPr>
      <w:r w:rsidRPr="00CA211D">
        <w:rPr>
          <w:rFonts w:ascii="Verdana" w:hAnsi="Verdana" w:cs="Verdana"/>
          <w:sz w:val="20"/>
          <w:szCs w:val="20"/>
        </w:rPr>
        <w:t>Mogućnost korištenja snage vjetra kao energenta nije istražena, no budući da se radi o prostoru u kojem je samo 13,6% vremena mirno tj. bez vjetra, postoji vjerojatnost korištenja vjetra na malim gospodarstvima odnosno kućanstvima.</w:t>
      </w:r>
      <w:r>
        <w:rPr>
          <w:rFonts w:ascii="Verdana" w:hAnsi="Verdana" w:cs="Verdana"/>
        </w:rPr>
        <w:tab/>
      </w:r>
    </w:p>
    <w:p w:rsidR="00572A20" w:rsidRDefault="00572A20" w:rsidP="00EF30CF">
      <w:pPr>
        <w:ind w:firstLine="360"/>
        <w:jc w:val="both"/>
        <w:rPr>
          <w:rFonts w:ascii="Verdana" w:hAnsi="Verdana" w:cs="Verdana"/>
          <w:sz w:val="20"/>
          <w:szCs w:val="20"/>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r>
        <w:rPr>
          <w:rFonts w:ascii="Verdana" w:hAnsi="Verdana" w:cs="Verdana"/>
          <w:b/>
          <w:bCs/>
          <w:sz w:val="20"/>
          <w:szCs w:val="20"/>
        </w:rPr>
        <w:t>Ključni problemi:</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Pr>
          <w:rFonts w:ascii="Verdana" w:hAnsi="Verdana" w:cs="Verdana"/>
          <w:b/>
          <w:bCs/>
          <w:sz w:val="20"/>
          <w:szCs w:val="20"/>
        </w:rPr>
        <w:t xml:space="preserve">-  </w:t>
      </w:r>
      <w:r w:rsidRPr="00743204">
        <w:rPr>
          <w:rFonts w:ascii="Verdana" w:hAnsi="Verdana" w:cs="Verdana"/>
          <w:sz w:val="20"/>
          <w:szCs w:val="20"/>
        </w:rPr>
        <w:t>zap</w:t>
      </w:r>
      <w:r>
        <w:rPr>
          <w:rFonts w:ascii="Verdana" w:hAnsi="Verdana" w:cs="Verdana"/>
          <w:sz w:val="20"/>
          <w:szCs w:val="20"/>
        </w:rPr>
        <w:t>u</w:t>
      </w:r>
      <w:r w:rsidRPr="00743204">
        <w:rPr>
          <w:rFonts w:ascii="Verdana" w:hAnsi="Verdana" w:cs="Verdana"/>
          <w:sz w:val="20"/>
          <w:szCs w:val="20"/>
        </w:rPr>
        <w:t>štena cestovna, željeznička i riječna infrastruktura</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Pr>
          <w:rFonts w:ascii="Verdana" w:hAnsi="Verdana" w:cs="Verdana"/>
          <w:sz w:val="20"/>
          <w:szCs w:val="20"/>
        </w:rPr>
        <w:t>-  nezadovoljavajuća mreža vodoopskrbe i kanalizacije</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Pr>
          <w:rFonts w:ascii="Verdana" w:hAnsi="Verdana" w:cs="Verdana"/>
          <w:sz w:val="20"/>
          <w:szCs w:val="20"/>
        </w:rPr>
        <w:t>-  nedostatak uređaja za pročišćavanje otpadnih voda</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Pr>
          <w:rFonts w:ascii="Verdana" w:hAnsi="Verdana" w:cs="Verdana"/>
          <w:sz w:val="20"/>
          <w:szCs w:val="20"/>
        </w:rPr>
        <w:t>-  nerazvijen sustav prevencije zagađenja i onečišćenja, te praćenja kakvoće okoliša</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Pr>
          <w:rFonts w:ascii="Verdana" w:hAnsi="Verdana" w:cs="Verdana"/>
          <w:sz w:val="20"/>
          <w:szCs w:val="20"/>
        </w:rPr>
        <w:t>-  neiskorišten hidropotencijal rijeka</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Pr>
          <w:rFonts w:ascii="Verdana" w:hAnsi="Verdana" w:cs="Verdana"/>
          <w:sz w:val="20"/>
          <w:szCs w:val="20"/>
        </w:rPr>
        <w:t xml:space="preserve">-  nedovoljno prepoznata mogućnost korištenja obnovljivih izvora energije i energetska    učinkovitost </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Pr>
          <w:rFonts w:ascii="Verdana" w:hAnsi="Verdana" w:cs="Verdana"/>
          <w:sz w:val="20"/>
          <w:szCs w:val="20"/>
        </w:rPr>
        <w:t>- ograničeni kapaciteti opskrbe električnom energijom</w:t>
      </w:r>
    </w:p>
    <w:p w:rsidR="00572A20" w:rsidRPr="00743204"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p>
    <w:p w:rsidR="00572A20" w:rsidRPr="00743204" w:rsidRDefault="00572A20" w:rsidP="00EF30CF">
      <w:pPr>
        <w:rPr>
          <w:rFonts w:ascii="Verdana" w:hAnsi="Verdana" w:cs="Verdana"/>
          <w:sz w:val="20"/>
          <w:szCs w:val="20"/>
        </w:rPr>
      </w:pPr>
    </w:p>
    <w:p w:rsidR="00572A20" w:rsidRPr="0018790B" w:rsidRDefault="00572A20" w:rsidP="00EF30CF">
      <w:pPr>
        <w:pStyle w:val="Heading3"/>
        <w:rPr>
          <w:rFonts w:ascii="Verdana" w:hAnsi="Verdana" w:cs="Verdana"/>
          <w:lang w:val="hr-HR"/>
        </w:rPr>
      </w:pPr>
      <w:bookmarkStart w:id="53" w:name="_Toc297533796"/>
      <w:r w:rsidRPr="0018790B">
        <w:rPr>
          <w:rFonts w:ascii="Verdana" w:hAnsi="Verdana" w:cs="Verdana"/>
          <w:lang w:val="hr-HR"/>
        </w:rPr>
        <w:t>6.1.4. Otpad</w:t>
      </w:r>
      <w:bookmarkEnd w:id="53"/>
    </w:p>
    <w:p w:rsidR="00572A20" w:rsidRPr="000D1D29" w:rsidRDefault="00572A20" w:rsidP="00EF30CF">
      <w:pPr>
        <w:autoSpaceDE w:val="0"/>
        <w:autoSpaceDN w:val="0"/>
        <w:adjustRightInd w:val="0"/>
        <w:jc w:val="both"/>
        <w:rPr>
          <w:rFonts w:ascii="Verdana" w:hAnsi="Verdana" w:cs="Verdana"/>
          <w:b/>
          <w:bCs/>
          <w:sz w:val="20"/>
          <w:szCs w:val="20"/>
          <w:lang w:val="hr-HR"/>
        </w:rPr>
      </w:pPr>
    </w:p>
    <w:p w:rsidR="00572A20" w:rsidRPr="000D1D29" w:rsidRDefault="00572A20" w:rsidP="00EF30CF">
      <w:pPr>
        <w:autoSpaceDE w:val="0"/>
        <w:autoSpaceDN w:val="0"/>
        <w:adjustRightInd w:val="0"/>
        <w:ind w:firstLine="708"/>
        <w:jc w:val="both"/>
        <w:rPr>
          <w:rFonts w:ascii="Verdana" w:hAnsi="Verdana" w:cs="Verdana"/>
          <w:sz w:val="20"/>
          <w:szCs w:val="20"/>
          <w:lang w:val="hr-HR"/>
        </w:rPr>
      </w:pPr>
      <w:r w:rsidRPr="000D1D29">
        <w:rPr>
          <w:rFonts w:ascii="Verdana" w:hAnsi="Verdana" w:cs="Verdana"/>
          <w:sz w:val="20"/>
          <w:szCs w:val="20"/>
          <w:lang w:val="hr-HR"/>
        </w:rPr>
        <w:t>Zbrinjavanje otpada je vrlo je ozbiljan problem kako u cijeloj Sisačko-moslavačkoj županiji,  tako i na području LAG-a UNA. Naime, otpad se većinom odlaže na neuređena odlagališta koja ne zadovoljavaju ni minimalne uvjete. Također, odvojeno sakupljanje komunalnog otpada je na niskoj razini. Pored neuređenih odlagališta na području Županije postoje i divlja odlagališta otpada čiji se broj kontinuirano povećava što je pokazatelj nedovoljne osviještenosti stanovništva po pitanju gospodarenja otpadom i zaštite okoliša i potrebe sustavnog jačanja ekološke svijesti stanovništva.</w:t>
      </w:r>
      <w:r w:rsidRPr="000D1D29">
        <w:rPr>
          <w:rStyle w:val="FootnoteReference"/>
          <w:rFonts w:ascii="Verdana" w:hAnsi="Verdana" w:cs="Verdana"/>
          <w:lang w:val="hr-HR"/>
        </w:rPr>
        <w:footnoteReference w:id="15"/>
      </w:r>
    </w:p>
    <w:p w:rsidR="00572A20" w:rsidRPr="000D1D29" w:rsidRDefault="00572A20" w:rsidP="00EF30CF">
      <w:pPr>
        <w:autoSpaceDE w:val="0"/>
        <w:autoSpaceDN w:val="0"/>
        <w:adjustRightInd w:val="0"/>
        <w:ind w:firstLine="708"/>
        <w:jc w:val="both"/>
        <w:rPr>
          <w:rFonts w:ascii="Verdana" w:hAnsi="Verdana" w:cs="Verdana"/>
          <w:sz w:val="20"/>
          <w:szCs w:val="20"/>
          <w:lang w:val="hr-HR"/>
        </w:rPr>
      </w:pPr>
      <w:r w:rsidRPr="000D1D29">
        <w:rPr>
          <w:rFonts w:ascii="Verdana" w:hAnsi="Verdana" w:cs="Verdana"/>
          <w:sz w:val="20"/>
          <w:szCs w:val="20"/>
          <w:lang w:val="hr-HR"/>
        </w:rPr>
        <w:t>U prosincu 2005. donesen je Plan gospodarenja otpadom SMŽ-e kojim je provedena analiza postojećeg stanja postupanja s otpadom te razrađene mjere za održivo upravljanje i zbrinjavanje otpada, koje uključuju uspostavu Županijskog centra za gospodarenje otpadom. Međutim, do sada još uvijek nije određena lokacija budućeg centra.</w:t>
      </w:r>
    </w:p>
    <w:p w:rsidR="00572A20" w:rsidRPr="000D1D29" w:rsidRDefault="00572A20" w:rsidP="00EF30CF">
      <w:pPr>
        <w:autoSpaceDE w:val="0"/>
        <w:autoSpaceDN w:val="0"/>
        <w:adjustRightInd w:val="0"/>
        <w:jc w:val="both"/>
        <w:rPr>
          <w:rFonts w:ascii="Verdana" w:hAnsi="Verdana" w:cs="Verdana"/>
          <w:sz w:val="20"/>
          <w:szCs w:val="20"/>
          <w:lang w:val="hr-HR"/>
        </w:rPr>
      </w:pPr>
      <w:r w:rsidRPr="000D1D29">
        <w:rPr>
          <w:rFonts w:ascii="Verdana" w:hAnsi="Verdana" w:cs="Verdana"/>
          <w:sz w:val="20"/>
          <w:szCs w:val="20"/>
          <w:lang w:val="hr-HR"/>
        </w:rPr>
        <w:t>Otpad se organizirano prikuplja preko komunalnih poduzeća i odlaže na odlagalištima a komunalnog otpada: Rosulje u Hrvatskoj Kostajnici, Barutana u Jasenovcu, Vladić jama u Hrvatskoj Dubici i Ćore u Dvoru. Navedena odlagališta potrebno je što prije sanirati i zatvoriti, odnosno prenamijeniti sukladno Planu gospodarenja otpadom.</w:t>
      </w:r>
    </w:p>
    <w:p w:rsidR="00572A20" w:rsidRPr="000D1D29" w:rsidRDefault="00572A20" w:rsidP="00EF30CF">
      <w:pPr>
        <w:autoSpaceDE w:val="0"/>
        <w:autoSpaceDN w:val="0"/>
        <w:adjustRightInd w:val="0"/>
        <w:ind w:firstLine="708"/>
        <w:jc w:val="both"/>
        <w:rPr>
          <w:rFonts w:ascii="Verdana" w:hAnsi="Verdana" w:cs="Verdana"/>
          <w:sz w:val="20"/>
          <w:szCs w:val="20"/>
          <w:lang w:val="hr-HR"/>
        </w:rPr>
      </w:pPr>
      <w:r w:rsidRPr="000D1D29">
        <w:rPr>
          <w:rFonts w:ascii="Verdana" w:hAnsi="Verdana" w:cs="Verdana"/>
          <w:sz w:val="20"/>
          <w:szCs w:val="20"/>
          <w:lang w:val="hr-HR"/>
        </w:rPr>
        <w:t>Sustav odvojenog prikupljanja otpada (papir, staklo, PET ambalaža, i drugo) je ponekim naseljima uspostavljen, dok u nekima je u fazi uspostave.</w:t>
      </w:r>
    </w:p>
    <w:p w:rsidR="00572A20" w:rsidRPr="002876E9" w:rsidRDefault="00572A20" w:rsidP="00EF30CF">
      <w:pPr>
        <w:autoSpaceDE w:val="0"/>
        <w:autoSpaceDN w:val="0"/>
        <w:adjustRightInd w:val="0"/>
        <w:jc w:val="both"/>
        <w:rPr>
          <w:rFonts w:ascii="Verdana" w:hAnsi="Verdana" w:cs="Verdana"/>
          <w:sz w:val="20"/>
          <w:szCs w:val="20"/>
          <w:lang w:val="hr-HR"/>
        </w:rPr>
      </w:pPr>
      <w:r w:rsidRPr="000D1D29">
        <w:rPr>
          <w:rFonts w:ascii="Verdana" w:hAnsi="Verdana" w:cs="Verdana"/>
          <w:sz w:val="20"/>
          <w:szCs w:val="20"/>
          <w:lang w:val="hr-HR"/>
        </w:rPr>
        <w:t>Rješenje problema održivog upravljanja otpadom na području SMŽ-e zahtijeva znatna ulaganja u saniranje, zatvaranje i prenamjenu postojećih odlagališta otpada, te širenje mreže zelenih otoka i reciklažnih dvorišta te izgradnju i uspostavu Županijskog centra za gospodarenje otpadom.</w:t>
      </w:r>
    </w:p>
    <w:p w:rsidR="00572A20" w:rsidRPr="00B13A2C" w:rsidRDefault="00572A20" w:rsidP="00EF30CF">
      <w:pPr>
        <w:jc w:val="both"/>
        <w:rPr>
          <w:rFonts w:ascii="Verdana" w:hAnsi="Verdana" w:cs="Verdana"/>
          <w:b/>
          <w:bCs/>
          <w:color w:val="008000"/>
          <w:sz w:val="20"/>
          <w:szCs w:val="20"/>
          <w:lang w:val="hr-HR"/>
        </w:rPr>
      </w:pPr>
    </w:p>
    <w:p w:rsidR="00572A20" w:rsidRPr="00A9394C" w:rsidRDefault="00572A20" w:rsidP="00EF30CF">
      <w:pPr>
        <w:pStyle w:val="Heading2"/>
        <w:numPr>
          <w:ilvl w:val="0"/>
          <w:numId w:val="41"/>
        </w:numPr>
        <w:rPr>
          <w:rFonts w:ascii="Verdana" w:hAnsi="Verdana" w:cs="Verdana"/>
          <w:color w:val="008000"/>
          <w:lang w:val="hr-HR"/>
        </w:rPr>
      </w:pPr>
      <w:bookmarkStart w:id="54" w:name="_Toc297533797"/>
      <w:r w:rsidRPr="00A9394C">
        <w:rPr>
          <w:rFonts w:ascii="Verdana" w:hAnsi="Verdana" w:cs="Verdana"/>
          <w:color w:val="008000"/>
          <w:lang w:val="hr-HR"/>
        </w:rPr>
        <w:t>Institucionalna infrastruktura</w:t>
      </w:r>
      <w:bookmarkEnd w:id="54"/>
    </w:p>
    <w:p w:rsidR="00572A20" w:rsidRPr="001D3B44" w:rsidRDefault="00572A20" w:rsidP="00EF30CF">
      <w:pPr>
        <w:pStyle w:val="Heading3"/>
        <w:rPr>
          <w:rFonts w:ascii="Verdana" w:hAnsi="Verdana" w:cs="Verdana"/>
          <w:lang w:val="hr-HR"/>
        </w:rPr>
      </w:pPr>
      <w:bookmarkStart w:id="55" w:name="_Toc297533798"/>
      <w:r>
        <w:rPr>
          <w:rFonts w:ascii="Verdana" w:hAnsi="Verdana" w:cs="Verdana"/>
          <w:lang w:val="hr-HR"/>
        </w:rPr>
        <w:t xml:space="preserve">7.1. </w:t>
      </w:r>
      <w:r w:rsidRPr="001D3B44">
        <w:rPr>
          <w:rFonts w:ascii="Verdana" w:hAnsi="Verdana" w:cs="Verdana"/>
          <w:lang w:val="hr-HR"/>
        </w:rPr>
        <w:t>Obrazovanje</w:t>
      </w:r>
      <w:bookmarkEnd w:id="55"/>
    </w:p>
    <w:p w:rsidR="00572A20" w:rsidRDefault="00572A20" w:rsidP="00EF30CF">
      <w:pPr>
        <w:ind w:firstLine="708"/>
        <w:jc w:val="both"/>
        <w:rPr>
          <w:rFonts w:ascii="Verdana" w:hAnsi="Verdana" w:cs="Verdana"/>
          <w:sz w:val="20"/>
          <w:szCs w:val="20"/>
          <w:lang w:val="hr-HR"/>
        </w:rPr>
      </w:pPr>
      <w:r w:rsidRPr="001D3B44">
        <w:rPr>
          <w:rFonts w:ascii="Verdana" w:hAnsi="Verdana" w:cs="Verdana"/>
          <w:sz w:val="20"/>
          <w:szCs w:val="20"/>
          <w:lang w:val="hr-HR"/>
        </w:rPr>
        <w:t xml:space="preserve">Obrazovni sustav </w:t>
      </w:r>
      <w:r>
        <w:rPr>
          <w:rFonts w:ascii="Verdana" w:hAnsi="Verdana" w:cs="Verdana"/>
          <w:sz w:val="20"/>
          <w:szCs w:val="20"/>
          <w:lang w:val="hr-HR"/>
        </w:rPr>
        <w:t xml:space="preserve">Sisačko-moslavačke županije kojoj pripada područje LAG-a UNA </w:t>
      </w:r>
      <w:r w:rsidRPr="001D3B44">
        <w:rPr>
          <w:rFonts w:ascii="Verdana" w:hAnsi="Verdana" w:cs="Verdana"/>
          <w:sz w:val="20"/>
          <w:szCs w:val="20"/>
          <w:lang w:val="hr-HR"/>
        </w:rPr>
        <w:t>uključuje obrazovne programe koji se provode na razini predškolskog, osnovnog i</w:t>
      </w:r>
      <w:r>
        <w:rPr>
          <w:rFonts w:ascii="Verdana" w:hAnsi="Verdana" w:cs="Verdana"/>
          <w:sz w:val="20"/>
          <w:szCs w:val="20"/>
          <w:lang w:val="hr-HR"/>
        </w:rPr>
        <w:t xml:space="preserve"> </w:t>
      </w:r>
      <w:r w:rsidRPr="001D3B44">
        <w:rPr>
          <w:rFonts w:ascii="Verdana" w:hAnsi="Verdana" w:cs="Verdana"/>
          <w:sz w:val="20"/>
          <w:szCs w:val="20"/>
          <w:lang w:val="hr-HR"/>
        </w:rPr>
        <w:t>srednjoškolskog obrazovanja.</w:t>
      </w:r>
      <w:r>
        <w:rPr>
          <w:rFonts w:ascii="Verdana" w:hAnsi="Verdana" w:cs="Verdana"/>
          <w:sz w:val="20"/>
          <w:szCs w:val="20"/>
          <w:lang w:val="hr-HR"/>
        </w:rPr>
        <w:t xml:space="preserve"> </w:t>
      </w:r>
      <w:r w:rsidRPr="001D3B44">
        <w:rPr>
          <w:rFonts w:ascii="Verdana" w:hAnsi="Verdana" w:cs="Verdana"/>
          <w:sz w:val="20"/>
          <w:szCs w:val="20"/>
          <w:lang w:val="hr-HR"/>
        </w:rPr>
        <w:t>U obrazovnim ustanovama, pored redovitih obrazovnih programa, organiziraju se i provode programi</w:t>
      </w:r>
      <w:r>
        <w:rPr>
          <w:rFonts w:ascii="Verdana" w:hAnsi="Verdana" w:cs="Verdana"/>
          <w:sz w:val="20"/>
          <w:szCs w:val="20"/>
          <w:lang w:val="hr-HR"/>
        </w:rPr>
        <w:t xml:space="preserve"> </w:t>
      </w:r>
      <w:r w:rsidRPr="001D3B44">
        <w:rPr>
          <w:rFonts w:ascii="Verdana" w:hAnsi="Verdana" w:cs="Verdana"/>
          <w:sz w:val="20"/>
          <w:szCs w:val="20"/>
          <w:lang w:val="hr-HR"/>
        </w:rPr>
        <w:t>besplatnih tečajeva stranih jezika, natjecanja i smotre učenika, kao i niz drugih izvannastavnih aktivnosti.</w:t>
      </w:r>
    </w:p>
    <w:p w:rsidR="00572A20" w:rsidRPr="0039477F" w:rsidRDefault="00572A20" w:rsidP="00EF30CF">
      <w:pPr>
        <w:pStyle w:val="Heading3"/>
        <w:rPr>
          <w:rFonts w:ascii="Verdana" w:hAnsi="Verdana" w:cs="Verdana"/>
          <w:lang w:val="hr-HR"/>
        </w:rPr>
      </w:pPr>
      <w:bookmarkStart w:id="56" w:name="_Toc297533799"/>
      <w:r>
        <w:rPr>
          <w:rFonts w:ascii="Verdana" w:hAnsi="Verdana" w:cs="Verdana"/>
          <w:lang w:val="hr-HR"/>
        </w:rPr>
        <w:t xml:space="preserve">7.1.1. </w:t>
      </w:r>
      <w:r w:rsidRPr="0039477F">
        <w:rPr>
          <w:rFonts w:ascii="Verdana" w:hAnsi="Verdana" w:cs="Verdana"/>
          <w:lang w:val="hr-HR"/>
        </w:rPr>
        <w:t>Predškolski odgoj</w:t>
      </w:r>
      <w:bookmarkEnd w:id="56"/>
    </w:p>
    <w:p w:rsidR="00572A20" w:rsidRPr="001D3B44" w:rsidRDefault="00572A20" w:rsidP="00EF30CF">
      <w:pPr>
        <w:ind w:firstLine="708"/>
        <w:jc w:val="both"/>
        <w:rPr>
          <w:rFonts w:ascii="Verdana" w:hAnsi="Verdana" w:cs="Verdana"/>
          <w:sz w:val="20"/>
          <w:szCs w:val="20"/>
          <w:lang w:val="hr-HR"/>
        </w:rPr>
      </w:pPr>
      <w:r w:rsidRPr="001D3B44">
        <w:rPr>
          <w:rFonts w:ascii="Verdana" w:hAnsi="Verdana" w:cs="Verdana"/>
          <w:sz w:val="20"/>
          <w:szCs w:val="20"/>
          <w:lang w:val="hr-HR"/>
        </w:rPr>
        <w:t>U vlasništvu grad</w:t>
      </w:r>
      <w:r>
        <w:rPr>
          <w:rFonts w:ascii="Verdana" w:hAnsi="Verdana" w:cs="Verdana"/>
          <w:sz w:val="20"/>
          <w:szCs w:val="20"/>
          <w:lang w:val="hr-HR"/>
        </w:rPr>
        <w:t>a</w:t>
      </w:r>
      <w:r w:rsidRPr="001D3B44">
        <w:rPr>
          <w:rFonts w:ascii="Verdana" w:hAnsi="Verdana" w:cs="Verdana"/>
          <w:sz w:val="20"/>
          <w:szCs w:val="20"/>
          <w:lang w:val="hr-HR"/>
        </w:rPr>
        <w:t xml:space="preserve"> i općina na području </w:t>
      </w:r>
      <w:r>
        <w:rPr>
          <w:rFonts w:ascii="Verdana" w:hAnsi="Verdana" w:cs="Verdana"/>
          <w:sz w:val="20"/>
          <w:szCs w:val="20"/>
          <w:lang w:val="hr-HR"/>
        </w:rPr>
        <w:t xml:space="preserve">LAG-a UNA </w:t>
      </w:r>
      <w:r w:rsidRPr="001D3B44">
        <w:rPr>
          <w:rFonts w:ascii="Verdana" w:hAnsi="Verdana" w:cs="Verdana"/>
          <w:sz w:val="20"/>
          <w:szCs w:val="20"/>
          <w:lang w:val="hr-HR"/>
        </w:rPr>
        <w:t xml:space="preserve">postoji ukupno </w:t>
      </w:r>
      <w:r>
        <w:rPr>
          <w:rFonts w:ascii="Verdana" w:hAnsi="Verdana" w:cs="Verdana"/>
          <w:sz w:val="20"/>
          <w:szCs w:val="20"/>
          <w:lang w:val="hr-HR"/>
        </w:rPr>
        <w:t>3 dječja</w:t>
      </w:r>
      <w:r w:rsidRPr="001D3B44">
        <w:rPr>
          <w:rFonts w:ascii="Verdana" w:hAnsi="Verdana" w:cs="Verdana"/>
          <w:sz w:val="20"/>
          <w:szCs w:val="20"/>
          <w:lang w:val="hr-HR"/>
        </w:rPr>
        <w:t xml:space="preserve"> vrtića</w:t>
      </w:r>
      <w:r>
        <w:rPr>
          <w:rFonts w:ascii="Verdana" w:hAnsi="Verdana" w:cs="Verdana"/>
          <w:sz w:val="20"/>
          <w:szCs w:val="20"/>
          <w:lang w:val="hr-HR"/>
        </w:rPr>
        <w:t>, što čini svega 20 % ukupnog broja dječjih vrtića na području Sisačko-moslavačke županije</w:t>
      </w:r>
      <w:r w:rsidRPr="001D3B44">
        <w:rPr>
          <w:rFonts w:ascii="Verdana" w:hAnsi="Verdana" w:cs="Verdana"/>
          <w:sz w:val="20"/>
          <w:szCs w:val="20"/>
          <w:lang w:val="hr-HR"/>
        </w:rPr>
        <w:t>. U okviru njih provode se</w:t>
      </w:r>
      <w:r>
        <w:rPr>
          <w:rFonts w:ascii="Verdana" w:hAnsi="Verdana" w:cs="Verdana"/>
          <w:sz w:val="20"/>
          <w:szCs w:val="20"/>
          <w:lang w:val="hr-HR"/>
        </w:rPr>
        <w:t xml:space="preserve"> </w:t>
      </w:r>
      <w:r w:rsidRPr="001D3B44">
        <w:rPr>
          <w:rFonts w:ascii="Verdana" w:hAnsi="Verdana" w:cs="Verdana"/>
          <w:sz w:val="20"/>
          <w:szCs w:val="20"/>
          <w:lang w:val="hr-HR"/>
        </w:rPr>
        <w:t>redoviti cjelodnevni i poludnevni programi predškolskog odgoja</w:t>
      </w:r>
      <w:r>
        <w:rPr>
          <w:rFonts w:ascii="Verdana" w:hAnsi="Verdana" w:cs="Verdana"/>
          <w:sz w:val="20"/>
          <w:szCs w:val="20"/>
          <w:lang w:val="hr-HR"/>
        </w:rPr>
        <w:t xml:space="preserve">. </w:t>
      </w:r>
    </w:p>
    <w:p w:rsidR="00572A20" w:rsidRPr="001D3B44" w:rsidRDefault="00572A20" w:rsidP="00EF30CF">
      <w:pPr>
        <w:jc w:val="both"/>
        <w:rPr>
          <w:rFonts w:ascii="Verdana" w:hAnsi="Verdana" w:cs="Verdana"/>
          <w:sz w:val="20"/>
          <w:szCs w:val="20"/>
          <w:lang w:val="hr-HR"/>
        </w:rPr>
      </w:pPr>
      <w:r w:rsidRPr="001D3B44">
        <w:rPr>
          <w:rFonts w:ascii="Verdana" w:hAnsi="Verdana" w:cs="Verdana"/>
          <w:sz w:val="20"/>
          <w:szCs w:val="20"/>
          <w:lang w:val="hr-HR"/>
        </w:rPr>
        <w:t xml:space="preserve">Na </w:t>
      </w:r>
      <w:r>
        <w:rPr>
          <w:rFonts w:ascii="Verdana" w:hAnsi="Verdana" w:cs="Verdana"/>
          <w:sz w:val="20"/>
          <w:szCs w:val="20"/>
          <w:lang w:val="hr-HR"/>
        </w:rPr>
        <w:t xml:space="preserve">navedenom </w:t>
      </w:r>
      <w:r w:rsidRPr="001D3B44">
        <w:rPr>
          <w:rFonts w:ascii="Verdana" w:hAnsi="Verdana" w:cs="Verdana"/>
          <w:sz w:val="20"/>
          <w:szCs w:val="20"/>
          <w:lang w:val="hr-HR"/>
        </w:rPr>
        <w:t>području ne postoje privatni dječji vrtići kao niti oni organizirani od strane vjerskih zajednica</w:t>
      </w:r>
      <w:r>
        <w:rPr>
          <w:rFonts w:ascii="Verdana" w:hAnsi="Verdana" w:cs="Verdana"/>
          <w:sz w:val="20"/>
          <w:szCs w:val="20"/>
          <w:lang w:val="hr-HR"/>
        </w:rPr>
        <w:t xml:space="preserve">, što predstavlja svojevrstan </w:t>
      </w:r>
      <w:r w:rsidRPr="001D3B44">
        <w:rPr>
          <w:rFonts w:ascii="Verdana" w:hAnsi="Verdana" w:cs="Verdana"/>
          <w:sz w:val="20"/>
          <w:szCs w:val="20"/>
          <w:lang w:val="hr-HR"/>
        </w:rPr>
        <w:t>potencijal</w:t>
      </w:r>
      <w:r>
        <w:rPr>
          <w:rFonts w:ascii="Verdana" w:hAnsi="Verdana" w:cs="Verdana"/>
          <w:sz w:val="20"/>
          <w:szCs w:val="20"/>
          <w:lang w:val="hr-HR"/>
        </w:rPr>
        <w:t xml:space="preserve">. </w:t>
      </w:r>
    </w:p>
    <w:p w:rsidR="00572A20" w:rsidRDefault="00572A20" w:rsidP="00EF30CF">
      <w:pPr>
        <w:jc w:val="both"/>
        <w:rPr>
          <w:rFonts w:ascii="Verdana" w:hAnsi="Verdana" w:cs="Verdana"/>
          <w:sz w:val="20"/>
          <w:szCs w:val="20"/>
          <w:lang w:val="hr-HR"/>
        </w:rPr>
      </w:pPr>
      <w:r w:rsidRPr="001D3B44">
        <w:rPr>
          <w:rFonts w:ascii="Verdana" w:hAnsi="Verdana" w:cs="Verdana"/>
          <w:sz w:val="20"/>
          <w:szCs w:val="20"/>
          <w:lang w:val="hr-HR"/>
        </w:rPr>
        <w:t>U općinama Jasenovac, Hrvatska Dubica i Majur određene su lokacije za izgradnju novih vrtića.</w:t>
      </w:r>
      <w:r>
        <w:rPr>
          <w:rFonts w:ascii="Verdana" w:hAnsi="Verdana" w:cs="Verdana"/>
          <w:sz w:val="20"/>
          <w:szCs w:val="20"/>
          <w:lang w:val="hr-HR"/>
        </w:rPr>
        <w:t xml:space="preserve"> </w:t>
      </w:r>
      <w:r w:rsidRPr="001D3B44">
        <w:rPr>
          <w:rFonts w:ascii="Verdana" w:hAnsi="Verdana" w:cs="Verdana"/>
          <w:sz w:val="20"/>
          <w:szCs w:val="20"/>
          <w:lang w:val="hr-HR"/>
        </w:rPr>
        <w:t>Objekti predškolskih ustanova na području S</w:t>
      </w:r>
      <w:r>
        <w:rPr>
          <w:rFonts w:ascii="Verdana" w:hAnsi="Verdana" w:cs="Verdana"/>
          <w:sz w:val="20"/>
          <w:szCs w:val="20"/>
          <w:lang w:val="hr-HR"/>
        </w:rPr>
        <w:t xml:space="preserve">isačko-moslavačke županije </w:t>
      </w:r>
      <w:r w:rsidRPr="001D3B44">
        <w:rPr>
          <w:rFonts w:ascii="Verdana" w:hAnsi="Verdana" w:cs="Verdana"/>
          <w:sz w:val="20"/>
          <w:szCs w:val="20"/>
          <w:lang w:val="hr-HR"/>
        </w:rPr>
        <w:t xml:space="preserve"> uglavnom su građeni namjenski, a prosječna im je starost</w:t>
      </w:r>
      <w:r>
        <w:rPr>
          <w:rFonts w:ascii="Verdana" w:hAnsi="Verdana" w:cs="Verdana"/>
          <w:sz w:val="20"/>
          <w:szCs w:val="20"/>
          <w:lang w:val="hr-HR"/>
        </w:rPr>
        <w:t xml:space="preserve"> </w:t>
      </w:r>
      <w:r w:rsidRPr="001D3B44">
        <w:rPr>
          <w:rFonts w:ascii="Verdana" w:hAnsi="Verdana" w:cs="Verdana"/>
          <w:sz w:val="20"/>
          <w:szCs w:val="20"/>
          <w:lang w:val="hr-HR"/>
        </w:rPr>
        <w:t xml:space="preserve">25 godina. Opremljenost </w:t>
      </w:r>
      <w:r>
        <w:rPr>
          <w:rFonts w:ascii="Verdana" w:hAnsi="Verdana" w:cs="Verdana"/>
          <w:sz w:val="20"/>
          <w:szCs w:val="20"/>
          <w:lang w:val="hr-HR"/>
        </w:rPr>
        <w:t xml:space="preserve">uglavnom </w:t>
      </w:r>
      <w:r w:rsidRPr="001D3B44">
        <w:rPr>
          <w:rFonts w:ascii="Verdana" w:hAnsi="Verdana" w:cs="Verdana"/>
          <w:sz w:val="20"/>
          <w:szCs w:val="20"/>
          <w:lang w:val="hr-HR"/>
        </w:rPr>
        <w:t>nije</w:t>
      </w:r>
      <w:r>
        <w:rPr>
          <w:rFonts w:ascii="Verdana" w:hAnsi="Verdana" w:cs="Verdana"/>
          <w:sz w:val="20"/>
          <w:szCs w:val="20"/>
          <w:lang w:val="hr-HR"/>
        </w:rPr>
        <w:t xml:space="preserve"> </w:t>
      </w:r>
      <w:r w:rsidRPr="001D3B44">
        <w:rPr>
          <w:rFonts w:ascii="Verdana" w:hAnsi="Verdana" w:cs="Verdana"/>
          <w:sz w:val="20"/>
          <w:szCs w:val="20"/>
          <w:lang w:val="hr-HR"/>
        </w:rPr>
        <w:t xml:space="preserve">zadovoljavajuća, jer </w:t>
      </w:r>
      <w:r>
        <w:rPr>
          <w:rFonts w:ascii="Verdana" w:hAnsi="Verdana" w:cs="Verdana"/>
          <w:sz w:val="20"/>
          <w:szCs w:val="20"/>
          <w:lang w:val="hr-HR"/>
        </w:rPr>
        <w:t xml:space="preserve">vrtići </w:t>
      </w:r>
      <w:r w:rsidRPr="001D3B44">
        <w:rPr>
          <w:rFonts w:ascii="Verdana" w:hAnsi="Verdana" w:cs="Verdana"/>
          <w:sz w:val="20"/>
          <w:szCs w:val="20"/>
          <w:lang w:val="hr-HR"/>
        </w:rPr>
        <w:t>ne raspolažu odgovarajućim dvoranama za tjelesnu aktivnost i igralištima. Unaprjeđenje</w:t>
      </w:r>
      <w:r>
        <w:rPr>
          <w:rFonts w:ascii="Verdana" w:hAnsi="Verdana" w:cs="Verdana"/>
          <w:sz w:val="20"/>
          <w:szCs w:val="20"/>
          <w:lang w:val="hr-HR"/>
        </w:rPr>
        <w:t xml:space="preserve"> </w:t>
      </w:r>
      <w:r w:rsidRPr="001D3B44">
        <w:rPr>
          <w:rFonts w:ascii="Verdana" w:hAnsi="Verdana" w:cs="Verdana"/>
          <w:sz w:val="20"/>
          <w:szCs w:val="20"/>
          <w:lang w:val="hr-HR"/>
        </w:rPr>
        <w:t>opremljenosti predškolskih ustanova zahtijeva dodatna financijska sredstva.</w:t>
      </w:r>
    </w:p>
    <w:p w:rsidR="00572A20" w:rsidRPr="0039477F" w:rsidRDefault="00572A20" w:rsidP="00EF30CF">
      <w:pPr>
        <w:pStyle w:val="Heading3"/>
        <w:rPr>
          <w:rFonts w:ascii="Verdana" w:hAnsi="Verdana" w:cs="Verdana"/>
          <w:lang w:val="hr-HR"/>
        </w:rPr>
      </w:pPr>
      <w:bookmarkStart w:id="57" w:name="_Toc297533800"/>
      <w:r>
        <w:rPr>
          <w:rFonts w:ascii="Verdana" w:hAnsi="Verdana" w:cs="Verdana"/>
          <w:lang w:val="hr-HR"/>
        </w:rPr>
        <w:t xml:space="preserve">7.1.2. </w:t>
      </w:r>
      <w:r w:rsidRPr="0039477F">
        <w:rPr>
          <w:rFonts w:ascii="Verdana" w:hAnsi="Verdana" w:cs="Verdana"/>
          <w:lang w:val="hr-HR"/>
        </w:rPr>
        <w:t>Osnovnoškolsko i srednjoškolsko obrazovanje</w:t>
      </w:r>
      <w:bookmarkEnd w:id="57"/>
    </w:p>
    <w:p w:rsidR="00572A20" w:rsidRDefault="00572A20" w:rsidP="00EF30CF">
      <w:pPr>
        <w:autoSpaceDE w:val="0"/>
        <w:autoSpaceDN w:val="0"/>
        <w:adjustRightInd w:val="0"/>
        <w:ind w:firstLine="708"/>
        <w:jc w:val="both"/>
        <w:rPr>
          <w:rFonts w:ascii="Verdana" w:hAnsi="Verdana" w:cs="Verdana"/>
          <w:sz w:val="20"/>
          <w:szCs w:val="20"/>
          <w:lang w:val="hr-HR"/>
        </w:rPr>
      </w:pPr>
      <w:r w:rsidRPr="00F64FFA">
        <w:rPr>
          <w:rFonts w:ascii="Verdana" w:hAnsi="Verdana" w:cs="Verdana"/>
          <w:sz w:val="20"/>
          <w:szCs w:val="20"/>
          <w:lang w:val="hr-HR"/>
        </w:rPr>
        <w:t xml:space="preserve">Prema podatcima za školsku godinu 2010./2011. sustavom osnovnog obrazovanja u SMŽ je obuhvaćeno ukupno 14 233 učenika. Sustav osnovnoškolskog obrazovanja obuhvaća 21 osnovnu školu čij je osnivač SMŽ, 9 osnovnih škola u vlasništvu Grada Siska, te 5 osnovnih škola u vlasništvu Grada Kutine. Osnovnoškolsko obrazovanje na području SMŽ-e provodi i 55 područnih škola. </w:t>
      </w:r>
    </w:p>
    <w:p w:rsidR="00572A20" w:rsidRDefault="00572A20" w:rsidP="00EF30CF">
      <w:pPr>
        <w:autoSpaceDE w:val="0"/>
        <w:autoSpaceDN w:val="0"/>
        <w:adjustRightInd w:val="0"/>
        <w:jc w:val="both"/>
        <w:rPr>
          <w:rFonts w:ascii="Verdana" w:hAnsi="Verdana" w:cs="Verdana"/>
          <w:sz w:val="20"/>
          <w:szCs w:val="20"/>
          <w:lang w:val="hr-HR"/>
        </w:rPr>
      </w:pPr>
    </w:p>
    <w:tbl>
      <w:tblPr>
        <w:tblW w:w="8920" w:type="dxa"/>
        <w:tblInd w:w="-106" w:type="dxa"/>
        <w:tblLook w:val="0000"/>
      </w:tblPr>
      <w:tblGrid>
        <w:gridCol w:w="344"/>
        <w:gridCol w:w="2585"/>
        <w:gridCol w:w="1500"/>
        <w:gridCol w:w="1795"/>
        <w:gridCol w:w="2728"/>
      </w:tblGrid>
      <w:tr w:rsidR="00572A20">
        <w:trPr>
          <w:trHeight w:val="315"/>
        </w:trPr>
        <w:tc>
          <w:tcPr>
            <w:tcW w:w="8920" w:type="dxa"/>
            <w:gridSpan w:val="5"/>
            <w:vMerge w:val="restart"/>
            <w:tcBorders>
              <w:top w:val="single" w:sz="8" w:space="0" w:color="auto"/>
              <w:left w:val="single" w:sz="8" w:space="0" w:color="auto"/>
              <w:bottom w:val="single" w:sz="4" w:space="0" w:color="000000"/>
              <w:right w:val="single" w:sz="8" w:space="0" w:color="000000"/>
            </w:tcBorders>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UKUPAN BROJ OSNOVNIH ŠKOLA                                                                                                                    PO OPĆINAMA I GRADOVIMA SMŽ</w:t>
            </w:r>
          </w:p>
        </w:tc>
      </w:tr>
      <w:tr w:rsidR="00572A20">
        <w:trPr>
          <w:trHeight w:val="300"/>
        </w:trPr>
        <w:tc>
          <w:tcPr>
            <w:tcW w:w="8920" w:type="dxa"/>
            <w:gridSpan w:val="5"/>
            <w:vMerge/>
            <w:tcBorders>
              <w:top w:val="single" w:sz="8" w:space="0" w:color="auto"/>
              <w:left w:val="single" w:sz="8" w:space="0" w:color="auto"/>
              <w:bottom w:val="single" w:sz="4" w:space="0" w:color="000000"/>
              <w:right w:val="single" w:sz="8" w:space="0" w:color="000000"/>
            </w:tcBorders>
            <w:vAlign w:val="center"/>
          </w:tcPr>
          <w:p w:rsidR="00572A20" w:rsidRDefault="00572A20" w:rsidP="00640347">
            <w:pPr>
              <w:rPr>
                <w:rFonts w:ascii="Verdana" w:hAnsi="Verdana" w:cs="Verdana"/>
                <w:b/>
                <w:bCs/>
                <w:sz w:val="20"/>
                <w:szCs w:val="20"/>
              </w:rPr>
            </w:pPr>
          </w:p>
        </w:tc>
      </w:tr>
      <w:tr w:rsidR="00572A20">
        <w:trPr>
          <w:trHeight w:val="765"/>
        </w:trPr>
        <w:tc>
          <w:tcPr>
            <w:tcW w:w="312" w:type="dxa"/>
            <w:tcBorders>
              <w:top w:val="nil"/>
              <w:left w:val="single" w:sz="8" w:space="0" w:color="auto"/>
              <w:bottom w:val="single" w:sz="4" w:space="0" w:color="auto"/>
              <w:right w:val="single" w:sz="4"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 </w:t>
            </w:r>
          </w:p>
        </w:tc>
        <w:tc>
          <w:tcPr>
            <w:tcW w:w="2585" w:type="dxa"/>
            <w:tcBorders>
              <w:top w:val="nil"/>
              <w:left w:val="nil"/>
              <w:bottom w:val="single" w:sz="4" w:space="0" w:color="auto"/>
              <w:right w:val="single" w:sz="4" w:space="0" w:color="auto"/>
            </w:tcBorders>
            <w:noWrap/>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GRAD - OPĆINA</w:t>
            </w:r>
          </w:p>
        </w:tc>
        <w:tc>
          <w:tcPr>
            <w:tcW w:w="1500"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b/>
                <w:bCs/>
                <w:color w:val="800080"/>
                <w:sz w:val="20"/>
                <w:szCs w:val="20"/>
              </w:rPr>
            </w:pPr>
            <w:r>
              <w:rPr>
                <w:rFonts w:ascii="Verdana" w:hAnsi="Verdana" w:cs="Verdana"/>
                <w:b/>
                <w:bCs/>
                <w:color w:val="800080"/>
                <w:sz w:val="20"/>
                <w:szCs w:val="20"/>
              </w:rPr>
              <w:t>Broj mat. osnovnih škola</w:t>
            </w:r>
          </w:p>
        </w:tc>
        <w:tc>
          <w:tcPr>
            <w:tcW w:w="1795" w:type="dxa"/>
            <w:tcBorders>
              <w:top w:val="nil"/>
              <w:left w:val="nil"/>
              <w:bottom w:val="single" w:sz="4" w:space="0" w:color="auto"/>
              <w:right w:val="single" w:sz="4" w:space="0" w:color="auto"/>
            </w:tcBorders>
            <w:vAlign w:val="center"/>
          </w:tcPr>
          <w:p w:rsidR="00572A20" w:rsidRDefault="00572A20" w:rsidP="00640347">
            <w:pPr>
              <w:jc w:val="center"/>
              <w:rPr>
                <w:rFonts w:ascii="Verdana" w:hAnsi="Verdana" w:cs="Verdana"/>
                <w:b/>
                <w:bCs/>
                <w:color w:val="800000"/>
                <w:sz w:val="20"/>
                <w:szCs w:val="20"/>
              </w:rPr>
            </w:pPr>
            <w:r>
              <w:rPr>
                <w:rFonts w:ascii="Verdana" w:hAnsi="Verdana" w:cs="Verdana"/>
                <w:b/>
                <w:bCs/>
                <w:color w:val="800000"/>
                <w:sz w:val="20"/>
                <w:szCs w:val="20"/>
              </w:rPr>
              <w:t>Broj područnih škola</w:t>
            </w:r>
          </w:p>
        </w:tc>
        <w:tc>
          <w:tcPr>
            <w:tcW w:w="2728" w:type="dxa"/>
            <w:tcBorders>
              <w:top w:val="nil"/>
              <w:left w:val="nil"/>
              <w:bottom w:val="single" w:sz="4" w:space="0" w:color="auto"/>
              <w:right w:val="single" w:sz="8" w:space="0" w:color="auto"/>
            </w:tcBorders>
            <w:vAlign w:val="center"/>
          </w:tcPr>
          <w:p w:rsidR="00572A20" w:rsidRDefault="00572A20" w:rsidP="00640347">
            <w:pPr>
              <w:jc w:val="center"/>
              <w:rPr>
                <w:rFonts w:ascii="Verdana" w:hAnsi="Verdana" w:cs="Verdana"/>
                <w:b/>
                <w:bCs/>
                <w:sz w:val="20"/>
                <w:szCs w:val="20"/>
              </w:rPr>
            </w:pPr>
            <w:r>
              <w:rPr>
                <w:rFonts w:ascii="Verdana" w:hAnsi="Verdana" w:cs="Verdana"/>
                <w:b/>
                <w:bCs/>
                <w:sz w:val="20"/>
                <w:szCs w:val="20"/>
              </w:rPr>
              <w:t>Ukupan broj učenika</w:t>
            </w:r>
          </w:p>
        </w:tc>
      </w:tr>
      <w:tr w:rsidR="00572A20">
        <w:trPr>
          <w:trHeight w:val="255"/>
        </w:trPr>
        <w:tc>
          <w:tcPr>
            <w:tcW w:w="312" w:type="dxa"/>
            <w:tcBorders>
              <w:top w:val="nil"/>
              <w:left w:val="single" w:sz="8" w:space="0" w:color="auto"/>
              <w:bottom w:val="single" w:sz="4" w:space="0" w:color="auto"/>
              <w:right w:val="single" w:sz="4"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w:t>
            </w:r>
          </w:p>
        </w:tc>
        <w:tc>
          <w:tcPr>
            <w:tcW w:w="2585" w:type="dxa"/>
            <w:tcBorders>
              <w:top w:val="nil"/>
              <w:left w:val="nil"/>
              <w:bottom w:val="single" w:sz="4" w:space="0" w:color="auto"/>
              <w:right w:val="single" w:sz="4" w:space="0" w:color="auto"/>
            </w:tcBorders>
            <w:noWrap/>
            <w:vAlign w:val="bottom"/>
          </w:tcPr>
          <w:p w:rsidR="00572A20" w:rsidRDefault="00572A20" w:rsidP="00640347">
            <w:pPr>
              <w:rPr>
                <w:rFonts w:ascii="Verdana" w:hAnsi="Verdana" w:cs="Verdana"/>
                <w:b/>
                <w:bCs/>
                <w:sz w:val="20"/>
                <w:szCs w:val="20"/>
              </w:rPr>
            </w:pPr>
            <w:r>
              <w:rPr>
                <w:rFonts w:ascii="Verdana" w:hAnsi="Verdana" w:cs="Verdana"/>
                <w:b/>
                <w:bCs/>
                <w:sz w:val="20"/>
                <w:szCs w:val="20"/>
              </w:rPr>
              <w:t>Hrvatska Kostajnica</w:t>
            </w:r>
          </w:p>
        </w:tc>
        <w:tc>
          <w:tcPr>
            <w:tcW w:w="1500"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80"/>
                <w:sz w:val="20"/>
                <w:szCs w:val="20"/>
              </w:rPr>
            </w:pPr>
            <w:r>
              <w:rPr>
                <w:rFonts w:ascii="Verdana" w:hAnsi="Verdana" w:cs="Verdana"/>
                <w:color w:val="800080"/>
                <w:sz w:val="20"/>
                <w:szCs w:val="20"/>
              </w:rPr>
              <w:t>1</w:t>
            </w:r>
          </w:p>
        </w:tc>
        <w:tc>
          <w:tcPr>
            <w:tcW w:w="1795"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00"/>
                <w:sz w:val="20"/>
                <w:szCs w:val="20"/>
              </w:rPr>
            </w:pPr>
            <w:r>
              <w:rPr>
                <w:rFonts w:ascii="Verdana" w:hAnsi="Verdana" w:cs="Verdana"/>
                <w:color w:val="800000"/>
                <w:sz w:val="20"/>
                <w:szCs w:val="20"/>
              </w:rPr>
              <w:t> </w:t>
            </w:r>
          </w:p>
        </w:tc>
        <w:tc>
          <w:tcPr>
            <w:tcW w:w="2728" w:type="dxa"/>
            <w:tcBorders>
              <w:top w:val="nil"/>
              <w:left w:val="nil"/>
              <w:bottom w:val="single" w:sz="4" w:space="0" w:color="auto"/>
              <w:right w:val="single" w:sz="8" w:space="0" w:color="auto"/>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338</w:t>
            </w:r>
          </w:p>
        </w:tc>
      </w:tr>
      <w:tr w:rsidR="00572A20">
        <w:trPr>
          <w:trHeight w:val="255"/>
        </w:trPr>
        <w:tc>
          <w:tcPr>
            <w:tcW w:w="312" w:type="dxa"/>
            <w:tcBorders>
              <w:top w:val="nil"/>
              <w:left w:val="single" w:sz="8" w:space="0" w:color="auto"/>
              <w:bottom w:val="single" w:sz="4" w:space="0" w:color="auto"/>
              <w:right w:val="single" w:sz="4" w:space="0" w:color="auto"/>
            </w:tcBorders>
            <w:shd w:val="clear" w:color="auto" w:fill="C0C0C0"/>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 </w:t>
            </w:r>
          </w:p>
        </w:tc>
        <w:tc>
          <w:tcPr>
            <w:tcW w:w="2585" w:type="dxa"/>
            <w:tcBorders>
              <w:top w:val="nil"/>
              <w:left w:val="nil"/>
              <w:bottom w:val="single" w:sz="4" w:space="0" w:color="auto"/>
              <w:right w:val="single" w:sz="4" w:space="0" w:color="auto"/>
            </w:tcBorders>
            <w:shd w:val="clear" w:color="auto" w:fill="C0C0C0"/>
            <w:noWrap/>
            <w:vAlign w:val="bottom"/>
          </w:tcPr>
          <w:p w:rsidR="00572A20" w:rsidRDefault="00572A20" w:rsidP="00640347">
            <w:pPr>
              <w:jc w:val="right"/>
              <w:rPr>
                <w:rFonts w:ascii="Verdana" w:hAnsi="Verdana" w:cs="Verdana"/>
                <w:b/>
                <w:bCs/>
                <w:sz w:val="20"/>
                <w:szCs w:val="20"/>
              </w:rPr>
            </w:pPr>
            <w:r>
              <w:rPr>
                <w:rFonts w:ascii="Verdana" w:hAnsi="Verdana" w:cs="Verdana"/>
                <w:b/>
                <w:bCs/>
                <w:sz w:val="20"/>
                <w:szCs w:val="20"/>
              </w:rPr>
              <w:t>UKUPNO  GRADOVI:</w:t>
            </w:r>
          </w:p>
        </w:tc>
        <w:tc>
          <w:tcPr>
            <w:tcW w:w="1500" w:type="dxa"/>
            <w:tcBorders>
              <w:top w:val="nil"/>
              <w:left w:val="nil"/>
              <w:bottom w:val="single" w:sz="4" w:space="0" w:color="auto"/>
              <w:right w:val="single" w:sz="4" w:space="0" w:color="auto"/>
            </w:tcBorders>
            <w:shd w:val="clear" w:color="auto" w:fill="C0C0C0"/>
            <w:noWrap/>
            <w:vAlign w:val="bottom"/>
          </w:tcPr>
          <w:p w:rsidR="00572A20" w:rsidRDefault="00572A20" w:rsidP="00640347">
            <w:pPr>
              <w:jc w:val="center"/>
              <w:rPr>
                <w:rFonts w:ascii="Verdana" w:hAnsi="Verdana" w:cs="Verdana"/>
                <w:b/>
                <w:bCs/>
                <w:color w:val="800080"/>
                <w:sz w:val="20"/>
                <w:szCs w:val="20"/>
              </w:rPr>
            </w:pPr>
            <w:r>
              <w:rPr>
                <w:rFonts w:ascii="Verdana" w:hAnsi="Verdana" w:cs="Verdana"/>
                <w:b/>
                <w:bCs/>
                <w:color w:val="800080"/>
                <w:sz w:val="20"/>
                <w:szCs w:val="20"/>
              </w:rPr>
              <w:t>1</w:t>
            </w:r>
          </w:p>
        </w:tc>
        <w:tc>
          <w:tcPr>
            <w:tcW w:w="1795" w:type="dxa"/>
            <w:tcBorders>
              <w:top w:val="nil"/>
              <w:left w:val="nil"/>
              <w:bottom w:val="single" w:sz="4" w:space="0" w:color="auto"/>
              <w:right w:val="single" w:sz="4" w:space="0" w:color="auto"/>
            </w:tcBorders>
            <w:shd w:val="clear" w:color="auto" w:fill="C0C0C0"/>
            <w:noWrap/>
            <w:vAlign w:val="bottom"/>
          </w:tcPr>
          <w:p w:rsidR="00572A20" w:rsidRDefault="00572A20" w:rsidP="00640347">
            <w:pPr>
              <w:jc w:val="center"/>
              <w:rPr>
                <w:rFonts w:ascii="Verdana" w:hAnsi="Verdana" w:cs="Verdana"/>
                <w:b/>
                <w:bCs/>
                <w:color w:val="800000"/>
                <w:sz w:val="20"/>
                <w:szCs w:val="20"/>
              </w:rPr>
            </w:pPr>
            <w:r>
              <w:rPr>
                <w:rFonts w:ascii="Verdana" w:hAnsi="Verdana" w:cs="Verdana"/>
                <w:b/>
                <w:bCs/>
                <w:color w:val="800000"/>
                <w:sz w:val="20"/>
                <w:szCs w:val="20"/>
              </w:rPr>
              <w:t>0</w:t>
            </w:r>
          </w:p>
        </w:tc>
        <w:tc>
          <w:tcPr>
            <w:tcW w:w="2728" w:type="dxa"/>
            <w:tcBorders>
              <w:top w:val="nil"/>
              <w:left w:val="nil"/>
              <w:bottom w:val="single" w:sz="4" w:space="0" w:color="auto"/>
              <w:right w:val="single" w:sz="8" w:space="0" w:color="auto"/>
            </w:tcBorders>
            <w:shd w:val="clear" w:color="auto" w:fill="C0C0C0"/>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338</w:t>
            </w:r>
          </w:p>
        </w:tc>
      </w:tr>
      <w:tr w:rsidR="00572A20">
        <w:trPr>
          <w:trHeight w:val="255"/>
        </w:trPr>
        <w:tc>
          <w:tcPr>
            <w:tcW w:w="312" w:type="dxa"/>
            <w:tcBorders>
              <w:top w:val="nil"/>
              <w:left w:val="single" w:sz="8" w:space="0" w:color="auto"/>
              <w:bottom w:val="single" w:sz="4" w:space="0" w:color="auto"/>
              <w:right w:val="single" w:sz="4"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w:t>
            </w:r>
          </w:p>
        </w:tc>
        <w:tc>
          <w:tcPr>
            <w:tcW w:w="2585" w:type="dxa"/>
            <w:tcBorders>
              <w:top w:val="nil"/>
              <w:left w:val="nil"/>
              <w:bottom w:val="single" w:sz="4" w:space="0" w:color="auto"/>
              <w:right w:val="single" w:sz="4" w:space="0" w:color="auto"/>
            </w:tcBorders>
            <w:noWrap/>
            <w:vAlign w:val="bottom"/>
          </w:tcPr>
          <w:p w:rsidR="00572A20" w:rsidRDefault="00572A20" w:rsidP="00640347">
            <w:pPr>
              <w:rPr>
                <w:rFonts w:ascii="Verdana" w:hAnsi="Verdana" w:cs="Verdana"/>
                <w:b/>
                <w:bCs/>
                <w:sz w:val="20"/>
                <w:szCs w:val="20"/>
              </w:rPr>
            </w:pPr>
            <w:r>
              <w:rPr>
                <w:rFonts w:ascii="Verdana" w:hAnsi="Verdana" w:cs="Verdana"/>
                <w:b/>
                <w:bCs/>
                <w:sz w:val="20"/>
                <w:szCs w:val="20"/>
              </w:rPr>
              <w:t>Donji Kukuruzari</w:t>
            </w:r>
          </w:p>
        </w:tc>
        <w:tc>
          <w:tcPr>
            <w:tcW w:w="1500"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80"/>
                <w:sz w:val="20"/>
                <w:szCs w:val="20"/>
              </w:rPr>
            </w:pPr>
            <w:r>
              <w:rPr>
                <w:rFonts w:ascii="Verdana" w:hAnsi="Verdana" w:cs="Verdana"/>
                <w:color w:val="800080"/>
                <w:sz w:val="20"/>
                <w:szCs w:val="20"/>
              </w:rPr>
              <w:t>1</w:t>
            </w:r>
          </w:p>
        </w:tc>
        <w:tc>
          <w:tcPr>
            <w:tcW w:w="1795"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00"/>
                <w:sz w:val="20"/>
                <w:szCs w:val="20"/>
              </w:rPr>
            </w:pPr>
            <w:r>
              <w:rPr>
                <w:rFonts w:ascii="Verdana" w:hAnsi="Verdana" w:cs="Verdana"/>
                <w:color w:val="800000"/>
                <w:sz w:val="20"/>
                <w:szCs w:val="20"/>
              </w:rPr>
              <w:t> </w:t>
            </w:r>
          </w:p>
        </w:tc>
        <w:tc>
          <w:tcPr>
            <w:tcW w:w="2728" w:type="dxa"/>
            <w:tcBorders>
              <w:top w:val="nil"/>
              <w:left w:val="nil"/>
              <w:bottom w:val="single" w:sz="4" w:space="0" w:color="auto"/>
              <w:right w:val="single" w:sz="8" w:space="0" w:color="auto"/>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134</w:t>
            </w:r>
          </w:p>
        </w:tc>
      </w:tr>
      <w:tr w:rsidR="00572A20">
        <w:trPr>
          <w:trHeight w:val="255"/>
        </w:trPr>
        <w:tc>
          <w:tcPr>
            <w:tcW w:w="312" w:type="dxa"/>
            <w:tcBorders>
              <w:top w:val="nil"/>
              <w:left w:val="single" w:sz="8" w:space="0" w:color="auto"/>
              <w:bottom w:val="single" w:sz="4" w:space="0" w:color="auto"/>
              <w:right w:val="single" w:sz="4"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w:t>
            </w:r>
          </w:p>
        </w:tc>
        <w:tc>
          <w:tcPr>
            <w:tcW w:w="2585" w:type="dxa"/>
            <w:tcBorders>
              <w:top w:val="nil"/>
              <w:left w:val="nil"/>
              <w:bottom w:val="single" w:sz="4" w:space="0" w:color="auto"/>
              <w:right w:val="single" w:sz="4" w:space="0" w:color="auto"/>
            </w:tcBorders>
            <w:noWrap/>
            <w:vAlign w:val="bottom"/>
          </w:tcPr>
          <w:p w:rsidR="00572A20" w:rsidRDefault="00572A20" w:rsidP="00640347">
            <w:pPr>
              <w:rPr>
                <w:rFonts w:ascii="Verdana" w:hAnsi="Verdana" w:cs="Verdana"/>
                <w:b/>
                <w:bCs/>
                <w:sz w:val="20"/>
                <w:szCs w:val="20"/>
              </w:rPr>
            </w:pPr>
            <w:r>
              <w:rPr>
                <w:rFonts w:ascii="Verdana" w:hAnsi="Verdana" w:cs="Verdana"/>
                <w:b/>
                <w:bCs/>
                <w:sz w:val="20"/>
                <w:szCs w:val="20"/>
              </w:rPr>
              <w:t>Dvor</w:t>
            </w:r>
          </w:p>
        </w:tc>
        <w:tc>
          <w:tcPr>
            <w:tcW w:w="1500"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80"/>
                <w:sz w:val="20"/>
                <w:szCs w:val="20"/>
              </w:rPr>
            </w:pPr>
            <w:r>
              <w:rPr>
                <w:rFonts w:ascii="Verdana" w:hAnsi="Verdana" w:cs="Verdana"/>
                <w:color w:val="800080"/>
                <w:sz w:val="20"/>
                <w:szCs w:val="20"/>
              </w:rPr>
              <w:t>1</w:t>
            </w:r>
          </w:p>
        </w:tc>
        <w:tc>
          <w:tcPr>
            <w:tcW w:w="1795"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00"/>
                <w:sz w:val="20"/>
                <w:szCs w:val="20"/>
              </w:rPr>
            </w:pPr>
            <w:r>
              <w:rPr>
                <w:rFonts w:ascii="Verdana" w:hAnsi="Verdana" w:cs="Verdana"/>
                <w:color w:val="800000"/>
                <w:sz w:val="20"/>
                <w:szCs w:val="20"/>
              </w:rPr>
              <w:t>1</w:t>
            </w:r>
          </w:p>
        </w:tc>
        <w:tc>
          <w:tcPr>
            <w:tcW w:w="2728" w:type="dxa"/>
            <w:tcBorders>
              <w:top w:val="nil"/>
              <w:left w:val="nil"/>
              <w:bottom w:val="single" w:sz="4" w:space="0" w:color="auto"/>
              <w:right w:val="single" w:sz="8" w:space="0" w:color="auto"/>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242</w:t>
            </w:r>
          </w:p>
        </w:tc>
      </w:tr>
      <w:tr w:rsidR="00572A20">
        <w:trPr>
          <w:trHeight w:val="255"/>
        </w:trPr>
        <w:tc>
          <w:tcPr>
            <w:tcW w:w="312" w:type="dxa"/>
            <w:tcBorders>
              <w:top w:val="nil"/>
              <w:left w:val="single" w:sz="8" w:space="0" w:color="auto"/>
              <w:bottom w:val="single" w:sz="4" w:space="0" w:color="auto"/>
              <w:right w:val="single" w:sz="4"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4</w:t>
            </w:r>
          </w:p>
        </w:tc>
        <w:tc>
          <w:tcPr>
            <w:tcW w:w="2585" w:type="dxa"/>
            <w:tcBorders>
              <w:top w:val="nil"/>
              <w:left w:val="nil"/>
              <w:bottom w:val="single" w:sz="4" w:space="0" w:color="auto"/>
              <w:right w:val="single" w:sz="4" w:space="0" w:color="auto"/>
            </w:tcBorders>
            <w:noWrap/>
            <w:vAlign w:val="bottom"/>
          </w:tcPr>
          <w:p w:rsidR="00572A20" w:rsidRDefault="00572A20" w:rsidP="00640347">
            <w:pPr>
              <w:rPr>
                <w:rFonts w:ascii="Verdana" w:hAnsi="Verdana" w:cs="Verdana"/>
                <w:b/>
                <w:bCs/>
                <w:sz w:val="20"/>
                <w:szCs w:val="20"/>
              </w:rPr>
            </w:pPr>
            <w:r>
              <w:rPr>
                <w:rFonts w:ascii="Verdana" w:hAnsi="Verdana" w:cs="Verdana"/>
                <w:b/>
                <w:bCs/>
                <w:sz w:val="20"/>
                <w:szCs w:val="20"/>
              </w:rPr>
              <w:t>Hrvatska Dubica</w:t>
            </w:r>
          </w:p>
        </w:tc>
        <w:tc>
          <w:tcPr>
            <w:tcW w:w="1500"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80"/>
                <w:sz w:val="20"/>
                <w:szCs w:val="20"/>
              </w:rPr>
            </w:pPr>
            <w:r>
              <w:rPr>
                <w:rFonts w:ascii="Verdana" w:hAnsi="Verdana" w:cs="Verdana"/>
                <w:color w:val="800080"/>
                <w:sz w:val="20"/>
                <w:szCs w:val="20"/>
              </w:rPr>
              <w:t>1</w:t>
            </w:r>
          </w:p>
        </w:tc>
        <w:tc>
          <w:tcPr>
            <w:tcW w:w="1795"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00"/>
                <w:sz w:val="20"/>
                <w:szCs w:val="20"/>
              </w:rPr>
            </w:pPr>
            <w:r>
              <w:rPr>
                <w:rFonts w:ascii="Verdana" w:hAnsi="Verdana" w:cs="Verdana"/>
                <w:color w:val="800000"/>
                <w:sz w:val="20"/>
                <w:szCs w:val="20"/>
              </w:rPr>
              <w:t> </w:t>
            </w:r>
          </w:p>
        </w:tc>
        <w:tc>
          <w:tcPr>
            <w:tcW w:w="2728" w:type="dxa"/>
            <w:tcBorders>
              <w:top w:val="nil"/>
              <w:left w:val="nil"/>
              <w:bottom w:val="single" w:sz="4" w:space="0" w:color="auto"/>
              <w:right w:val="single" w:sz="8" w:space="0" w:color="auto"/>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184</w:t>
            </w:r>
          </w:p>
        </w:tc>
      </w:tr>
      <w:tr w:rsidR="00572A20">
        <w:trPr>
          <w:trHeight w:val="255"/>
        </w:trPr>
        <w:tc>
          <w:tcPr>
            <w:tcW w:w="312" w:type="dxa"/>
            <w:tcBorders>
              <w:top w:val="nil"/>
              <w:left w:val="single" w:sz="8" w:space="0" w:color="auto"/>
              <w:bottom w:val="single" w:sz="4" w:space="0" w:color="auto"/>
              <w:right w:val="single" w:sz="4"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5</w:t>
            </w:r>
          </w:p>
        </w:tc>
        <w:tc>
          <w:tcPr>
            <w:tcW w:w="2585" w:type="dxa"/>
            <w:tcBorders>
              <w:top w:val="nil"/>
              <w:left w:val="nil"/>
              <w:bottom w:val="single" w:sz="4" w:space="0" w:color="auto"/>
              <w:right w:val="single" w:sz="4" w:space="0" w:color="auto"/>
            </w:tcBorders>
            <w:noWrap/>
            <w:vAlign w:val="bottom"/>
          </w:tcPr>
          <w:p w:rsidR="00572A20" w:rsidRDefault="00572A20" w:rsidP="00640347">
            <w:pPr>
              <w:rPr>
                <w:rFonts w:ascii="Verdana" w:hAnsi="Verdana" w:cs="Verdana"/>
                <w:b/>
                <w:bCs/>
                <w:sz w:val="20"/>
                <w:szCs w:val="20"/>
              </w:rPr>
            </w:pPr>
            <w:r>
              <w:rPr>
                <w:rFonts w:ascii="Verdana" w:hAnsi="Verdana" w:cs="Verdana"/>
                <w:b/>
                <w:bCs/>
                <w:sz w:val="20"/>
                <w:szCs w:val="20"/>
              </w:rPr>
              <w:t>Jasenovac</w:t>
            </w:r>
          </w:p>
        </w:tc>
        <w:tc>
          <w:tcPr>
            <w:tcW w:w="1500"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80"/>
                <w:sz w:val="20"/>
                <w:szCs w:val="20"/>
              </w:rPr>
            </w:pPr>
            <w:r>
              <w:rPr>
                <w:rFonts w:ascii="Verdana" w:hAnsi="Verdana" w:cs="Verdana"/>
                <w:color w:val="800080"/>
                <w:sz w:val="20"/>
                <w:szCs w:val="20"/>
              </w:rPr>
              <w:t>1</w:t>
            </w:r>
          </w:p>
        </w:tc>
        <w:tc>
          <w:tcPr>
            <w:tcW w:w="1795"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00"/>
                <w:sz w:val="20"/>
                <w:szCs w:val="20"/>
              </w:rPr>
            </w:pPr>
            <w:r>
              <w:rPr>
                <w:rFonts w:ascii="Verdana" w:hAnsi="Verdana" w:cs="Verdana"/>
                <w:color w:val="800000"/>
                <w:sz w:val="20"/>
                <w:szCs w:val="20"/>
              </w:rPr>
              <w:t>1</w:t>
            </w:r>
          </w:p>
        </w:tc>
        <w:tc>
          <w:tcPr>
            <w:tcW w:w="2728" w:type="dxa"/>
            <w:tcBorders>
              <w:top w:val="nil"/>
              <w:left w:val="nil"/>
              <w:bottom w:val="single" w:sz="4" w:space="0" w:color="auto"/>
              <w:right w:val="single" w:sz="8" w:space="0" w:color="auto"/>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182</w:t>
            </w:r>
          </w:p>
        </w:tc>
      </w:tr>
      <w:tr w:rsidR="00572A20">
        <w:trPr>
          <w:trHeight w:val="255"/>
        </w:trPr>
        <w:tc>
          <w:tcPr>
            <w:tcW w:w="312" w:type="dxa"/>
            <w:tcBorders>
              <w:top w:val="nil"/>
              <w:left w:val="single" w:sz="8" w:space="0" w:color="auto"/>
              <w:bottom w:val="single" w:sz="4" w:space="0" w:color="auto"/>
              <w:right w:val="single" w:sz="4"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6</w:t>
            </w:r>
          </w:p>
        </w:tc>
        <w:tc>
          <w:tcPr>
            <w:tcW w:w="2585" w:type="dxa"/>
            <w:tcBorders>
              <w:top w:val="nil"/>
              <w:left w:val="nil"/>
              <w:bottom w:val="single" w:sz="4" w:space="0" w:color="auto"/>
              <w:right w:val="single" w:sz="4" w:space="0" w:color="auto"/>
            </w:tcBorders>
            <w:noWrap/>
            <w:vAlign w:val="bottom"/>
          </w:tcPr>
          <w:p w:rsidR="00572A20" w:rsidRDefault="00572A20" w:rsidP="00640347">
            <w:pPr>
              <w:rPr>
                <w:rFonts w:ascii="Verdana" w:hAnsi="Verdana" w:cs="Verdana"/>
                <w:b/>
                <w:bCs/>
                <w:sz w:val="20"/>
                <w:szCs w:val="20"/>
              </w:rPr>
            </w:pPr>
            <w:r>
              <w:rPr>
                <w:rFonts w:ascii="Verdana" w:hAnsi="Verdana" w:cs="Verdana"/>
                <w:b/>
                <w:bCs/>
                <w:sz w:val="20"/>
                <w:szCs w:val="20"/>
              </w:rPr>
              <w:t>Majur</w:t>
            </w:r>
          </w:p>
        </w:tc>
        <w:tc>
          <w:tcPr>
            <w:tcW w:w="1500"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80"/>
                <w:sz w:val="20"/>
                <w:szCs w:val="20"/>
              </w:rPr>
            </w:pPr>
            <w:r>
              <w:rPr>
                <w:rFonts w:ascii="Verdana" w:hAnsi="Verdana" w:cs="Verdana"/>
                <w:color w:val="800080"/>
                <w:sz w:val="20"/>
                <w:szCs w:val="20"/>
              </w:rPr>
              <w:t> </w:t>
            </w:r>
          </w:p>
        </w:tc>
        <w:tc>
          <w:tcPr>
            <w:tcW w:w="1795"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00"/>
                <w:sz w:val="20"/>
                <w:szCs w:val="20"/>
              </w:rPr>
            </w:pPr>
            <w:r>
              <w:rPr>
                <w:rFonts w:ascii="Verdana" w:hAnsi="Verdana" w:cs="Verdana"/>
                <w:color w:val="800000"/>
                <w:sz w:val="20"/>
                <w:szCs w:val="20"/>
              </w:rPr>
              <w:t>1</w:t>
            </w:r>
          </w:p>
        </w:tc>
        <w:tc>
          <w:tcPr>
            <w:tcW w:w="2728" w:type="dxa"/>
            <w:tcBorders>
              <w:top w:val="nil"/>
              <w:left w:val="nil"/>
              <w:bottom w:val="single" w:sz="4" w:space="0" w:color="auto"/>
              <w:right w:val="single" w:sz="8" w:space="0" w:color="auto"/>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 </w:t>
            </w:r>
          </w:p>
        </w:tc>
      </w:tr>
      <w:tr w:rsidR="00572A20">
        <w:trPr>
          <w:trHeight w:val="255"/>
        </w:trPr>
        <w:tc>
          <w:tcPr>
            <w:tcW w:w="312" w:type="dxa"/>
            <w:tcBorders>
              <w:top w:val="nil"/>
              <w:left w:val="single" w:sz="8" w:space="0" w:color="auto"/>
              <w:bottom w:val="single" w:sz="4" w:space="0" w:color="auto"/>
              <w:right w:val="single" w:sz="4"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7</w:t>
            </w:r>
          </w:p>
        </w:tc>
        <w:tc>
          <w:tcPr>
            <w:tcW w:w="2585" w:type="dxa"/>
            <w:tcBorders>
              <w:top w:val="nil"/>
              <w:left w:val="nil"/>
              <w:bottom w:val="single" w:sz="4" w:space="0" w:color="auto"/>
              <w:right w:val="single" w:sz="4" w:space="0" w:color="auto"/>
            </w:tcBorders>
            <w:noWrap/>
            <w:vAlign w:val="bottom"/>
          </w:tcPr>
          <w:p w:rsidR="00572A20" w:rsidRDefault="00572A20" w:rsidP="00640347">
            <w:pPr>
              <w:rPr>
                <w:rFonts w:ascii="Verdana" w:hAnsi="Verdana" w:cs="Verdana"/>
                <w:b/>
                <w:bCs/>
                <w:sz w:val="20"/>
                <w:szCs w:val="20"/>
              </w:rPr>
            </w:pPr>
            <w:r>
              <w:rPr>
                <w:rFonts w:ascii="Verdana" w:hAnsi="Verdana" w:cs="Verdana"/>
                <w:b/>
                <w:bCs/>
                <w:sz w:val="20"/>
                <w:szCs w:val="20"/>
              </w:rPr>
              <w:t>Sunja</w:t>
            </w:r>
          </w:p>
        </w:tc>
        <w:tc>
          <w:tcPr>
            <w:tcW w:w="1500"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80"/>
                <w:sz w:val="20"/>
                <w:szCs w:val="20"/>
              </w:rPr>
            </w:pPr>
            <w:r>
              <w:rPr>
                <w:rFonts w:ascii="Verdana" w:hAnsi="Verdana" w:cs="Verdana"/>
                <w:color w:val="800080"/>
                <w:sz w:val="20"/>
                <w:szCs w:val="20"/>
              </w:rPr>
              <w:t>1</w:t>
            </w:r>
          </w:p>
        </w:tc>
        <w:tc>
          <w:tcPr>
            <w:tcW w:w="1795"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00"/>
                <w:sz w:val="20"/>
                <w:szCs w:val="20"/>
              </w:rPr>
            </w:pPr>
            <w:r>
              <w:rPr>
                <w:rFonts w:ascii="Verdana" w:hAnsi="Verdana" w:cs="Verdana"/>
                <w:color w:val="800000"/>
                <w:sz w:val="20"/>
                <w:szCs w:val="20"/>
              </w:rPr>
              <w:t>1</w:t>
            </w:r>
          </w:p>
        </w:tc>
        <w:tc>
          <w:tcPr>
            <w:tcW w:w="2728" w:type="dxa"/>
            <w:tcBorders>
              <w:top w:val="nil"/>
              <w:left w:val="nil"/>
              <w:bottom w:val="single" w:sz="4" w:space="0" w:color="auto"/>
              <w:right w:val="single" w:sz="8" w:space="0" w:color="auto"/>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380</w:t>
            </w:r>
          </w:p>
        </w:tc>
      </w:tr>
      <w:tr w:rsidR="00572A20">
        <w:trPr>
          <w:trHeight w:val="255"/>
        </w:trPr>
        <w:tc>
          <w:tcPr>
            <w:tcW w:w="312" w:type="dxa"/>
            <w:tcBorders>
              <w:top w:val="nil"/>
              <w:left w:val="single" w:sz="8" w:space="0" w:color="auto"/>
              <w:bottom w:val="single" w:sz="4" w:space="0" w:color="auto"/>
              <w:right w:val="single" w:sz="4" w:space="0" w:color="auto"/>
            </w:tcBorders>
            <w:shd w:val="clear" w:color="auto" w:fill="C0C0C0"/>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 </w:t>
            </w:r>
          </w:p>
        </w:tc>
        <w:tc>
          <w:tcPr>
            <w:tcW w:w="2585" w:type="dxa"/>
            <w:tcBorders>
              <w:top w:val="nil"/>
              <w:left w:val="nil"/>
              <w:bottom w:val="single" w:sz="4" w:space="0" w:color="auto"/>
              <w:right w:val="single" w:sz="4" w:space="0" w:color="auto"/>
            </w:tcBorders>
            <w:shd w:val="clear" w:color="auto" w:fill="C0C0C0"/>
            <w:noWrap/>
            <w:vAlign w:val="bottom"/>
          </w:tcPr>
          <w:p w:rsidR="00572A20" w:rsidRDefault="00572A20" w:rsidP="00640347">
            <w:pPr>
              <w:jc w:val="right"/>
              <w:rPr>
                <w:rFonts w:ascii="Verdana" w:hAnsi="Verdana" w:cs="Verdana"/>
                <w:b/>
                <w:bCs/>
                <w:sz w:val="20"/>
                <w:szCs w:val="20"/>
              </w:rPr>
            </w:pPr>
            <w:r>
              <w:rPr>
                <w:rFonts w:ascii="Verdana" w:hAnsi="Verdana" w:cs="Verdana"/>
                <w:b/>
                <w:bCs/>
                <w:sz w:val="20"/>
                <w:szCs w:val="20"/>
              </w:rPr>
              <w:t>UKUPNO  OPĆINE:</w:t>
            </w:r>
          </w:p>
        </w:tc>
        <w:tc>
          <w:tcPr>
            <w:tcW w:w="1500" w:type="dxa"/>
            <w:tcBorders>
              <w:top w:val="nil"/>
              <w:left w:val="nil"/>
              <w:bottom w:val="single" w:sz="4" w:space="0" w:color="auto"/>
              <w:right w:val="single" w:sz="4" w:space="0" w:color="auto"/>
            </w:tcBorders>
            <w:shd w:val="clear" w:color="auto" w:fill="C0C0C0"/>
            <w:noWrap/>
            <w:vAlign w:val="bottom"/>
          </w:tcPr>
          <w:p w:rsidR="00572A20" w:rsidRDefault="00572A20" w:rsidP="00640347">
            <w:pPr>
              <w:jc w:val="center"/>
              <w:rPr>
                <w:rFonts w:ascii="Verdana" w:hAnsi="Verdana" w:cs="Verdana"/>
                <w:b/>
                <w:bCs/>
                <w:color w:val="800080"/>
                <w:sz w:val="20"/>
                <w:szCs w:val="20"/>
              </w:rPr>
            </w:pPr>
            <w:r>
              <w:rPr>
                <w:rFonts w:ascii="Verdana" w:hAnsi="Verdana" w:cs="Verdana"/>
                <w:b/>
                <w:bCs/>
                <w:color w:val="800080"/>
                <w:sz w:val="20"/>
                <w:szCs w:val="20"/>
              </w:rPr>
              <w:t>5</w:t>
            </w:r>
          </w:p>
        </w:tc>
        <w:tc>
          <w:tcPr>
            <w:tcW w:w="1795" w:type="dxa"/>
            <w:tcBorders>
              <w:top w:val="nil"/>
              <w:left w:val="nil"/>
              <w:bottom w:val="single" w:sz="4" w:space="0" w:color="auto"/>
              <w:right w:val="single" w:sz="4" w:space="0" w:color="auto"/>
            </w:tcBorders>
            <w:shd w:val="clear" w:color="auto" w:fill="C0C0C0"/>
            <w:noWrap/>
            <w:vAlign w:val="bottom"/>
          </w:tcPr>
          <w:p w:rsidR="00572A20" w:rsidRDefault="00572A20" w:rsidP="00640347">
            <w:pPr>
              <w:jc w:val="center"/>
              <w:rPr>
                <w:rFonts w:ascii="Verdana" w:hAnsi="Verdana" w:cs="Verdana"/>
                <w:b/>
                <w:bCs/>
                <w:color w:val="800000"/>
                <w:sz w:val="20"/>
                <w:szCs w:val="20"/>
              </w:rPr>
            </w:pPr>
            <w:r>
              <w:rPr>
                <w:rFonts w:ascii="Verdana" w:hAnsi="Verdana" w:cs="Verdana"/>
                <w:b/>
                <w:bCs/>
                <w:color w:val="800000"/>
                <w:sz w:val="20"/>
                <w:szCs w:val="20"/>
              </w:rPr>
              <w:t>4</w:t>
            </w:r>
          </w:p>
        </w:tc>
        <w:tc>
          <w:tcPr>
            <w:tcW w:w="2728" w:type="dxa"/>
            <w:tcBorders>
              <w:top w:val="nil"/>
              <w:left w:val="nil"/>
              <w:bottom w:val="single" w:sz="4" w:space="0" w:color="auto"/>
              <w:right w:val="single" w:sz="8" w:space="0" w:color="auto"/>
            </w:tcBorders>
            <w:shd w:val="clear" w:color="auto" w:fill="C0C0C0"/>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1122</w:t>
            </w:r>
          </w:p>
        </w:tc>
      </w:tr>
      <w:tr w:rsidR="00572A20">
        <w:trPr>
          <w:trHeight w:val="255"/>
        </w:trPr>
        <w:tc>
          <w:tcPr>
            <w:tcW w:w="312" w:type="dxa"/>
            <w:tcBorders>
              <w:top w:val="nil"/>
              <w:left w:val="single" w:sz="8" w:space="0" w:color="auto"/>
              <w:bottom w:val="single" w:sz="4" w:space="0" w:color="auto"/>
              <w:right w:val="single" w:sz="4"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 </w:t>
            </w:r>
          </w:p>
        </w:tc>
        <w:tc>
          <w:tcPr>
            <w:tcW w:w="2585" w:type="dxa"/>
            <w:tcBorders>
              <w:top w:val="nil"/>
              <w:left w:val="nil"/>
              <w:bottom w:val="single" w:sz="4" w:space="0" w:color="auto"/>
              <w:right w:val="single" w:sz="4" w:space="0" w:color="auto"/>
            </w:tcBorders>
            <w:noWrap/>
            <w:vAlign w:val="bottom"/>
          </w:tcPr>
          <w:p w:rsidR="00572A20" w:rsidRDefault="00572A20" w:rsidP="00640347">
            <w:pPr>
              <w:jc w:val="right"/>
              <w:rPr>
                <w:rFonts w:ascii="Verdana" w:hAnsi="Verdana" w:cs="Verdana"/>
                <w:b/>
                <w:bCs/>
                <w:sz w:val="20"/>
                <w:szCs w:val="20"/>
              </w:rPr>
            </w:pPr>
            <w:r>
              <w:rPr>
                <w:rFonts w:ascii="Verdana" w:hAnsi="Verdana" w:cs="Verdana"/>
                <w:b/>
                <w:bCs/>
                <w:sz w:val="20"/>
                <w:szCs w:val="20"/>
              </w:rPr>
              <w:t> </w:t>
            </w:r>
          </w:p>
        </w:tc>
        <w:tc>
          <w:tcPr>
            <w:tcW w:w="1500"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80"/>
                <w:sz w:val="20"/>
                <w:szCs w:val="20"/>
              </w:rPr>
            </w:pPr>
            <w:r>
              <w:rPr>
                <w:rFonts w:ascii="Verdana" w:hAnsi="Verdana" w:cs="Verdana"/>
                <w:color w:val="800080"/>
                <w:sz w:val="20"/>
                <w:szCs w:val="20"/>
              </w:rPr>
              <w:t> </w:t>
            </w:r>
          </w:p>
        </w:tc>
        <w:tc>
          <w:tcPr>
            <w:tcW w:w="1795" w:type="dxa"/>
            <w:tcBorders>
              <w:top w:val="nil"/>
              <w:left w:val="nil"/>
              <w:bottom w:val="single" w:sz="4" w:space="0" w:color="auto"/>
              <w:right w:val="single" w:sz="4" w:space="0" w:color="auto"/>
            </w:tcBorders>
            <w:noWrap/>
            <w:vAlign w:val="bottom"/>
          </w:tcPr>
          <w:p w:rsidR="00572A20" w:rsidRDefault="00572A20" w:rsidP="00640347">
            <w:pPr>
              <w:jc w:val="center"/>
              <w:rPr>
                <w:rFonts w:ascii="Verdana" w:hAnsi="Verdana" w:cs="Verdana"/>
                <w:color w:val="800000"/>
                <w:sz w:val="20"/>
                <w:szCs w:val="20"/>
              </w:rPr>
            </w:pPr>
            <w:r>
              <w:rPr>
                <w:rFonts w:ascii="Verdana" w:hAnsi="Verdana" w:cs="Verdana"/>
                <w:color w:val="800000"/>
                <w:sz w:val="20"/>
                <w:szCs w:val="20"/>
              </w:rPr>
              <w:t> </w:t>
            </w:r>
          </w:p>
        </w:tc>
        <w:tc>
          <w:tcPr>
            <w:tcW w:w="2728" w:type="dxa"/>
            <w:tcBorders>
              <w:top w:val="nil"/>
              <w:left w:val="nil"/>
              <w:bottom w:val="single" w:sz="4" w:space="0" w:color="auto"/>
              <w:right w:val="single" w:sz="8" w:space="0" w:color="auto"/>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 </w:t>
            </w:r>
          </w:p>
        </w:tc>
      </w:tr>
      <w:tr w:rsidR="00572A20">
        <w:trPr>
          <w:trHeight w:val="300"/>
        </w:trPr>
        <w:tc>
          <w:tcPr>
            <w:tcW w:w="2897" w:type="dxa"/>
            <w:gridSpan w:val="2"/>
            <w:tcBorders>
              <w:top w:val="single" w:sz="4" w:space="0" w:color="auto"/>
              <w:left w:val="single" w:sz="8" w:space="0" w:color="auto"/>
              <w:bottom w:val="single" w:sz="4" w:space="0" w:color="auto"/>
              <w:right w:val="single" w:sz="4" w:space="0" w:color="auto"/>
            </w:tcBorders>
            <w:shd w:val="clear" w:color="auto" w:fill="FFFF00"/>
            <w:noWrap/>
            <w:vAlign w:val="bottom"/>
          </w:tcPr>
          <w:p w:rsidR="00572A20" w:rsidRDefault="00572A20" w:rsidP="00640347">
            <w:pPr>
              <w:jc w:val="right"/>
              <w:rPr>
                <w:rFonts w:ascii="Verdana" w:hAnsi="Verdana" w:cs="Verdana"/>
                <w:b/>
                <w:bCs/>
                <w:sz w:val="20"/>
                <w:szCs w:val="20"/>
              </w:rPr>
            </w:pPr>
            <w:r>
              <w:rPr>
                <w:rFonts w:ascii="Verdana" w:hAnsi="Verdana" w:cs="Verdana"/>
                <w:b/>
                <w:bCs/>
                <w:sz w:val="20"/>
                <w:szCs w:val="20"/>
              </w:rPr>
              <w:t>SVEUKUPNO:</w:t>
            </w:r>
          </w:p>
        </w:tc>
        <w:tc>
          <w:tcPr>
            <w:tcW w:w="1500" w:type="dxa"/>
            <w:tcBorders>
              <w:top w:val="nil"/>
              <w:left w:val="nil"/>
              <w:bottom w:val="single" w:sz="4" w:space="0" w:color="auto"/>
              <w:right w:val="single" w:sz="4" w:space="0" w:color="auto"/>
            </w:tcBorders>
            <w:shd w:val="clear" w:color="auto" w:fill="FFFF00"/>
            <w:noWrap/>
            <w:vAlign w:val="bottom"/>
          </w:tcPr>
          <w:p w:rsidR="00572A20" w:rsidRDefault="00572A20" w:rsidP="00640347">
            <w:pPr>
              <w:jc w:val="center"/>
              <w:rPr>
                <w:rFonts w:ascii="Verdana" w:hAnsi="Verdana" w:cs="Verdana"/>
                <w:b/>
                <w:bCs/>
                <w:color w:val="800080"/>
                <w:sz w:val="20"/>
                <w:szCs w:val="20"/>
              </w:rPr>
            </w:pPr>
            <w:r>
              <w:rPr>
                <w:rFonts w:ascii="Verdana" w:hAnsi="Verdana" w:cs="Verdana"/>
                <w:b/>
                <w:bCs/>
                <w:color w:val="800080"/>
                <w:sz w:val="20"/>
                <w:szCs w:val="20"/>
              </w:rPr>
              <w:t>6</w:t>
            </w:r>
          </w:p>
        </w:tc>
        <w:tc>
          <w:tcPr>
            <w:tcW w:w="1795" w:type="dxa"/>
            <w:tcBorders>
              <w:top w:val="nil"/>
              <w:left w:val="nil"/>
              <w:bottom w:val="single" w:sz="4" w:space="0" w:color="auto"/>
              <w:right w:val="single" w:sz="4" w:space="0" w:color="auto"/>
            </w:tcBorders>
            <w:shd w:val="clear" w:color="auto" w:fill="FFFF00"/>
            <w:noWrap/>
            <w:vAlign w:val="bottom"/>
          </w:tcPr>
          <w:p w:rsidR="00572A20" w:rsidRDefault="00572A20" w:rsidP="00640347">
            <w:pPr>
              <w:jc w:val="center"/>
              <w:rPr>
                <w:rFonts w:ascii="Verdana" w:hAnsi="Verdana" w:cs="Verdana"/>
                <w:b/>
                <w:bCs/>
                <w:color w:val="800000"/>
                <w:sz w:val="20"/>
                <w:szCs w:val="20"/>
              </w:rPr>
            </w:pPr>
            <w:r>
              <w:rPr>
                <w:rFonts w:ascii="Verdana" w:hAnsi="Verdana" w:cs="Verdana"/>
                <w:b/>
                <w:bCs/>
                <w:color w:val="800000"/>
                <w:sz w:val="20"/>
                <w:szCs w:val="20"/>
              </w:rPr>
              <w:t>4</w:t>
            </w:r>
          </w:p>
        </w:tc>
        <w:tc>
          <w:tcPr>
            <w:tcW w:w="2728" w:type="dxa"/>
            <w:tcBorders>
              <w:top w:val="nil"/>
              <w:left w:val="nil"/>
              <w:bottom w:val="single" w:sz="4" w:space="0" w:color="auto"/>
              <w:right w:val="single" w:sz="8" w:space="0" w:color="auto"/>
            </w:tcBorders>
            <w:shd w:val="clear" w:color="auto" w:fill="FFFF00"/>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1460</w:t>
            </w:r>
          </w:p>
        </w:tc>
      </w:tr>
      <w:tr w:rsidR="00572A20">
        <w:trPr>
          <w:trHeight w:val="270"/>
        </w:trPr>
        <w:tc>
          <w:tcPr>
            <w:tcW w:w="312" w:type="dxa"/>
            <w:tcBorders>
              <w:top w:val="nil"/>
              <w:left w:val="single" w:sz="8" w:space="0" w:color="auto"/>
              <w:bottom w:val="single" w:sz="8" w:space="0" w:color="auto"/>
              <w:right w:val="nil"/>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 </w:t>
            </w:r>
          </w:p>
        </w:tc>
        <w:tc>
          <w:tcPr>
            <w:tcW w:w="2585" w:type="dxa"/>
            <w:tcBorders>
              <w:top w:val="nil"/>
              <w:left w:val="nil"/>
              <w:bottom w:val="single" w:sz="8" w:space="0" w:color="auto"/>
              <w:right w:val="nil"/>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SMŽ  sveukupno</w:t>
            </w:r>
          </w:p>
        </w:tc>
        <w:tc>
          <w:tcPr>
            <w:tcW w:w="1500" w:type="dxa"/>
            <w:tcBorders>
              <w:top w:val="nil"/>
              <w:left w:val="nil"/>
              <w:bottom w:val="single" w:sz="8" w:space="0" w:color="auto"/>
              <w:right w:val="nil"/>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16</w:t>
            </w:r>
          </w:p>
        </w:tc>
        <w:tc>
          <w:tcPr>
            <w:tcW w:w="1795" w:type="dxa"/>
            <w:tcBorders>
              <w:top w:val="nil"/>
              <w:left w:val="nil"/>
              <w:bottom w:val="single" w:sz="8" w:space="0" w:color="auto"/>
              <w:right w:val="nil"/>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35</w:t>
            </w:r>
          </w:p>
        </w:tc>
        <w:tc>
          <w:tcPr>
            <w:tcW w:w="2728"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14 233</w:t>
            </w:r>
          </w:p>
        </w:tc>
      </w:tr>
    </w:tbl>
    <w:p w:rsidR="00572A20" w:rsidRDefault="00572A20" w:rsidP="00EF30CF">
      <w:pPr>
        <w:autoSpaceDE w:val="0"/>
        <w:autoSpaceDN w:val="0"/>
        <w:adjustRightInd w:val="0"/>
        <w:jc w:val="both"/>
        <w:rPr>
          <w:rFonts w:ascii="Verdana" w:hAnsi="Verdana" w:cs="Verdana"/>
          <w:sz w:val="20"/>
          <w:szCs w:val="20"/>
          <w:lang w:val="hr-HR"/>
        </w:rPr>
      </w:pPr>
    </w:p>
    <w:p w:rsidR="00572A20" w:rsidRDefault="00572A20" w:rsidP="00EF30CF">
      <w:pPr>
        <w:autoSpaceDE w:val="0"/>
        <w:autoSpaceDN w:val="0"/>
        <w:adjustRightInd w:val="0"/>
        <w:jc w:val="both"/>
        <w:rPr>
          <w:rFonts w:ascii="Verdana" w:hAnsi="Verdana" w:cs="Verdana"/>
          <w:sz w:val="20"/>
          <w:szCs w:val="20"/>
          <w:lang w:val="hr-HR"/>
        </w:rPr>
      </w:pPr>
      <w:r>
        <w:rPr>
          <w:rFonts w:ascii="Verdana" w:hAnsi="Verdana" w:cs="Verdana"/>
          <w:sz w:val="20"/>
          <w:szCs w:val="20"/>
          <w:lang w:val="hr-HR"/>
        </w:rPr>
        <w:t>Tablica 12. Broj osnovnih škola na području LAG-a UNA</w:t>
      </w:r>
    </w:p>
    <w:p w:rsidR="00572A20" w:rsidRPr="00F64FFA" w:rsidRDefault="00572A20" w:rsidP="00EF30CF">
      <w:pPr>
        <w:autoSpaceDE w:val="0"/>
        <w:autoSpaceDN w:val="0"/>
        <w:adjustRightInd w:val="0"/>
        <w:jc w:val="both"/>
        <w:rPr>
          <w:rFonts w:ascii="Verdana" w:hAnsi="Verdana" w:cs="Verdana"/>
          <w:sz w:val="20"/>
          <w:szCs w:val="20"/>
          <w:lang w:val="hr-HR"/>
        </w:rPr>
      </w:pPr>
    </w:p>
    <w:p w:rsidR="00572A20" w:rsidRPr="00F64FFA" w:rsidRDefault="00572A20" w:rsidP="00EF30CF">
      <w:pPr>
        <w:autoSpaceDE w:val="0"/>
        <w:autoSpaceDN w:val="0"/>
        <w:adjustRightInd w:val="0"/>
        <w:ind w:firstLine="708"/>
        <w:jc w:val="both"/>
        <w:rPr>
          <w:rFonts w:ascii="Verdana" w:hAnsi="Verdana" w:cs="Verdana"/>
          <w:sz w:val="20"/>
          <w:szCs w:val="20"/>
          <w:lang w:val="hr-HR"/>
        </w:rPr>
      </w:pPr>
      <w:r w:rsidRPr="00F64FFA">
        <w:rPr>
          <w:rFonts w:ascii="Verdana" w:hAnsi="Verdana" w:cs="Verdana"/>
          <w:sz w:val="20"/>
          <w:szCs w:val="20"/>
          <w:lang w:val="hr-HR"/>
        </w:rPr>
        <w:t xml:space="preserve">Na području LAG-a </w:t>
      </w:r>
      <w:r>
        <w:rPr>
          <w:rFonts w:ascii="Verdana" w:hAnsi="Verdana" w:cs="Verdana"/>
          <w:sz w:val="20"/>
          <w:szCs w:val="20"/>
          <w:lang w:val="hr-HR"/>
        </w:rPr>
        <w:t xml:space="preserve">postoje 6 matičnih osnovnih škola, te 4 područne škole. Navedene škole pohađa ukupno </w:t>
      </w:r>
      <w:r w:rsidRPr="00F64FFA">
        <w:rPr>
          <w:rFonts w:ascii="Verdana" w:hAnsi="Verdana" w:cs="Verdana"/>
          <w:sz w:val="20"/>
          <w:szCs w:val="20"/>
          <w:lang w:val="hr-HR"/>
        </w:rPr>
        <w:t>1 460 učenika što čini svega 10,26 % ukupnog broja učenika SMŽ</w:t>
      </w:r>
      <w:r w:rsidRPr="00F64FFA">
        <w:rPr>
          <w:rStyle w:val="FootnoteReference"/>
          <w:rFonts w:ascii="Verdana" w:hAnsi="Verdana" w:cs="Verdana"/>
          <w:lang w:val="hr-HR"/>
        </w:rPr>
        <w:footnoteReference w:id="16"/>
      </w:r>
      <w:r>
        <w:rPr>
          <w:rFonts w:ascii="Verdana" w:hAnsi="Verdana" w:cs="Verdana"/>
          <w:sz w:val="20"/>
          <w:szCs w:val="20"/>
          <w:lang w:val="hr-HR"/>
        </w:rPr>
        <w:t xml:space="preserve">. </w:t>
      </w:r>
    </w:p>
    <w:p w:rsidR="00572A20" w:rsidRPr="00F64FFA" w:rsidRDefault="00572A20" w:rsidP="00EF30CF">
      <w:pPr>
        <w:jc w:val="both"/>
        <w:rPr>
          <w:rFonts w:ascii="Verdana" w:hAnsi="Verdana" w:cs="Verdana"/>
          <w:sz w:val="20"/>
          <w:szCs w:val="20"/>
          <w:lang w:val="hr-HR"/>
        </w:rPr>
      </w:pPr>
      <w:r w:rsidRPr="00F64FFA">
        <w:rPr>
          <w:rFonts w:ascii="Verdana" w:hAnsi="Verdana" w:cs="Verdana"/>
          <w:sz w:val="20"/>
          <w:szCs w:val="20"/>
          <w:lang w:val="hr-HR"/>
        </w:rPr>
        <w:t>Kao poseban problem javljaju se nekadašnje područne škole, koje nisu više u namjeni, a zbog napuštanja sela i značajnog pada nataliteta, njihova obnova nije predviđena.</w:t>
      </w:r>
    </w:p>
    <w:p w:rsidR="00572A20" w:rsidRDefault="00572A20" w:rsidP="00EF30CF">
      <w:pPr>
        <w:jc w:val="both"/>
        <w:rPr>
          <w:rFonts w:ascii="Verdana" w:hAnsi="Verdana" w:cs="Verdana"/>
          <w:sz w:val="20"/>
          <w:szCs w:val="20"/>
          <w:lang w:val="hr-HR"/>
        </w:rPr>
      </w:pPr>
      <w:r w:rsidRPr="00F64FFA">
        <w:rPr>
          <w:rFonts w:ascii="Verdana" w:hAnsi="Verdana" w:cs="Verdana"/>
          <w:sz w:val="20"/>
          <w:szCs w:val="20"/>
          <w:lang w:val="hr-HR"/>
        </w:rPr>
        <w:t>Zbog velikih razlika u gustoći naseljenosti pojedinih dijelova LAG-a UNA i rapidnog smanjenja broja djece u ruralnim sredinama, javlja se problem organiziranja prijevoza djece u škole.</w:t>
      </w:r>
      <w:r>
        <w:rPr>
          <w:rFonts w:ascii="Verdana" w:hAnsi="Verdana" w:cs="Verdana"/>
          <w:sz w:val="20"/>
          <w:szCs w:val="20"/>
          <w:lang w:val="hr-HR"/>
        </w:rPr>
        <w:t xml:space="preserve"> </w:t>
      </w:r>
      <w:r w:rsidRPr="0016764A">
        <w:rPr>
          <w:rFonts w:ascii="Verdana" w:hAnsi="Verdana" w:cs="Verdana"/>
          <w:sz w:val="20"/>
          <w:szCs w:val="20"/>
          <w:lang w:val="hr-HR"/>
        </w:rPr>
        <w:t>U tablici 15. prikazana je projekcija broja učenika koji su upisali osnovnu školu 2010. g.. Vidljivo je</w:t>
      </w:r>
      <w:r>
        <w:rPr>
          <w:rFonts w:ascii="Verdana" w:hAnsi="Verdana" w:cs="Verdana"/>
          <w:sz w:val="20"/>
          <w:szCs w:val="20"/>
          <w:lang w:val="hr-HR"/>
        </w:rPr>
        <w:t xml:space="preserve"> kako se očekuje smanjenje broja učenika do kraja njihovog osnovnoškolskog obrazovanja (do 2018. g),  za čak 95 učenika.</w:t>
      </w:r>
    </w:p>
    <w:p w:rsidR="00572A20" w:rsidRDefault="00572A20" w:rsidP="00EF30CF">
      <w:pPr>
        <w:jc w:val="both"/>
        <w:rPr>
          <w:rFonts w:ascii="Verdana" w:hAnsi="Verdana" w:cs="Verdana"/>
          <w:sz w:val="20"/>
          <w:szCs w:val="20"/>
          <w:lang w:val="hr-HR"/>
        </w:rPr>
      </w:pPr>
    </w:p>
    <w:tbl>
      <w:tblPr>
        <w:tblW w:w="11160" w:type="dxa"/>
        <w:tblInd w:w="-106" w:type="dxa"/>
        <w:tblLayout w:type="fixed"/>
        <w:tblLook w:val="0000"/>
      </w:tblPr>
      <w:tblGrid>
        <w:gridCol w:w="2340"/>
        <w:gridCol w:w="900"/>
        <w:gridCol w:w="900"/>
        <w:gridCol w:w="900"/>
        <w:gridCol w:w="900"/>
        <w:gridCol w:w="900"/>
        <w:gridCol w:w="900"/>
        <w:gridCol w:w="900"/>
        <w:gridCol w:w="900"/>
        <w:gridCol w:w="1620"/>
      </w:tblGrid>
      <w:tr w:rsidR="00572A20">
        <w:trPr>
          <w:trHeight w:val="300"/>
        </w:trPr>
        <w:tc>
          <w:tcPr>
            <w:tcW w:w="11160" w:type="dxa"/>
            <w:gridSpan w:val="10"/>
            <w:tcBorders>
              <w:top w:val="nil"/>
              <w:left w:val="nil"/>
              <w:bottom w:val="nil"/>
              <w:right w:val="nil"/>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Očekivani broj učenika u završnim razredima osnovnih škola, po školama</w:t>
            </w:r>
          </w:p>
        </w:tc>
      </w:tr>
      <w:tr w:rsidR="00572A20">
        <w:trPr>
          <w:trHeight w:val="315"/>
        </w:trPr>
        <w:tc>
          <w:tcPr>
            <w:tcW w:w="11160" w:type="dxa"/>
            <w:gridSpan w:val="10"/>
            <w:tcBorders>
              <w:top w:val="nil"/>
              <w:left w:val="nil"/>
              <w:bottom w:val="single" w:sz="8" w:space="0" w:color="auto"/>
              <w:right w:val="nil"/>
            </w:tcBorders>
            <w:noWrap/>
            <w:vAlign w:val="bottom"/>
          </w:tcPr>
          <w:p w:rsidR="00572A20" w:rsidRDefault="00572A20" w:rsidP="00640347">
            <w:pPr>
              <w:ind w:left="72"/>
              <w:jc w:val="center"/>
              <w:rPr>
                <w:rFonts w:ascii="Verdana" w:hAnsi="Verdana" w:cs="Verdana"/>
                <w:b/>
                <w:bCs/>
                <w:sz w:val="20"/>
                <w:szCs w:val="20"/>
              </w:rPr>
            </w:pPr>
            <w:r>
              <w:rPr>
                <w:rFonts w:ascii="Verdana" w:hAnsi="Verdana" w:cs="Verdana"/>
                <w:b/>
                <w:bCs/>
                <w:sz w:val="20"/>
                <w:szCs w:val="20"/>
              </w:rPr>
              <w:t>u odnosu na šk.god. 2010./2011.</w:t>
            </w:r>
          </w:p>
        </w:tc>
      </w:tr>
      <w:tr w:rsidR="00572A20">
        <w:trPr>
          <w:trHeight w:val="315"/>
        </w:trPr>
        <w:tc>
          <w:tcPr>
            <w:tcW w:w="11160" w:type="dxa"/>
            <w:gridSpan w:val="10"/>
            <w:tcBorders>
              <w:top w:val="single" w:sz="8" w:space="0" w:color="auto"/>
              <w:left w:val="single" w:sz="8" w:space="0" w:color="auto"/>
              <w:bottom w:val="single" w:sz="8" w:space="0" w:color="auto"/>
              <w:right w:val="single" w:sz="8" w:space="0" w:color="000000"/>
            </w:tcBorders>
            <w:noWrap/>
            <w:vAlign w:val="bottom"/>
          </w:tcPr>
          <w:p w:rsidR="00572A20" w:rsidRDefault="00572A20" w:rsidP="00640347">
            <w:pPr>
              <w:jc w:val="center"/>
              <w:rPr>
                <w:rFonts w:ascii="Verdana" w:hAnsi="Verdana" w:cs="Verdana"/>
                <w:b/>
                <w:bCs/>
                <w:color w:val="FF0000"/>
                <w:sz w:val="20"/>
                <w:szCs w:val="20"/>
              </w:rPr>
            </w:pPr>
            <w:r>
              <w:rPr>
                <w:rFonts w:ascii="Verdana" w:hAnsi="Verdana" w:cs="Verdana"/>
                <w:b/>
                <w:bCs/>
                <w:color w:val="FF0000"/>
                <w:sz w:val="20"/>
                <w:szCs w:val="20"/>
              </w:rPr>
              <w:t>BROJ UČENIKA U ZAVRŠNIM RAZREDIMA OŠ</w:t>
            </w:r>
          </w:p>
        </w:tc>
      </w:tr>
      <w:tr w:rsidR="00572A20">
        <w:trPr>
          <w:trHeight w:val="499"/>
        </w:trPr>
        <w:tc>
          <w:tcPr>
            <w:tcW w:w="2340" w:type="dxa"/>
            <w:tcBorders>
              <w:top w:val="nil"/>
              <w:left w:val="single" w:sz="8" w:space="0" w:color="auto"/>
              <w:bottom w:val="single" w:sz="8" w:space="0" w:color="auto"/>
              <w:right w:val="single" w:sz="8" w:space="0" w:color="auto"/>
            </w:tcBorders>
            <w:noWrap/>
            <w:vAlign w:val="bottom"/>
          </w:tcPr>
          <w:p w:rsidR="00572A20" w:rsidRDefault="00572A20" w:rsidP="00640347">
            <w:pPr>
              <w:jc w:val="center"/>
              <w:rPr>
                <w:rFonts w:ascii="Verdana" w:hAnsi="Verdana" w:cs="Verdana"/>
                <w:b/>
                <w:bCs/>
                <w:sz w:val="20"/>
                <w:szCs w:val="20"/>
              </w:rPr>
            </w:pPr>
            <w:r>
              <w:rPr>
                <w:rFonts w:ascii="Verdana" w:hAnsi="Verdana" w:cs="Verdana"/>
                <w:b/>
                <w:bCs/>
                <w:sz w:val="20"/>
                <w:szCs w:val="20"/>
              </w:rPr>
              <w:t>Škola</w:t>
            </w:r>
          </w:p>
        </w:tc>
        <w:tc>
          <w:tcPr>
            <w:tcW w:w="900" w:type="dxa"/>
            <w:tcBorders>
              <w:top w:val="nil"/>
              <w:left w:val="nil"/>
              <w:bottom w:val="single" w:sz="8" w:space="0" w:color="auto"/>
              <w:right w:val="single" w:sz="8" w:space="0" w:color="auto"/>
            </w:tcBorders>
            <w:vAlign w:val="bottom"/>
          </w:tcPr>
          <w:p w:rsidR="00572A20" w:rsidRDefault="00572A20" w:rsidP="00640347">
            <w:pPr>
              <w:jc w:val="center"/>
              <w:rPr>
                <w:rFonts w:ascii="Verdana" w:hAnsi="Verdana" w:cs="Verdana"/>
                <w:sz w:val="20"/>
                <w:szCs w:val="20"/>
              </w:rPr>
            </w:pPr>
            <w:r>
              <w:rPr>
                <w:rFonts w:ascii="Verdana" w:hAnsi="Verdana" w:cs="Verdana"/>
                <w:sz w:val="20"/>
                <w:szCs w:val="20"/>
              </w:rPr>
              <w:t>2010</w:t>
            </w:r>
          </w:p>
          <w:p w:rsidR="00572A20" w:rsidRDefault="00572A20" w:rsidP="00640347">
            <w:pPr>
              <w:jc w:val="center"/>
              <w:rPr>
                <w:rFonts w:ascii="Verdana" w:hAnsi="Verdana" w:cs="Verdana"/>
                <w:sz w:val="20"/>
                <w:szCs w:val="20"/>
              </w:rPr>
            </w:pPr>
            <w:r>
              <w:rPr>
                <w:rFonts w:ascii="Verdana" w:hAnsi="Verdana" w:cs="Verdana"/>
                <w:sz w:val="20"/>
                <w:szCs w:val="20"/>
              </w:rPr>
              <w:t>/11.</w:t>
            </w:r>
          </w:p>
        </w:tc>
        <w:tc>
          <w:tcPr>
            <w:tcW w:w="900" w:type="dxa"/>
            <w:tcBorders>
              <w:top w:val="nil"/>
              <w:left w:val="nil"/>
              <w:bottom w:val="single" w:sz="8" w:space="0" w:color="auto"/>
              <w:right w:val="single" w:sz="8" w:space="0" w:color="auto"/>
            </w:tcBorders>
            <w:vAlign w:val="bottom"/>
          </w:tcPr>
          <w:p w:rsidR="00572A20" w:rsidRDefault="00572A20" w:rsidP="00640347">
            <w:pPr>
              <w:jc w:val="center"/>
              <w:rPr>
                <w:rFonts w:ascii="Verdana" w:hAnsi="Verdana" w:cs="Verdana"/>
                <w:sz w:val="20"/>
                <w:szCs w:val="20"/>
              </w:rPr>
            </w:pPr>
            <w:r>
              <w:rPr>
                <w:rFonts w:ascii="Verdana" w:hAnsi="Verdana" w:cs="Verdana"/>
                <w:sz w:val="20"/>
                <w:szCs w:val="20"/>
              </w:rPr>
              <w:t>2011</w:t>
            </w:r>
          </w:p>
          <w:p w:rsidR="00572A20" w:rsidRDefault="00572A20" w:rsidP="00640347">
            <w:pPr>
              <w:jc w:val="center"/>
              <w:rPr>
                <w:rFonts w:ascii="Verdana" w:hAnsi="Verdana" w:cs="Verdana"/>
                <w:sz w:val="20"/>
                <w:szCs w:val="20"/>
              </w:rPr>
            </w:pPr>
            <w:r>
              <w:rPr>
                <w:rFonts w:ascii="Verdana" w:hAnsi="Verdana" w:cs="Verdana"/>
                <w:sz w:val="20"/>
                <w:szCs w:val="20"/>
              </w:rPr>
              <w:t>/12.</w:t>
            </w:r>
          </w:p>
        </w:tc>
        <w:tc>
          <w:tcPr>
            <w:tcW w:w="900" w:type="dxa"/>
            <w:tcBorders>
              <w:top w:val="nil"/>
              <w:left w:val="nil"/>
              <w:bottom w:val="single" w:sz="8" w:space="0" w:color="auto"/>
              <w:right w:val="single" w:sz="8" w:space="0" w:color="auto"/>
            </w:tcBorders>
            <w:vAlign w:val="bottom"/>
          </w:tcPr>
          <w:p w:rsidR="00572A20" w:rsidRDefault="00572A20" w:rsidP="00640347">
            <w:pPr>
              <w:jc w:val="center"/>
              <w:rPr>
                <w:rFonts w:ascii="Verdana" w:hAnsi="Verdana" w:cs="Verdana"/>
                <w:sz w:val="20"/>
                <w:szCs w:val="20"/>
              </w:rPr>
            </w:pPr>
            <w:r>
              <w:rPr>
                <w:rFonts w:ascii="Verdana" w:hAnsi="Verdana" w:cs="Verdana"/>
                <w:sz w:val="20"/>
                <w:szCs w:val="20"/>
              </w:rPr>
              <w:t>2012</w:t>
            </w:r>
          </w:p>
          <w:p w:rsidR="00572A20" w:rsidRDefault="00572A20" w:rsidP="00640347">
            <w:pPr>
              <w:jc w:val="center"/>
              <w:rPr>
                <w:rFonts w:ascii="Verdana" w:hAnsi="Verdana" w:cs="Verdana"/>
                <w:sz w:val="20"/>
                <w:szCs w:val="20"/>
              </w:rPr>
            </w:pPr>
            <w:r>
              <w:rPr>
                <w:rFonts w:ascii="Verdana" w:hAnsi="Verdana" w:cs="Verdana"/>
                <w:sz w:val="20"/>
                <w:szCs w:val="20"/>
              </w:rPr>
              <w:t>/13.</w:t>
            </w:r>
          </w:p>
        </w:tc>
        <w:tc>
          <w:tcPr>
            <w:tcW w:w="900" w:type="dxa"/>
            <w:tcBorders>
              <w:top w:val="nil"/>
              <w:left w:val="nil"/>
              <w:bottom w:val="single" w:sz="8" w:space="0" w:color="auto"/>
              <w:right w:val="single" w:sz="8" w:space="0" w:color="auto"/>
            </w:tcBorders>
            <w:vAlign w:val="bottom"/>
          </w:tcPr>
          <w:p w:rsidR="00572A20" w:rsidRDefault="00572A20" w:rsidP="00640347">
            <w:pPr>
              <w:jc w:val="center"/>
              <w:rPr>
                <w:rFonts w:ascii="Verdana" w:hAnsi="Verdana" w:cs="Verdana"/>
                <w:sz w:val="20"/>
                <w:szCs w:val="20"/>
              </w:rPr>
            </w:pPr>
            <w:r>
              <w:rPr>
                <w:rFonts w:ascii="Verdana" w:hAnsi="Verdana" w:cs="Verdana"/>
                <w:sz w:val="20"/>
                <w:szCs w:val="20"/>
              </w:rPr>
              <w:t>2013</w:t>
            </w:r>
          </w:p>
          <w:p w:rsidR="00572A20" w:rsidRDefault="00572A20" w:rsidP="00640347">
            <w:pPr>
              <w:jc w:val="center"/>
              <w:rPr>
                <w:rFonts w:ascii="Verdana" w:hAnsi="Verdana" w:cs="Verdana"/>
                <w:sz w:val="20"/>
                <w:szCs w:val="20"/>
              </w:rPr>
            </w:pPr>
            <w:r>
              <w:rPr>
                <w:rFonts w:ascii="Verdana" w:hAnsi="Verdana" w:cs="Verdana"/>
                <w:sz w:val="20"/>
                <w:szCs w:val="20"/>
              </w:rPr>
              <w:t>/14.</w:t>
            </w:r>
          </w:p>
        </w:tc>
        <w:tc>
          <w:tcPr>
            <w:tcW w:w="900" w:type="dxa"/>
            <w:tcBorders>
              <w:top w:val="nil"/>
              <w:left w:val="nil"/>
              <w:bottom w:val="single" w:sz="8" w:space="0" w:color="auto"/>
              <w:right w:val="single" w:sz="8" w:space="0" w:color="auto"/>
            </w:tcBorders>
            <w:vAlign w:val="bottom"/>
          </w:tcPr>
          <w:p w:rsidR="00572A20" w:rsidRDefault="00572A20" w:rsidP="00640347">
            <w:pPr>
              <w:jc w:val="center"/>
              <w:rPr>
                <w:rFonts w:ascii="Verdana" w:hAnsi="Verdana" w:cs="Verdana"/>
                <w:sz w:val="20"/>
                <w:szCs w:val="20"/>
              </w:rPr>
            </w:pPr>
            <w:r>
              <w:rPr>
                <w:rFonts w:ascii="Verdana" w:hAnsi="Verdana" w:cs="Verdana"/>
                <w:sz w:val="20"/>
                <w:szCs w:val="20"/>
              </w:rPr>
              <w:t>2014</w:t>
            </w:r>
          </w:p>
          <w:p w:rsidR="00572A20" w:rsidRDefault="00572A20" w:rsidP="00640347">
            <w:pPr>
              <w:jc w:val="center"/>
              <w:rPr>
                <w:rFonts w:ascii="Verdana" w:hAnsi="Verdana" w:cs="Verdana"/>
                <w:sz w:val="20"/>
                <w:szCs w:val="20"/>
              </w:rPr>
            </w:pPr>
            <w:r>
              <w:rPr>
                <w:rFonts w:ascii="Verdana" w:hAnsi="Verdana" w:cs="Verdana"/>
                <w:sz w:val="20"/>
                <w:szCs w:val="20"/>
              </w:rPr>
              <w:t>/15.</w:t>
            </w:r>
          </w:p>
        </w:tc>
        <w:tc>
          <w:tcPr>
            <w:tcW w:w="900" w:type="dxa"/>
            <w:tcBorders>
              <w:top w:val="nil"/>
              <w:left w:val="nil"/>
              <w:bottom w:val="single" w:sz="8" w:space="0" w:color="auto"/>
              <w:right w:val="single" w:sz="8" w:space="0" w:color="auto"/>
            </w:tcBorders>
            <w:vAlign w:val="bottom"/>
          </w:tcPr>
          <w:p w:rsidR="00572A20" w:rsidRDefault="00572A20" w:rsidP="00640347">
            <w:pPr>
              <w:jc w:val="center"/>
              <w:rPr>
                <w:rFonts w:ascii="Verdana" w:hAnsi="Verdana" w:cs="Verdana"/>
                <w:sz w:val="20"/>
                <w:szCs w:val="20"/>
              </w:rPr>
            </w:pPr>
            <w:r>
              <w:rPr>
                <w:rFonts w:ascii="Verdana" w:hAnsi="Verdana" w:cs="Verdana"/>
                <w:sz w:val="20"/>
                <w:szCs w:val="20"/>
              </w:rPr>
              <w:t>2015</w:t>
            </w:r>
          </w:p>
          <w:p w:rsidR="00572A20" w:rsidRDefault="00572A20" w:rsidP="00640347">
            <w:pPr>
              <w:jc w:val="center"/>
              <w:rPr>
                <w:rFonts w:ascii="Verdana" w:hAnsi="Verdana" w:cs="Verdana"/>
                <w:sz w:val="20"/>
                <w:szCs w:val="20"/>
              </w:rPr>
            </w:pPr>
            <w:r>
              <w:rPr>
                <w:rFonts w:ascii="Verdana" w:hAnsi="Verdana" w:cs="Verdana"/>
                <w:sz w:val="20"/>
                <w:szCs w:val="20"/>
              </w:rPr>
              <w:t>/16.</w:t>
            </w:r>
          </w:p>
        </w:tc>
        <w:tc>
          <w:tcPr>
            <w:tcW w:w="900" w:type="dxa"/>
            <w:tcBorders>
              <w:top w:val="nil"/>
              <w:left w:val="nil"/>
              <w:bottom w:val="single" w:sz="8" w:space="0" w:color="auto"/>
              <w:right w:val="single" w:sz="8" w:space="0" w:color="auto"/>
            </w:tcBorders>
            <w:vAlign w:val="bottom"/>
          </w:tcPr>
          <w:p w:rsidR="00572A20" w:rsidRDefault="00572A20" w:rsidP="00640347">
            <w:pPr>
              <w:jc w:val="center"/>
              <w:rPr>
                <w:rFonts w:ascii="Verdana" w:hAnsi="Verdana" w:cs="Verdana"/>
                <w:sz w:val="20"/>
                <w:szCs w:val="20"/>
              </w:rPr>
            </w:pPr>
            <w:r>
              <w:rPr>
                <w:rFonts w:ascii="Verdana" w:hAnsi="Verdana" w:cs="Verdana"/>
                <w:sz w:val="20"/>
                <w:szCs w:val="20"/>
              </w:rPr>
              <w:t>2016</w:t>
            </w:r>
          </w:p>
          <w:p w:rsidR="00572A20" w:rsidRDefault="00572A20" w:rsidP="00640347">
            <w:pPr>
              <w:jc w:val="center"/>
              <w:rPr>
                <w:rFonts w:ascii="Verdana" w:hAnsi="Verdana" w:cs="Verdana"/>
                <w:sz w:val="20"/>
                <w:szCs w:val="20"/>
              </w:rPr>
            </w:pPr>
            <w:r>
              <w:rPr>
                <w:rFonts w:ascii="Verdana" w:hAnsi="Verdana" w:cs="Verdana"/>
                <w:sz w:val="20"/>
                <w:szCs w:val="20"/>
              </w:rPr>
              <w:t>/17.</w:t>
            </w:r>
          </w:p>
        </w:tc>
        <w:tc>
          <w:tcPr>
            <w:tcW w:w="900" w:type="dxa"/>
            <w:tcBorders>
              <w:top w:val="nil"/>
              <w:left w:val="nil"/>
              <w:bottom w:val="single" w:sz="8" w:space="0" w:color="auto"/>
              <w:right w:val="single" w:sz="8" w:space="0" w:color="auto"/>
            </w:tcBorders>
            <w:vAlign w:val="bottom"/>
          </w:tcPr>
          <w:p w:rsidR="00572A20" w:rsidRDefault="00572A20" w:rsidP="00640347">
            <w:pPr>
              <w:jc w:val="center"/>
              <w:rPr>
                <w:rFonts w:ascii="Verdana" w:hAnsi="Verdana" w:cs="Verdana"/>
                <w:sz w:val="20"/>
                <w:szCs w:val="20"/>
              </w:rPr>
            </w:pPr>
            <w:r>
              <w:rPr>
                <w:rFonts w:ascii="Verdana" w:hAnsi="Verdana" w:cs="Verdana"/>
                <w:sz w:val="20"/>
                <w:szCs w:val="20"/>
              </w:rPr>
              <w:t>2017</w:t>
            </w:r>
          </w:p>
          <w:p w:rsidR="00572A20" w:rsidRDefault="00572A20" w:rsidP="00640347">
            <w:pPr>
              <w:jc w:val="center"/>
              <w:rPr>
                <w:rFonts w:ascii="Verdana" w:hAnsi="Verdana" w:cs="Verdana"/>
                <w:sz w:val="20"/>
                <w:szCs w:val="20"/>
              </w:rPr>
            </w:pPr>
            <w:r>
              <w:rPr>
                <w:rFonts w:ascii="Verdana" w:hAnsi="Verdana" w:cs="Verdana"/>
                <w:sz w:val="20"/>
                <w:szCs w:val="20"/>
              </w:rPr>
              <w:t>/18.</w:t>
            </w:r>
          </w:p>
        </w:tc>
        <w:tc>
          <w:tcPr>
            <w:tcW w:w="1620" w:type="dxa"/>
            <w:tcBorders>
              <w:top w:val="nil"/>
              <w:left w:val="nil"/>
              <w:bottom w:val="single" w:sz="8" w:space="0" w:color="auto"/>
              <w:right w:val="single" w:sz="8" w:space="0" w:color="auto"/>
            </w:tcBorders>
            <w:shd w:val="clear" w:color="auto" w:fill="333333"/>
            <w:vAlign w:val="bottom"/>
          </w:tcPr>
          <w:p w:rsidR="00572A20" w:rsidRDefault="00572A20" w:rsidP="00640347">
            <w:pPr>
              <w:jc w:val="center"/>
              <w:rPr>
                <w:rFonts w:ascii="Verdana" w:hAnsi="Verdana" w:cs="Verdana"/>
                <w:color w:val="FFFFFF"/>
                <w:sz w:val="20"/>
                <w:szCs w:val="20"/>
              </w:rPr>
            </w:pPr>
            <w:r>
              <w:rPr>
                <w:rFonts w:ascii="Verdana" w:hAnsi="Verdana" w:cs="Verdana"/>
                <w:color w:val="FFFFFF"/>
                <w:sz w:val="20"/>
                <w:szCs w:val="20"/>
              </w:rPr>
              <w:t>2010.&gt;&gt;&gt;&gt;&gt;&gt;&gt;&gt;&gt;2018.</w:t>
            </w:r>
          </w:p>
        </w:tc>
      </w:tr>
      <w:tr w:rsidR="00572A20">
        <w:trPr>
          <w:trHeight w:val="499"/>
        </w:trPr>
        <w:tc>
          <w:tcPr>
            <w:tcW w:w="2340" w:type="dxa"/>
            <w:tcBorders>
              <w:top w:val="nil"/>
              <w:left w:val="single" w:sz="8" w:space="0" w:color="auto"/>
              <w:bottom w:val="single" w:sz="8" w:space="0" w:color="auto"/>
              <w:right w:val="single" w:sz="8" w:space="0" w:color="auto"/>
            </w:tcBorders>
          </w:tcPr>
          <w:p w:rsidR="00572A20" w:rsidRDefault="00572A20" w:rsidP="00640347">
            <w:pPr>
              <w:rPr>
                <w:rFonts w:ascii="Verdana" w:hAnsi="Verdana" w:cs="Verdana"/>
                <w:b/>
                <w:bCs/>
                <w:color w:val="800080"/>
                <w:sz w:val="20"/>
                <w:szCs w:val="20"/>
              </w:rPr>
            </w:pPr>
            <w:r>
              <w:rPr>
                <w:rFonts w:ascii="Verdana" w:hAnsi="Verdana" w:cs="Verdana"/>
                <w:b/>
                <w:bCs/>
                <w:color w:val="800080"/>
                <w:sz w:val="20"/>
                <w:szCs w:val="20"/>
              </w:rPr>
              <w:t>OŠ Sunja</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64</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55</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45</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62</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46</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44</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30</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35</w:t>
            </w:r>
          </w:p>
        </w:tc>
        <w:tc>
          <w:tcPr>
            <w:tcW w:w="1620" w:type="dxa"/>
            <w:tcBorders>
              <w:top w:val="nil"/>
              <w:left w:val="nil"/>
              <w:bottom w:val="single" w:sz="8" w:space="0" w:color="auto"/>
              <w:right w:val="single" w:sz="8" w:space="0" w:color="auto"/>
            </w:tcBorders>
            <w:shd w:val="clear" w:color="auto" w:fill="808080"/>
            <w:noWrap/>
            <w:vAlign w:val="bottom"/>
          </w:tcPr>
          <w:p w:rsidR="00572A20" w:rsidRDefault="00572A20" w:rsidP="00640347">
            <w:pPr>
              <w:jc w:val="center"/>
              <w:rPr>
                <w:rFonts w:ascii="Verdana" w:hAnsi="Verdana" w:cs="Verdana"/>
                <w:color w:val="FFFFFF"/>
                <w:sz w:val="20"/>
                <w:szCs w:val="20"/>
              </w:rPr>
            </w:pPr>
            <w:r>
              <w:rPr>
                <w:rFonts w:ascii="Verdana" w:hAnsi="Verdana" w:cs="Verdana"/>
                <w:color w:val="FFFFFF"/>
                <w:sz w:val="20"/>
                <w:szCs w:val="20"/>
              </w:rPr>
              <w:t>-29</w:t>
            </w:r>
          </w:p>
        </w:tc>
      </w:tr>
      <w:tr w:rsidR="00572A20">
        <w:trPr>
          <w:trHeight w:val="499"/>
        </w:trPr>
        <w:tc>
          <w:tcPr>
            <w:tcW w:w="2340" w:type="dxa"/>
            <w:tcBorders>
              <w:top w:val="nil"/>
              <w:left w:val="single" w:sz="8" w:space="0" w:color="auto"/>
              <w:bottom w:val="single" w:sz="8" w:space="0" w:color="auto"/>
              <w:right w:val="single" w:sz="8" w:space="0" w:color="auto"/>
            </w:tcBorders>
          </w:tcPr>
          <w:p w:rsidR="00572A20" w:rsidRDefault="00572A20" w:rsidP="00640347">
            <w:pPr>
              <w:rPr>
                <w:rFonts w:ascii="Verdana" w:hAnsi="Verdana" w:cs="Verdana"/>
                <w:b/>
                <w:bCs/>
                <w:color w:val="800080"/>
                <w:sz w:val="20"/>
                <w:szCs w:val="20"/>
              </w:rPr>
            </w:pPr>
            <w:r>
              <w:rPr>
                <w:rFonts w:ascii="Verdana" w:hAnsi="Verdana" w:cs="Verdana"/>
                <w:b/>
                <w:bCs/>
                <w:color w:val="800080"/>
                <w:sz w:val="20"/>
                <w:szCs w:val="20"/>
              </w:rPr>
              <w:t>OŠ Davorina Trstenjaka</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64</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38</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54</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39</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49</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43</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28</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21</w:t>
            </w:r>
          </w:p>
        </w:tc>
        <w:tc>
          <w:tcPr>
            <w:tcW w:w="1620" w:type="dxa"/>
            <w:tcBorders>
              <w:top w:val="nil"/>
              <w:left w:val="nil"/>
              <w:bottom w:val="single" w:sz="8" w:space="0" w:color="auto"/>
              <w:right w:val="single" w:sz="8" w:space="0" w:color="auto"/>
            </w:tcBorders>
            <w:shd w:val="clear" w:color="auto" w:fill="808080"/>
            <w:noWrap/>
            <w:vAlign w:val="bottom"/>
          </w:tcPr>
          <w:p w:rsidR="00572A20" w:rsidRDefault="00572A20" w:rsidP="00640347">
            <w:pPr>
              <w:jc w:val="center"/>
              <w:rPr>
                <w:rFonts w:ascii="Verdana" w:hAnsi="Verdana" w:cs="Verdana"/>
                <w:color w:val="FFFFFF"/>
                <w:sz w:val="20"/>
                <w:szCs w:val="20"/>
              </w:rPr>
            </w:pPr>
            <w:r>
              <w:rPr>
                <w:rFonts w:ascii="Verdana" w:hAnsi="Verdana" w:cs="Verdana"/>
                <w:color w:val="FFFFFF"/>
                <w:sz w:val="20"/>
                <w:szCs w:val="20"/>
              </w:rPr>
              <w:t>-43</w:t>
            </w:r>
          </w:p>
        </w:tc>
      </w:tr>
      <w:tr w:rsidR="00572A20">
        <w:trPr>
          <w:trHeight w:val="499"/>
        </w:trPr>
        <w:tc>
          <w:tcPr>
            <w:tcW w:w="2340" w:type="dxa"/>
            <w:tcBorders>
              <w:top w:val="nil"/>
              <w:left w:val="single" w:sz="8" w:space="0" w:color="auto"/>
              <w:bottom w:val="single" w:sz="8" w:space="0" w:color="auto"/>
              <w:right w:val="single" w:sz="8" w:space="0" w:color="auto"/>
            </w:tcBorders>
          </w:tcPr>
          <w:p w:rsidR="00572A20" w:rsidRDefault="00572A20" w:rsidP="00640347">
            <w:pPr>
              <w:rPr>
                <w:rFonts w:ascii="Verdana" w:hAnsi="Verdana" w:cs="Verdana"/>
                <w:b/>
                <w:bCs/>
                <w:color w:val="800080"/>
                <w:sz w:val="20"/>
                <w:szCs w:val="20"/>
              </w:rPr>
            </w:pPr>
            <w:r>
              <w:rPr>
                <w:rFonts w:ascii="Verdana" w:hAnsi="Verdana" w:cs="Verdana"/>
                <w:b/>
                <w:bCs/>
                <w:color w:val="800080"/>
                <w:sz w:val="20"/>
                <w:szCs w:val="20"/>
              </w:rPr>
              <w:t>OŠ Dvor</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36</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35</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36</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36</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23</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24</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32</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18</w:t>
            </w:r>
          </w:p>
        </w:tc>
        <w:tc>
          <w:tcPr>
            <w:tcW w:w="1620" w:type="dxa"/>
            <w:tcBorders>
              <w:top w:val="nil"/>
              <w:left w:val="nil"/>
              <w:bottom w:val="single" w:sz="8" w:space="0" w:color="auto"/>
              <w:right w:val="single" w:sz="8" w:space="0" w:color="auto"/>
            </w:tcBorders>
            <w:shd w:val="clear" w:color="auto" w:fill="808080"/>
            <w:noWrap/>
            <w:vAlign w:val="bottom"/>
          </w:tcPr>
          <w:p w:rsidR="00572A20" w:rsidRDefault="00572A20" w:rsidP="00640347">
            <w:pPr>
              <w:jc w:val="center"/>
              <w:rPr>
                <w:rFonts w:ascii="Verdana" w:hAnsi="Verdana" w:cs="Verdana"/>
                <w:color w:val="FFFFFF"/>
                <w:sz w:val="20"/>
                <w:szCs w:val="20"/>
              </w:rPr>
            </w:pPr>
            <w:r>
              <w:rPr>
                <w:rFonts w:ascii="Verdana" w:hAnsi="Verdana" w:cs="Verdana"/>
                <w:color w:val="FFFFFF"/>
                <w:sz w:val="20"/>
                <w:szCs w:val="20"/>
              </w:rPr>
              <w:t>-18</w:t>
            </w:r>
          </w:p>
        </w:tc>
      </w:tr>
      <w:tr w:rsidR="00572A20">
        <w:trPr>
          <w:trHeight w:val="499"/>
        </w:trPr>
        <w:tc>
          <w:tcPr>
            <w:tcW w:w="2340" w:type="dxa"/>
            <w:tcBorders>
              <w:top w:val="nil"/>
              <w:left w:val="single" w:sz="8" w:space="0" w:color="auto"/>
              <w:bottom w:val="single" w:sz="8" w:space="0" w:color="auto"/>
              <w:right w:val="single" w:sz="8" w:space="0" w:color="auto"/>
            </w:tcBorders>
          </w:tcPr>
          <w:p w:rsidR="00572A20" w:rsidRDefault="00572A20" w:rsidP="00640347">
            <w:pPr>
              <w:rPr>
                <w:rFonts w:ascii="Verdana" w:hAnsi="Verdana" w:cs="Verdana"/>
                <w:b/>
                <w:bCs/>
                <w:color w:val="800080"/>
                <w:sz w:val="20"/>
                <w:szCs w:val="20"/>
              </w:rPr>
            </w:pPr>
            <w:r>
              <w:rPr>
                <w:rFonts w:ascii="Verdana" w:hAnsi="Verdana" w:cs="Verdana"/>
                <w:b/>
                <w:bCs/>
                <w:color w:val="800080"/>
                <w:sz w:val="20"/>
                <w:szCs w:val="20"/>
              </w:rPr>
              <w:t>OŠ Ivo Kozarčanin</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17</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31</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30</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22</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21</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20</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20</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21</w:t>
            </w:r>
          </w:p>
        </w:tc>
        <w:tc>
          <w:tcPr>
            <w:tcW w:w="1620" w:type="dxa"/>
            <w:tcBorders>
              <w:top w:val="nil"/>
              <w:left w:val="nil"/>
              <w:bottom w:val="single" w:sz="8" w:space="0" w:color="auto"/>
              <w:right w:val="single" w:sz="8" w:space="0" w:color="auto"/>
            </w:tcBorders>
            <w:shd w:val="clear" w:color="auto" w:fill="808080"/>
            <w:noWrap/>
            <w:vAlign w:val="bottom"/>
          </w:tcPr>
          <w:p w:rsidR="00572A20" w:rsidRDefault="00572A20" w:rsidP="00640347">
            <w:pPr>
              <w:jc w:val="center"/>
              <w:rPr>
                <w:rFonts w:ascii="Verdana" w:hAnsi="Verdana" w:cs="Verdana"/>
                <w:color w:val="FFFFFF"/>
                <w:sz w:val="20"/>
                <w:szCs w:val="20"/>
              </w:rPr>
            </w:pPr>
            <w:r>
              <w:rPr>
                <w:rFonts w:ascii="Verdana" w:hAnsi="Verdana" w:cs="Verdana"/>
                <w:color w:val="FFFFFF"/>
                <w:sz w:val="20"/>
                <w:szCs w:val="20"/>
              </w:rPr>
              <w:t>4</w:t>
            </w:r>
          </w:p>
        </w:tc>
      </w:tr>
      <w:tr w:rsidR="00572A20">
        <w:trPr>
          <w:trHeight w:val="499"/>
        </w:trPr>
        <w:tc>
          <w:tcPr>
            <w:tcW w:w="2340" w:type="dxa"/>
            <w:tcBorders>
              <w:top w:val="nil"/>
              <w:left w:val="single" w:sz="8" w:space="0" w:color="auto"/>
              <w:bottom w:val="single" w:sz="8" w:space="0" w:color="auto"/>
              <w:right w:val="single" w:sz="8" w:space="0" w:color="auto"/>
            </w:tcBorders>
          </w:tcPr>
          <w:p w:rsidR="00572A20" w:rsidRDefault="00572A20" w:rsidP="00640347">
            <w:pPr>
              <w:rPr>
                <w:rFonts w:ascii="Verdana" w:hAnsi="Verdana" w:cs="Verdana"/>
                <w:b/>
                <w:bCs/>
                <w:color w:val="800080"/>
                <w:sz w:val="20"/>
                <w:szCs w:val="20"/>
              </w:rPr>
            </w:pPr>
            <w:r>
              <w:rPr>
                <w:rFonts w:ascii="Verdana" w:hAnsi="Verdana" w:cs="Verdana"/>
                <w:b/>
                <w:bCs/>
                <w:color w:val="800080"/>
                <w:sz w:val="20"/>
                <w:szCs w:val="20"/>
              </w:rPr>
              <w:t>OŠ Jasenovac</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25</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32</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27</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35</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20</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10</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19</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15</w:t>
            </w:r>
          </w:p>
        </w:tc>
        <w:tc>
          <w:tcPr>
            <w:tcW w:w="1620" w:type="dxa"/>
            <w:tcBorders>
              <w:top w:val="nil"/>
              <w:left w:val="nil"/>
              <w:bottom w:val="single" w:sz="8" w:space="0" w:color="auto"/>
              <w:right w:val="single" w:sz="8" w:space="0" w:color="auto"/>
            </w:tcBorders>
            <w:shd w:val="clear" w:color="auto" w:fill="808080"/>
            <w:noWrap/>
            <w:vAlign w:val="bottom"/>
          </w:tcPr>
          <w:p w:rsidR="00572A20" w:rsidRDefault="00572A20" w:rsidP="00640347">
            <w:pPr>
              <w:jc w:val="center"/>
              <w:rPr>
                <w:rFonts w:ascii="Verdana" w:hAnsi="Verdana" w:cs="Verdana"/>
                <w:color w:val="FFFFFF"/>
                <w:sz w:val="20"/>
                <w:szCs w:val="20"/>
              </w:rPr>
            </w:pPr>
            <w:r>
              <w:rPr>
                <w:rFonts w:ascii="Verdana" w:hAnsi="Verdana" w:cs="Verdana"/>
                <w:color w:val="FFFFFF"/>
                <w:sz w:val="20"/>
                <w:szCs w:val="20"/>
              </w:rPr>
              <w:t>-10</w:t>
            </w:r>
          </w:p>
        </w:tc>
      </w:tr>
      <w:tr w:rsidR="00572A20">
        <w:trPr>
          <w:trHeight w:val="499"/>
        </w:trPr>
        <w:tc>
          <w:tcPr>
            <w:tcW w:w="2340" w:type="dxa"/>
            <w:tcBorders>
              <w:top w:val="nil"/>
              <w:left w:val="single" w:sz="8" w:space="0" w:color="auto"/>
              <w:bottom w:val="single" w:sz="8" w:space="0" w:color="auto"/>
              <w:right w:val="single" w:sz="8" w:space="0" w:color="auto"/>
            </w:tcBorders>
          </w:tcPr>
          <w:p w:rsidR="00572A20" w:rsidRDefault="00572A20" w:rsidP="00640347">
            <w:pPr>
              <w:rPr>
                <w:rFonts w:ascii="Verdana" w:hAnsi="Verdana" w:cs="Verdana"/>
                <w:b/>
                <w:bCs/>
                <w:color w:val="800080"/>
                <w:sz w:val="20"/>
                <w:szCs w:val="20"/>
              </w:rPr>
            </w:pPr>
            <w:r>
              <w:rPr>
                <w:rFonts w:ascii="Verdana" w:hAnsi="Verdana" w:cs="Verdana"/>
                <w:b/>
                <w:bCs/>
                <w:color w:val="800080"/>
                <w:sz w:val="20"/>
                <w:szCs w:val="20"/>
              </w:rPr>
              <w:t>OŠ Katarina Zrinska</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15</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23</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17</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21</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15</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16</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9</w:t>
            </w:r>
          </w:p>
        </w:tc>
        <w:tc>
          <w:tcPr>
            <w:tcW w:w="900" w:type="dxa"/>
            <w:tcBorders>
              <w:top w:val="nil"/>
              <w:left w:val="nil"/>
              <w:bottom w:val="single" w:sz="8" w:space="0" w:color="auto"/>
              <w:right w:val="single" w:sz="8" w:space="0" w:color="auto"/>
            </w:tcBorders>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16</w:t>
            </w:r>
          </w:p>
        </w:tc>
        <w:tc>
          <w:tcPr>
            <w:tcW w:w="1620" w:type="dxa"/>
            <w:tcBorders>
              <w:top w:val="nil"/>
              <w:left w:val="nil"/>
              <w:bottom w:val="single" w:sz="8" w:space="0" w:color="auto"/>
              <w:right w:val="single" w:sz="8" w:space="0" w:color="auto"/>
            </w:tcBorders>
            <w:shd w:val="clear" w:color="auto" w:fill="808080"/>
            <w:noWrap/>
            <w:vAlign w:val="bottom"/>
          </w:tcPr>
          <w:p w:rsidR="00572A20" w:rsidRDefault="00572A20" w:rsidP="00640347">
            <w:pPr>
              <w:jc w:val="center"/>
              <w:rPr>
                <w:rFonts w:ascii="Verdana" w:hAnsi="Verdana" w:cs="Verdana"/>
                <w:color w:val="FFFFFF"/>
                <w:sz w:val="20"/>
                <w:szCs w:val="20"/>
              </w:rPr>
            </w:pPr>
            <w:r>
              <w:rPr>
                <w:rFonts w:ascii="Verdana" w:hAnsi="Verdana" w:cs="Verdana"/>
                <w:color w:val="FFFFFF"/>
                <w:sz w:val="20"/>
                <w:szCs w:val="20"/>
              </w:rPr>
              <w:t>1</w:t>
            </w:r>
          </w:p>
        </w:tc>
      </w:tr>
      <w:tr w:rsidR="00572A20">
        <w:trPr>
          <w:trHeight w:val="495"/>
        </w:trPr>
        <w:tc>
          <w:tcPr>
            <w:tcW w:w="2340" w:type="dxa"/>
            <w:tcBorders>
              <w:top w:val="nil"/>
              <w:left w:val="single" w:sz="8" w:space="0" w:color="auto"/>
              <w:bottom w:val="single" w:sz="8" w:space="0" w:color="auto"/>
              <w:right w:val="single" w:sz="8" w:space="0" w:color="auto"/>
            </w:tcBorders>
            <w:shd w:val="clear" w:color="auto" w:fill="FFFF00"/>
            <w:noWrap/>
            <w:vAlign w:val="bottom"/>
          </w:tcPr>
          <w:p w:rsidR="00572A20" w:rsidRDefault="00572A20" w:rsidP="00640347">
            <w:pPr>
              <w:rPr>
                <w:rFonts w:ascii="Verdana" w:hAnsi="Verdana" w:cs="Verdana"/>
                <w:b/>
                <w:bCs/>
                <w:color w:val="800080"/>
                <w:sz w:val="20"/>
                <w:szCs w:val="20"/>
              </w:rPr>
            </w:pPr>
            <w:r>
              <w:rPr>
                <w:rFonts w:ascii="Verdana" w:hAnsi="Verdana" w:cs="Verdana"/>
                <w:b/>
                <w:bCs/>
                <w:color w:val="800080"/>
                <w:sz w:val="20"/>
                <w:szCs w:val="20"/>
              </w:rPr>
              <w:t>OŠ kojima je osnivač SMŽ</w:t>
            </w:r>
          </w:p>
        </w:tc>
        <w:tc>
          <w:tcPr>
            <w:tcW w:w="900" w:type="dxa"/>
            <w:tcBorders>
              <w:top w:val="nil"/>
              <w:left w:val="nil"/>
              <w:bottom w:val="single" w:sz="8" w:space="0" w:color="auto"/>
              <w:right w:val="single" w:sz="8" w:space="0" w:color="auto"/>
            </w:tcBorders>
            <w:shd w:val="clear" w:color="auto" w:fill="FFFF00"/>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221</w:t>
            </w:r>
          </w:p>
        </w:tc>
        <w:tc>
          <w:tcPr>
            <w:tcW w:w="900" w:type="dxa"/>
            <w:tcBorders>
              <w:top w:val="nil"/>
              <w:left w:val="nil"/>
              <w:bottom w:val="single" w:sz="8" w:space="0" w:color="auto"/>
              <w:right w:val="single" w:sz="8" w:space="0" w:color="auto"/>
            </w:tcBorders>
            <w:shd w:val="clear" w:color="auto" w:fill="FFFF00"/>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214</w:t>
            </w:r>
          </w:p>
        </w:tc>
        <w:tc>
          <w:tcPr>
            <w:tcW w:w="900" w:type="dxa"/>
            <w:tcBorders>
              <w:top w:val="nil"/>
              <w:left w:val="nil"/>
              <w:bottom w:val="single" w:sz="8" w:space="0" w:color="auto"/>
              <w:right w:val="single" w:sz="8" w:space="0" w:color="auto"/>
            </w:tcBorders>
            <w:shd w:val="clear" w:color="auto" w:fill="FFFF00"/>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209</w:t>
            </w:r>
          </w:p>
        </w:tc>
        <w:tc>
          <w:tcPr>
            <w:tcW w:w="900" w:type="dxa"/>
            <w:tcBorders>
              <w:top w:val="nil"/>
              <w:left w:val="nil"/>
              <w:bottom w:val="single" w:sz="8" w:space="0" w:color="auto"/>
              <w:right w:val="single" w:sz="8" w:space="0" w:color="auto"/>
            </w:tcBorders>
            <w:shd w:val="clear" w:color="auto" w:fill="FFFF00"/>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215</w:t>
            </w:r>
          </w:p>
        </w:tc>
        <w:tc>
          <w:tcPr>
            <w:tcW w:w="900" w:type="dxa"/>
            <w:tcBorders>
              <w:top w:val="nil"/>
              <w:left w:val="nil"/>
              <w:bottom w:val="single" w:sz="8" w:space="0" w:color="auto"/>
              <w:right w:val="single" w:sz="8" w:space="0" w:color="auto"/>
            </w:tcBorders>
            <w:shd w:val="clear" w:color="auto" w:fill="FFFF00"/>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174</w:t>
            </w:r>
          </w:p>
        </w:tc>
        <w:tc>
          <w:tcPr>
            <w:tcW w:w="900" w:type="dxa"/>
            <w:tcBorders>
              <w:top w:val="nil"/>
              <w:left w:val="nil"/>
              <w:bottom w:val="single" w:sz="8" w:space="0" w:color="auto"/>
              <w:right w:val="single" w:sz="8" w:space="0" w:color="auto"/>
            </w:tcBorders>
            <w:shd w:val="clear" w:color="auto" w:fill="FFFF00"/>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157</w:t>
            </w:r>
          </w:p>
        </w:tc>
        <w:tc>
          <w:tcPr>
            <w:tcW w:w="900" w:type="dxa"/>
            <w:tcBorders>
              <w:top w:val="nil"/>
              <w:left w:val="nil"/>
              <w:bottom w:val="single" w:sz="8" w:space="0" w:color="auto"/>
              <w:right w:val="single" w:sz="8" w:space="0" w:color="auto"/>
            </w:tcBorders>
            <w:shd w:val="clear" w:color="auto" w:fill="FFFF00"/>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138</w:t>
            </w:r>
          </w:p>
        </w:tc>
        <w:tc>
          <w:tcPr>
            <w:tcW w:w="900" w:type="dxa"/>
            <w:tcBorders>
              <w:top w:val="nil"/>
              <w:left w:val="nil"/>
              <w:bottom w:val="single" w:sz="8" w:space="0" w:color="auto"/>
              <w:right w:val="single" w:sz="8" w:space="0" w:color="auto"/>
            </w:tcBorders>
            <w:shd w:val="clear" w:color="auto" w:fill="FFFF00"/>
            <w:noWrap/>
            <w:vAlign w:val="bottom"/>
          </w:tcPr>
          <w:p w:rsidR="00572A20" w:rsidRDefault="00572A20" w:rsidP="00640347">
            <w:pPr>
              <w:jc w:val="center"/>
              <w:rPr>
                <w:rFonts w:ascii="Verdana" w:hAnsi="Verdana" w:cs="Verdana"/>
                <w:sz w:val="20"/>
                <w:szCs w:val="20"/>
              </w:rPr>
            </w:pPr>
            <w:r>
              <w:rPr>
                <w:rFonts w:ascii="Verdana" w:hAnsi="Verdana" w:cs="Verdana"/>
                <w:sz w:val="20"/>
                <w:szCs w:val="20"/>
              </w:rPr>
              <w:t>126</w:t>
            </w:r>
          </w:p>
        </w:tc>
        <w:tc>
          <w:tcPr>
            <w:tcW w:w="1620" w:type="dxa"/>
            <w:tcBorders>
              <w:top w:val="nil"/>
              <w:left w:val="nil"/>
              <w:bottom w:val="single" w:sz="8" w:space="0" w:color="auto"/>
              <w:right w:val="single" w:sz="8" w:space="0" w:color="auto"/>
            </w:tcBorders>
            <w:shd w:val="clear" w:color="auto" w:fill="333333"/>
            <w:noWrap/>
            <w:vAlign w:val="bottom"/>
          </w:tcPr>
          <w:p w:rsidR="00572A20" w:rsidRDefault="00572A20" w:rsidP="00640347">
            <w:pPr>
              <w:jc w:val="center"/>
              <w:rPr>
                <w:rFonts w:ascii="Verdana" w:hAnsi="Verdana" w:cs="Verdana"/>
                <w:color w:val="FFFFFF"/>
                <w:sz w:val="20"/>
                <w:szCs w:val="20"/>
              </w:rPr>
            </w:pPr>
            <w:r>
              <w:rPr>
                <w:rFonts w:ascii="Verdana" w:hAnsi="Verdana" w:cs="Verdana"/>
                <w:color w:val="FFFFFF"/>
                <w:sz w:val="20"/>
                <w:szCs w:val="20"/>
              </w:rPr>
              <w:t>-95</w:t>
            </w:r>
          </w:p>
        </w:tc>
      </w:tr>
    </w:tbl>
    <w:p w:rsidR="00572A20" w:rsidRPr="00F64FFA"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r>
        <w:rPr>
          <w:rFonts w:ascii="Verdana" w:hAnsi="Verdana" w:cs="Verdana"/>
          <w:sz w:val="20"/>
          <w:szCs w:val="20"/>
          <w:lang w:val="hr-HR"/>
        </w:rPr>
        <w:t xml:space="preserve">Tablica 13. Projekcija broja učenika upisanih u 1. razred osnovne škole 2010. g. </w:t>
      </w:r>
    </w:p>
    <w:p w:rsidR="00572A20" w:rsidRDefault="00572A20" w:rsidP="00EF30CF">
      <w:pPr>
        <w:jc w:val="both"/>
        <w:rPr>
          <w:rFonts w:ascii="Verdana" w:hAnsi="Verdana" w:cs="Verdana"/>
          <w:sz w:val="20"/>
          <w:szCs w:val="20"/>
          <w:lang w:val="hr-HR"/>
        </w:rPr>
      </w:pPr>
    </w:p>
    <w:p w:rsidR="00572A20" w:rsidRDefault="00572A20" w:rsidP="00EF30CF">
      <w:pPr>
        <w:jc w:val="both"/>
        <w:rPr>
          <w:rFonts w:ascii="Verdana" w:hAnsi="Verdana" w:cs="Verdana"/>
          <w:sz w:val="20"/>
          <w:szCs w:val="20"/>
          <w:lang w:val="hr-HR"/>
        </w:rPr>
      </w:pPr>
    </w:p>
    <w:p w:rsidR="00572A20" w:rsidRPr="00F64FFA" w:rsidRDefault="00572A20" w:rsidP="00EF30CF">
      <w:pPr>
        <w:ind w:firstLine="708"/>
        <w:jc w:val="both"/>
        <w:rPr>
          <w:rFonts w:ascii="Verdana" w:hAnsi="Verdana" w:cs="Verdana"/>
          <w:sz w:val="20"/>
          <w:szCs w:val="20"/>
          <w:lang w:val="hr-HR"/>
        </w:rPr>
      </w:pPr>
      <w:r w:rsidRPr="00F64FFA">
        <w:rPr>
          <w:rFonts w:ascii="Verdana" w:hAnsi="Verdana" w:cs="Verdana"/>
          <w:sz w:val="20"/>
          <w:szCs w:val="20"/>
          <w:lang w:val="hr-HR"/>
        </w:rPr>
        <w:t>Sustav srednjoškolskog obrazovanja i odgoja na području SMŽ-e uključuje 15 srednjih škola. Prema podatcima za školsku godinu 2010./2011., srednje škole pohađa ukupno 5 454 učenika u 250 razrednih odjela. Broj srednjih škola i njihovi prostorni uvjeti, te njihova lociranost s obzirom na lošu neravnomjernu naseljenost Županije, ne zadovoljava u cijelosti potrebe za srednjoškolskim obrazovanjem. Na području LAG-a UNA postoji jed</w:t>
      </w:r>
      <w:r>
        <w:rPr>
          <w:rFonts w:ascii="Verdana" w:hAnsi="Verdana" w:cs="Verdana"/>
          <w:sz w:val="20"/>
          <w:szCs w:val="20"/>
          <w:lang w:val="hr-HR"/>
        </w:rPr>
        <w:t>n</w:t>
      </w:r>
      <w:r w:rsidRPr="00F64FFA">
        <w:rPr>
          <w:rFonts w:ascii="Verdana" w:hAnsi="Verdana" w:cs="Verdana"/>
          <w:sz w:val="20"/>
          <w:szCs w:val="20"/>
          <w:lang w:val="hr-HR"/>
        </w:rPr>
        <w:t>a srednja škola (u Gradu Hrvatskoj Kostajnici) s ukupno 268 učenika</w:t>
      </w:r>
      <w:r>
        <w:rPr>
          <w:rFonts w:ascii="Verdana" w:hAnsi="Verdana" w:cs="Verdana"/>
          <w:sz w:val="20"/>
          <w:szCs w:val="20"/>
          <w:lang w:val="hr-HR"/>
        </w:rPr>
        <w:t>, što čini 4,91 % ukupnog broja srednjoškolskih učenika SMŽ</w:t>
      </w:r>
      <w:r w:rsidRPr="00F64FFA">
        <w:rPr>
          <w:rFonts w:ascii="Verdana" w:hAnsi="Verdana" w:cs="Verdana"/>
          <w:sz w:val="20"/>
          <w:szCs w:val="20"/>
          <w:lang w:val="hr-HR"/>
        </w:rPr>
        <w:t>.</w:t>
      </w:r>
    </w:p>
    <w:p w:rsidR="00572A20" w:rsidRPr="0039477F" w:rsidRDefault="00572A20" w:rsidP="00EF30CF">
      <w:pPr>
        <w:pStyle w:val="Heading3"/>
        <w:rPr>
          <w:rFonts w:ascii="Verdana" w:hAnsi="Verdana" w:cs="Verdana"/>
          <w:lang w:val="hr-HR"/>
        </w:rPr>
      </w:pPr>
      <w:bookmarkStart w:id="58" w:name="_Toc297533801"/>
      <w:r>
        <w:rPr>
          <w:rFonts w:ascii="Verdana" w:hAnsi="Verdana" w:cs="Verdana"/>
          <w:lang w:val="hr-HR"/>
        </w:rPr>
        <w:t xml:space="preserve">7.1.3. </w:t>
      </w:r>
      <w:r w:rsidRPr="0039477F">
        <w:rPr>
          <w:rFonts w:ascii="Verdana" w:hAnsi="Verdana" w:cs="Verdana"/>
          <w:lang w:val="hr-HR"/>
        </w:rPr>
        <w:t>Visokoškolsko obrazovanje</w:t>
      </w:r>
      <w:bookmarkEnd w:id="58"/>
    </w:p>
    <w:p w:rsidR="00572A20" w:rsidRPr="00F64FFA" w:rsidRDefault="00572A20" w:rsidP="00EF30CF">
      <w:pPr>
        <w:ind w:firstLine="708"/>
        <w:jc w:val="both"/>
        <w:rPr>
          <w:rFonts w:ascii="Verdana" w:hAnsi="Verdana" w:cs="Verdana"/>
          <w:sz w:val="20"/>
          <w:szCs w:val="20"/>
          <w:lang w:val="hr-HR"/>
        </w:rPr>
      </w:pPr>
      <w:r w:rsidRPr="00F64FFA">
        <w:rPr>
          <w:rFonts w:ascii="Verdana" w:hAnsi="Verdana" w:cs="Verdana"/>
          <w:sz w:val="20"/>
          <w:szCs w:val="20"/>
          <w:lang w:val="hr-HR"/>
        </w:rPr>
        <w:t>Visokoškolsko obrazovanje Sisačko-moslavačke županije koncentrirano je u Sisku (Metalurški fakultet, te Fakultet organizacije i informatike Varaždin – Centar Sisak), Petrinji (Učiteljski fakultet Sveučišta u Zagrebu – Odsjek u Petrinji )</w:t>
      </w:r>
      <w:r>
        <w:rPr>
          <w:rFonts w:ascii="Verdana" w:hAnsi="Verdana" w:cs="Verdana"/>
          <w:sz w:val="20"/>
          <w:szCs w:val="20"/>
          <w:lang w:val="hr-HR"/>
        </w:rPr>
        <w:t xml:space="preserve"> </w:t>
      </w:r>
      <w:r w:rsidRPr="00F64FFA">
        <w:rPr>
          <w:rFonts w:ascii="Verdana" w:hAnsi="Verdana" w:cs="Verdana"/>
          <w:sz w:val="20"/>
          <w:szCs w:val="20"/>
          <w:lang w:val="hr-HR"/>
        </w:rPr>
        <w:t>i Kutini (Visoka poslovna škola Libertas).</w:t>
      </w:r>
    </w:p>
    <w:p w:rsidR="00572A20" w:rsidRDefault="00572A20" w:rsidP="00EF30CF">
      <w:pPr>
        <w:jc w:val="both"/>
        <w:rPr>
          <w:rFonts w:ascii="Verdana" w:hAnsi="Verdana" w:cs="Verdana"/>
          <w:sz w:val="20"/>
          <w:szCs w:val="20"/>
          <w:lang w:val="hr-HR"/>
        </w:rPr>
      </w:pPr>
      <w:r w:rsidRPr="00F64FFA">
        <w:rPr>
          <w:rFonts w:ascii="Verdana" w:hAnsi="Verdana" w:cs="Verdana"/>
          <w:sz w:val="20"/>
          <w:szCs w:val="20"/>
          <w:lang w:val="hr-HR"/>
        </w:rPr>
        <w:t>Relativna blizina grada Zagreba sa svim njegovim ustanovama visokoškolskog obrazovanja je često  destimulirajući faktor za osnivanje novih visokoškolskih ustanova u Sisačko-moslavačkoj županiji, kako u području formalnog obrazovanja, tako i u području cjeloživotnog učenja. Sisačko-moslavačka županija također redovito stipendira studente koji se obrazuju u područjima suficitarnih zanimanja u gospodarstvu Sisačko-moslavačke županije.</w:t>
      </w:r>
    </w:p>
    <w:p w:rsidR="00572A20" w:rsidRDefault="00572A20" w:rsidP="00EF30CF">
      <w:pPr>
        <w:pStyle w:val="Heading3"/>
        <w:rPr>
          <w:rFonts w:ascii="Verdana" w:hAnsi="Verdana" w:cs="Verdana"/>
          <w:lang w:val="hr-HR"/>
        </w:rPr>
      </w:pPr>
      <w:bookmarkStart w:id="59" w:name="_Toc297533802"/>
      <w:r>
        <w:rPr>
          <w:rFonts w:ascii="Verdana" w:hAnsi="Verdana" w:cs="Verdana"/>
          <w:lang w:val="hr-HR"/>
        </w:rPr>
        <w:t xml:space="preserve">7.1.4. </w:t>
      </w:r>
      <w:r w:rsidRPr="0039477F">
        <w:rPr>
          <w:rFonts w:ascii="Verdana" w:hAnsi="Verdana" w:cs="Verdana"/>
          <w:lang w:val="hr-HR"/>
        </w:rPr>
        <w:t>Obrazovni centar Spomen područja Jasenovac</w:t>
      </w:r>
      <w:bookmarkEnd w:id="59"/>
    </w:p>
    <w:p w:rsidR="00572A20" w:rsidRDefault="00572A20" w:rsidP="00EF30CF">
      <w:pPr>
        <w:ind w:firstLine="708"/>
        <w:jc w:val="both"/>
        <w:rPr>
          <w:rFonts w:ascii="Verdana" w:hAnsi="Verdana" w:cs="Verdana"/>
          <w:color w:val="000000"/>
          <w:sz w:val="20"/>
          <w:szCs w:val="20"/>
        </w:rPr>
      </w:pPr>
      <w:r w:rsidRPr="0039477F">
        <w:rPr>
          <w:rFonts w:ascii="Verdana" w:hAnsi="Verdana" w:cs="Verdana"/>
          <w:sz w:val="20"/>
          <w:szCs w:val="20"/>
          <w:lang w:val="hr-HR"/>
        </w:rPr>
        <w:t>T</w:t>
      </w:r>
      <w:r w:rsidRPr="0039477F">
        <w:rPr>
          <w:rFonts w:ascii="Verdana" w:hAnsi="Verdana" w:cs="Verdana"/>
          <w:sz w:val="20"/>
          <w:szCs w:val="20"/>
        </w:rPr>
        <w:t xml:space="preserve">emeljne zadaće Spomen područja Jasenovac su: sačuvati sjećanje na jasenovačke stradalnike i podučiti nenasilju, demokraciji i ljudskim pravima. Uz Memorijalni muzej u Spomen području Jasenovac djeluje i Obrazovni centar.  </w:t>
      </w:r>
    </w:p>
    <w:p w:rsidR="00572A20" w:rsidRPr="0039477F" w:rsidRDefault="00572A20" w:rsidP="00EF30CF">
      <w:pPr>
        <w:jc w:val="both"/>
        <w:rPr>
          <w:rFonts w:ascii="Verdana" w:hAnsi="Verdana" w:cs="Verdana"/>
          <w:color w:val="000000"/>
          <w:sz w:val="20"/>
          <w:szCs w:val="20"/>
        </w:rPr>
      </w:pPr>
      <w:r w:rsidRPr="0039477F">
        <w:rPr>
          <w:rFonts w:ascii="Verdana" w:hAnsi="Verdana" w:cs="Verdana"/>
          <w:color w:val="000000"/>
          <w:sz w:val="20"/>
          <w:szCs w:val="20"/>
        </w:rPr>
        <w:t xml:space="preserve">Iz Obrazovnog centra Spomen područja Jasenovac mladi u svijet upućuju </w:t>
      </w:r>
      <w:r>
        <w:rPr>
          <w:rFonts w:ascii="Verdana" w:hAnsi="Verdana" w:cs="Verdana"/>
          <w:color w:val="000000"/>
          <w:sz w:val="20"/>
          <w:szCs w:val="20"/>
        </w:rPr>
        <w:t>p</w:t>
      </w:r>
      <w:r w:rsidRPr="0039477F">
        <w:rPr>
          <w:rFonts w:ascii="Verdana" w:hAnsi="Verdana" w:cs="Verdana"/>
          <w:color w:val="000000"/>
          <w:sz w:val="20"/>
          <w:szCs w:val="20"/>
        </w:rPr>
        <w:t>oruke mira, svoj glas protiv mržnje, isključivosti, rasizma, ksenofobije i svakog oblika netolerancije.</w:t>
      </w:r>
    </w:p>
    <w:p w:rsidR="00572A20" w:rsidRDefault="00572A20" w:rsidP="00EF30CF">
      <w:pPr>
        <w:autoSpaceDE w:val="0"/>
        <w:autoSpaceDN w:val="0"/>
        <w:adjustRightInd w:val="0"/>
        <w:jc w:val="both"/>
        <w:rPr>
          <w:rFonts w:ascii="Verdana" w:hAnsi="Verdana" w:cs="Verdana"/>
          <w:b/>
          <w:bCs/>
          <w:i/>
          <w:iCs/>
          <w:sz w:val="20"/>
          <w:szCs w:val="20"/>
          <w:lang w:val="hr-HR"/>
        </w:rPr>
      </w:pPr>
    </w:p>
    <w:p w:rsidR="00572A20" w:rsidRPr="00E91BC5" w:rsidRDefault="00572A20" w:rsidP="00EF30CF">
      <w:pPr>
        <w:pStyle w:val="Heading3"/>
        <w:rPr>
          <w:rFonts w:ascii="Verdana" w:hAnsi="Verdana" w:cs="Verdana"/>
          <w:lang w:val="hr-HR"/>
        </w:rPr>
      </w:pPr>
      <w:bookmarkStart w:id="60" w:name="_Toc297533803"/>
      <w:r w:rsidRPr="00E91BC5">
        <w:rPr>
          <w:rFonts w:ascii="Verdana" w:hAnsi="Verdana" w:cs="Verdana"/>
          <w:lang w:val="hr-HR"/>
        </w:rPr>
        <w:t>7.2. Zdravstvo</w:t>
      </w:r>
      <w:bookmarkEnd w:id="60"/>
    </w:p>
    <w:p w:rsidR="00572A20" w:rsidRDefault="00572A20" w:rsidP="00EF30CF">
      <w:pPr>
        <w:tabs>
          <w:tab w:val="left" w:pos="-180"/>
        </w:tabs>
        <w:jc w:val="both"/>
        <w:rPr>
          <w:rFonts w:ascii="Verdana" w:hAnsi="Verdana" w:cs="Verdana"/>
          <w:sz w:val="20"/>
          <w:szCs w:val="20"/>
        </w:rPr>
      </w:pPr>
    </w:p>
    <w:p w:rsidR="00572A20" w:rsidRPr="005B0587" w:rsidRDefault="00572A20" w:rsidP="00EF30CF">
      <w:pPr>
        <w:tabs>
          <w:tab w:val="left" w:pos="-180"/>
        </w:tabs>
        <w:jc w:val="both"/>
        <w:rPr>
          <w:rFonts w:ascii="Verdana" w:hAnsi="Verdana" w:cs="Verdana"/>
          <w:sz w:val="20"/>
          <w:szCs w:val="20"/>
        </w:rPr>
      </w:pPr>
      <w:r w:rsidRPr="005B0587">
        <w:rPr>
          <w:rFonts w:ascii="Verdana" w:hAnsi="Verdana" w:cs="Verdana"/>
          <w:sz w:val="20"/>
          <w:szCs w:val="20"/>
        </w:rPr>
        <w:t>Zdravstv</w:t>
      </w:r>
      <w:r>
        <w:rPr>
          <w:rFonts w:ascii="Verdana" w:hAnsi="Verdana" w:cs="Verdana"/>
          <w:sz w:val="20"/>
          <w:szCs w:val="20"/>
        </w:rPr>
        <w:t>enu zaštitu na području LAG-a UNA</w:t>
      </w:r>
      <w:r w:rsidRPr="005B0587">
        <w:rPr>
          <w:rFonts w:ascii="Verdana" w:hAnsi="Verdana" w:cs="Verdana"/>
          <w:sz w:val="20"/>
          <w:szCs w:val="20"/>
        </w:rPr>
        <w:t xml:space="preserve"> pružaju tri ustanove (Zavod za javno zdravstvo Sisačko-moslavačke županije, Dom zdravlja Sisak i Dom zdravlja Kutina) te više koncesionara iz područja zdravstvene djelatnosti opće (obiteljske) medicine, dentalne medicine te zdravstvene djelatnosti zdravstvene njege u kući.</w:t>
      </w:r>
    </w:p>
    <w:p w:rsidR="00572A20" w:rsidRPr="005B0587" w:rsidRDefault="00572A20" w:rsidP="00EF30CF">
      <w:pPr>
        <w:tabs>
          <w:tab w:val="left" w:pos="-180"/>
        </w:tabs>
        <w:jc w:val="both"/>
        <w:rPr>
          <w:rFonts w:ascii="Verdana" w:hAnsi="Verdana" w:cs="Verdana"/>
          <w:sz w:val="20"/>
          <w:szCs w:val="20"/>
        </w:rPr>
      </w:pPr>
    </w:p>
    <w:p w:rsidR="00572A20" w:rsidRPr="005B0587" w:rsidRDefault="00572A20" w:rsidP="00EF30CF">
      <w:pPr>
        <w:tabs>
          <w:tab w:val="left" w:pos="-180"/>
        </w:tabs>
        <w:jc w:val="both"/>
        <w:rPr>
          <w:rFonts w:ascii="Verdana" w:hAnsi="Verdana" w:cs="Verdana"/>
          <w:sz w:val="20"/>
          <w:szCs w:val="20"/>
        </w:rPr>
      </w:pPr>
      <w:r w:rsidRPr="005B0587">
        <w:rPr>
          <w:rFonts w:ascii="Verdana" w:hAnsi="Verdana" w:cs="Verdana"/>
          <w:sz w:val="20"/>
          <w:szCs w:val="20"/>
        </w:rPr>
        <w:t xml:space="preserve">Dom zdravlja </w:t>
      </w:r>
      <w:r>
        <w:rPr>
          <w:rFonts w:ascii="Verdana" w:hAnsi="Verdana" w:cs="Verdana"/>
          <w:sz w:val="20"/>
          <w:szCs w:val="20"/>
        </w:rPr>
        <w:t xml:space="preserve"> Kutina je na  području LAG-a UNA</w:t>
      </w:r>
      <w:r w:rsidRPr="005B0587">
        <w:rPr>
          <w:rFonts w:ascii="Verdana" w:hAnsi="Verdana" w:cs="Verdana"/>
          <w:sz w:val="20"/>
          <w:szCs w:val="20"/>
        </w:rPr>
        <w:t xml:space="preserve"> u Općini Jasenovac organizirao zdravstvenu zaštitu stanovništva  kroz rad jednog tima opće medicine (liječnik i medicinska sestra) i jednog tima dentalne medicine (liječnik i medicinska sestra) te patronažne sestre. Općina je u mreži zdravstvene njege u kući bolesnika pokrivena s jednim mjestom koje je popunjeno.</w:t>
      </w:r>
    </w:p>
    <w:p w:rsidR="00572A20" w:rsidRPr="005B0587" w:rsidRDefault="00572A20" w:rsidP="00EF30CF">
      <w:pPr>
        <w:tabs>
          <w:tab w:val="left" w:pos="-180"/>
        </w:tabs>
        <w:jc w:val="both"/>
        <w:rPr>
          <w:rFonts w:ascii="Verdana" w:hAnsi="Verdana" w:cs="Verdana"/>
          <w:sz w:val="20"/>
          <w:szCs w:val="20"/>
        </w:rPr>
      </w:pPr>
      <w:r w:rsidRPr="005B0587">
        <w:rPr>
          <w:rFonts w:ascii="Verdana" w:hAnsi="Verdana" w:cs="Verdana"/>
          <w:sz w:val="20"/>
          <w:szCs w:val="20"/>
        </w:rPr>
        <w:t xml:space="preserve">  </w:t>
      </w:r>
    </w:p>
    <w:p w:rsidR="00572A20" w:rsidRPr="005B0587" w:rsidRDefault="00572A20" w:rsidP="00EF30CF">
      <w:pPr>
        <w:tabs>
          <w:tab w:val="left" w:pos="-180"/>
        </w:tabs>
        <w:jc w:val="both"/>
        <w:rPr>
          <w:rFonts w:ascii="Verdana" w:hAnsi="Verdana" w:cs="Verdana"/>
          <w:sz w:val="20"/>
          <w:szCs w:val="20"/>
        </w:rPr>
      </w:pPr>
      <w:r w:rsidRPr="005B0587">
        <w:rPr>
          <w:rFonts w:ascii="Verdana" w:hAnsi="Verdana" w:cs="Verdana"/>
          <w:sz w:val="20"/>
          <w:szCs w:val="20"/>
        </w:rPr>
        <w:t>Dom zdravlja Sisak je na području LAG-a U</w:t>
      </w:r>
      <w:r>
        <w:rPr>
          <w:rFonts w:ascii="Verdana" w:hAnsi="Verdana" w:cs="Verdana"/>
          <w:sz w:val="20"/>
          <w:szCs w:val="20"/>
        </w:rPr>
        <w:t>NA</w:t>
      </w:r>
      <w:r w:rsidRPr="005B0587">
        <w:rPr>
          <w:rFonts w:ascii="Verdana" w:hAnsi="Verdana" w:cs="Verdana"/>
          <w:sz w:val="20"/>
          <w:szCs w:val="20"/>
        </w:rPr>
        <w:t xml:space="preserve"> organizirao po jedinicama lokalne samouprave zdravstvenu zaštitu stanovništva kroz rad u :</w:t>
      </w:r>
    </w:p>
    <w:p w:rsidR="00572A20" w:rsidRPr="005B0587" w:rsidRDefault="00572A20" w:rsidP="00EF30CF">
      <w:pPr>
        <w:tabs>
          <w:tab w:val="left" w:pos="-180"/>
        </w:tabs>
        <w:jc w:val="both"/>
        <w:rPr>
          <w:rFonts w:ascii="Verdana" w:hAnsi="Verdana" w:cs="Verdana"/>
          <w:sz w:val="20"/>
          <w:szCs w:val="20"/>
        </w:rPr>
      </w:pPr>
      <w:r w:rsidRPr="005B0587">
        <w:rPr>
          <w:rFonts w:ascii="Verdana" w:hAnsi="Verdana" w:cs="Verdana"/>
          <w:sz w:val="20"/>
          <w:szCs w:val="20"/>
        </w:rPr>
        <w:t>Općini Dvor, tri tima opće medicine i dva tima dentalne medicine,</w:t>
      </w:r>
    </w:p>
    <w:p w:rsidR="00572A20" w:rsidRPr="005B0587" w:rsidRDefault="00572A20" w:rsidP="00EF30CF">
      <w:pPr>
        <w:tabs>
          <w:tab w:val="left" w:pos="-180"/>
        </w:tabs>
        <w:jc w:val="both"/>
        <w:rPr>
          <w:rFonts w:ascii="Verdana" w:hAnsi="Verdana" w:cs="Verdana"/>
          <w:sz w:val="20"/>
          <w:szCs w:val="20"/>
        </w:rPr>
      </w:pPr>
      <w:r w:rsidRPr="005B0587">
        <w:rPr>
          <w:rFonts w:ascii="Verdana" w:hAnsi="Verdana" w:cs="Verdana"/>
          <w:sz w:val="20"/>
          <w:szCs w:val="20"/>
        </w:rPr>
        <w:t>Gradu Hrvatska Kostajnica, tri tima opće medicine i dva tima dentalne medicine,</w:t>
      </w:r>
    </w:p>
    <w:p w:rsidR="00572A20" w:rsidRPr="005B0587" w:rsidRDefault="00572A20" w:rsidP="00EF30CF">
      <w:pPr>
        <w:tabs>
          <w:tab w:val="left" w:pos="-180"/>
        </w:tabs>
        <w:jc w:val="both"/>
        <w:rPr>
          <w:rFonts w:ascii="Verdana" w:hAnsi="Verdana" w:cs="Verdana"/>
          <w:sz w:val="20"/>
          <w:szCs w:val="20"/>
        </w:rPr>
      </w:pPr>
      <w:r w:rsidRPr="005B0587">
        <w:rPr>
          <w:rFonts w:ascii="Verdana" w:hAnsi="Verdana" w:cs="Verdana"/>
          <w:sz w:val="20"/>
          <w:szCs w:val="20"/>
        </w:rPr>
        <w:t>Općini Hrvatska Dubica, jedan tim opće medicine i jedan tim dentalne medicine,</w:t>
      </w:r>
    </w:p>
    <w:p w:rsidR="00572A20" w:rsidRPr="00FD101C" w:rsidRDefault="00572A20" w:rsidP="00EF30CF">
      <w:pPr>
        <w:tabs>
          <w:tab w:val="left" w:pos="-180"/>
        </w:tabs>
        <w:jc w:val="both"/>
        <w:rPr>
          <w:rFonts w:ascii="Verdana" w:hAnsi="Verdana" w:cs="Verdana"/>
          <w:color w:val="000000"/>
          <w:sz w:val="20"/>
          <w:szCs w:val="20"/>
        </w:rPr>
      </w:pPr>
      <w:r w:rsidRPr="005B0587">
        <w:rPr>
          <w:rFonts w:ascii="Verdana" w:hAnsi="Verdana" w:cs="Verdana"/>
          <w:sz w:val="20"/>
          <w:szCs w:val="20"/>
        </w:rPr>
        <w:t xml:space="preserve">Općina Sunja, tri tima opće medicine i dva tima dentalne medicine, dok u općinama Majur i Donji Kukuruzari zbog blizine </w:t>
      </w:r>
      <w:r w:rsidRPr="00FD101C">
        <w:rPr>
          <w:rFonts w:ascii="Verdana" w:hAnsi="Verdana" w:cs="Verdana"/>
          <w:color w:val="000000"/>
          <w:sz w:val="20"/>
          <w:szCs w:val="20"/>
        </w:rPr>
        <w:t>Hrvatske Kostajnice nema popunjenih timova.</w:t>
      </w:r>
    </w:p>
    <w:p w:rsidR="00572A20" w:rsidRPr="00FD101C" w:rsidRDefault="00572A20" w:rsidP="00EF30CF">
      <w:pPr>
        <w:tabs>
          <w:tab w:val="left" w:pos="-180"/>
        </w:tabs>
        <w:jc w:val="both"/>
        <w:rPr>
          <w:rFonts w:ascii="Verdana" w:hAnsi="Verdana" w:cs="Verdana"/>
          <w:color w:val="000000"/>
          <w:sz w:val="20"/>
          <w:szCs w:val="20"/>
        </w:rPr>
      </w:pPr>
    </w:p>
    <w:p w:rsidR="00572A20" w:rsidRPr="00FD101C" w:rsidRDefault="00572A20" w:rsidP="00EF30CF">
      <w:pPr>
        <w:tabs>
          <w:tab w:val="left" w:pos="-180"/>
        </w:tabs>
        <w:jc w:val="both"/>
        <w:rPr>
          <w:rFonts w:ascii="Verdana" w:hAnsi="Verdana" w:cs="Verdana"/>
          <w:color w:val="000000"/>
          <w:sz w:val="20"/>
          <w:szCs w:val="20"/>
        </w:rPr>
      </w:pPr>
      <w:r w:rsidRPr="00FD101C">
        <w:rPr>
          <w:rFonts w:ascii="Verdana" w:hAnsi="Verdana" w:cs="Verdana"/>
          <w:color w:val="000000"/>
          <w:sz w:val="20"/>
          <w:szCs w:val="20"/>
        </w:rPr>
        <w:t xml:space="preserve">Na 13. sjednici Županijske skupštine SMŽ (održanoj 21. veljače 2.011.), donesena je Odluka osnivanju Zavoda za hitnu medicinu uspostavom kojeg će hitnom medicinskom pomoći biti pokriveno i područje LAG-a UNA.  </w:t>
      </w:r>
    </w:p>
    <w:p w:rsidR="00572A20" w:rsidRPr="00FD101C" w:rsidRDefault="00572A20" w:rsidP="00EF30CF">
      <w:pPr>
        <w:tabs>
          <w:tab w:val="left" w:pos="-180"/>
        </w:tabs>
        <w:jc w:val="both"/>
        <w:rPr>
          <w:rFonts w:ascii="Verdana" w:hAnsi="Verdana" w:cs="Verdana"/>
          <w:color w:val="000000"/>
          <w:sz w:val="20"/>
          <w:szCs w:val="20"/>
        </w:rPr>
      </w:pPr>
    </w:p>
    <w:p w:rsidR="00572A20" w:rsidRPr="005B0587" w:rsidRDefault="00572A20" w:rsidP="00EF30CF">
      <w:pPr>
        <w:tabs>
          <w:tab w:val="left" w:pos="-180"/>
        </w:tabs>
        <w:jc w:val="both"/>
        <w:rPr>
          <w:rFonts w:ascii="Verdana" w:hAnsi="Verdana" w:cs="Verdana"/>
          <w:sz w:val="20"/>
          <w:szCs w:val="20"/>
        </w:rPr>
      </w:pPr>
      <w:r w:rsidRPr="00FD101C">
        <w:rPr>
          <w:rFonts w:ascii="Verdana" w:hAnsi="Verdana" w:cs="Verdana"/>
          <w:color w:val="000000"/>
          <w:sz w:val="20"/>
          <w:szCs w:val="20"/>
        </w:rPr>
        <w:t>Mreža zdravstvene njege u kući bolesnika predviđa mjesta u svim jedinicama lokalne samouprave na području LAG-a UNA osim u Općini Majur, no zdravstvena njega bolesnika u kući organizirana je u Hrvatskoj Kostajnici i Hrvatskoj Dubici kroz jedno mjesto i Sunji kroz dva mjesta, dok Općina Dvor nema organizirane zdravstvene njege u kući iako ima mrežom predviđena dva mjesta i Općina Donji Kukuruzari nema popunjeno jedino mjesto predviđeno mrežom. Zbog udaljenosti između naselja i procjene da se sa dobivenim sredstvima od strane HZZO-a neće moći pokriti nastale troškove mreža zdravstvene njege u kući, nije popunjena planirana mreža u dijelu jedinica lokalne samouprave</w:t>
      </w:r>
      <w:r w:rsidRPr="005B0587">
        <w:rPr>
          <w:rFonts w:ascii="Verdana" w:hAnsi="Verdana" w:cs="Verdana"/>
          <w:sz w:val="20"/>
          <w:szCs w:val="20"/>
        </w:rPr>
        <w:t xml:space="preserve">. </w:t>
      </w:r>
    </w:p>
    <w:p w:rsidR="00572A20" w:rsidRDefault="00572A20" w:rsidP="00EF30CF">
      <w:pPr>
        <w:tabs>
          <w:tab w:val="left" w:pos="-180"/>
        </w:tabs>
        <w:jc w:val="both"/>
        <w:rPr>
          <w:rFonts w:ascii="Verdana" w:hAnsi="Verdana" w:cs="Verdana"/>
          <w:sz w:val="20"/>
          <w:szCs w:val="20"/>
        </w:rPr>
      </w:pPr>
    </w:p>
    <w:p w:rsidR="00572A20" w:rsidRPr="005B0587" w:rsidRDefault="00572A20" w:rsidP="00EF30CF">
      <w:pPr>
        <w:tabs>
          <w:tab w:val="left" w:pos="-180"/>
        </w:tabs>
        <w:jc w:val="both"/>
        <w:rPr>
          <w:rFonts w:ascii="Verdana" w:hAnsi="Verdana" w:cs="Verdana"/>
          <w:sz w:val="20"/>
          <w:szCs w:val="20"/>
        </w:rPr>
      </w:pPr>
      <w:r w:rsidRPr="005B0587">
        <w:rPr>
          <w:rFonts w:ascii="Verdana" w:hAnsi="Verdana" w:cs="Verdana"/>
          <w:sz w:val="20"/>
          <w:szCs w:val="20"/>
        </w:rPr>
        <w:t xml:space="preserve">Dom zdravlja  Sisak je dodatno na  području LAG-a UNA organizirao :  </w:t>
      </w:r>
    </w:p>
    <w:p w:rsidR="00572A20" w:rsidRPr="005B0587" w:rsidRDefault="00572A20" w:rsidP="00EF30CF">
      <w:pPr>
        <w:numPr>
          <w:ilvl w:val="0"/>
          <w:numId w:val="27"/>
        </w:numPr>
        <w:tabs>
          <w:tab w:val="left" w:pos="-180"/>
        </w:tabs>
        <w:jc w:val="both"/>
        <w:rPr>
          <w:rFonts w:ascii="Verdana" w:hAnsi="Verdana" w:cs="Verdana"/>
          <w:sz w:val="20"/>
          <w:szCs w:val="20"/>
        </w:rPr>
      </w:pPr>
      <w:r w:rsidRPr="005B0587">
        <w:rPr>
          <w:rFonts w:ascii="Verdana" w:hAnsi="Verdana" w:cs="Verdana"/>
          <w:sz w:val="20"/>
          <w:szCs w:val="20"/>
        </w:rPr>
        <w:t>Zdravstvenu  zaštitu predškolske  djece - kroz neugovoreni zdravstveni standard osigurao - na  području  Dvora i Hrvatske  Kostajnice što znači da  pokriva i područje Donjih Kukuruzara, Majura i Hrvatske Dubice – dolazak specijaliste pedijatra četiri puta mjesečno.</w:t>
      </w:r>
    </w:p>
    <w:p w:rsidR="00572A20" w:rsidRPr="005B0587" w:rsidRDefault="00572A20" w:rsidP="00EF30CF">
      <w:pPr>
        <w:numPr>
          <w:ilvl w:val="0"/>
          <w:numId w:val="27"/>
        </w:numPr>
        <w:tabs>
          <w:tab w:val="left" w:pos="-180"/>
        </w:tabs>
        <w:jc w:val="both"/>
        <w:rPr>
          <w:rFonts w:ascii="Verdana" w:hAnsi="Verdana" w:cs="Verdana"/>
          <w:sz w:val="20"/>
          <w:szCs w:val="20"/>
        </w:rPr>
      </w:pPr>
      <w:r w:rsidRPr="005B0587">
        <w:rPr>
          <w:rFonts w:ascii="Verdana" w:hAnsi="Verdana" w:cs="Verdana"/>
          <w:sz w:val="20"/>
          <w:szCs w:val="20"/>
        </w:rPr>
        <w:t xml:space="preserve">Internu medicinu - usluge specijaliste interniste - kroz neugovoreni zdravstveni standard osigurao - u Dvoru i  Hrv. Kostajnici te pripadajućim naseljima, Hrv. Dubica, Majur i Donji Kukuruzari, dolazak specijaliste  interniste dva  puta  mjesečno. </w:t>
      </w:r>
    </w:p>
    <w:p w:rsidR="00572A20" w:rsidRPr="005B0587" w:rsidRDefault="00572A20" w:rsidP="00EF30CF">
      <w:pPr>
        <w:tabs>
          <w:tab w:val="left" w:pos="-180"/>
        </w:tabs>
        <w:jc w:val="both"/>
        <w:rPr>
          <w:rFonts w:ascii="Verdana" w:hAnsi="Verdana" w:cs="Verdana"/>
          <w:sz w:val="20"/>
          <w:szCs w:val="20"/>
        </w:rPr>
      </w:pPr>
    </w:p>
    <w:p w:rsidR="00572A20" w:rsidRPr="005B0587" w:rsidRDefault="00572A20" w:rsidP="00EF30CF">
      <w:pPr>
        <w:jc w:val="both"/>
        <w:rPr>
          <w:rFonts w:ascii="Verdana" w:hAnsi="Verdana" w:cs="Verdana"/>
          <w:sz w:val="20"/>
          <w:szCs w:val="20"/>
        </w:rPr>
      </w:pPr>
      <w:r w:rsidRPr="005B0587">
        <w:rPr>
          <w:rFonts w:ascii="Verdana" w:hAnsi="Verdana" w:cs="Verdana"/>
          <w:sz w:val="20"/>
          <w:szCs w:val="20"/>
        </w:rPr>
        <w:t>Zavod za javno zdravstvo Sisačko moslavačke županije za cjelokupno stanovništvo osigurava kontinuirano pružanje zdravstvene zaštite iz domene epidemiologije, mikrobiologije i školske medicine, kao i osiguranje svih parametara prema Programu mjera zaštite pučanstva od zaraznih, nezaraznih bolesti kao i bolesti prouzročenih ekološkim činiteljima koji je za 2011. godinu usvojen od strane Županije jer prati stanje zdravlja, pobola, rada zdravstva, stanja uzrokovanih ekološkim činiteljima i na području LAG-a Una, a sve u cilju unapređenja zdravlja stanovništva.</w:t>
      </w:r>
    </w:p>
    <w:p w:rsidR="00572A20" w:rsidRPr="00FD101C" w:rsidRDefault="00572A20" w:rsidP="00EF30CF">
      <w:pPr>
        <w:widowControl w:val="0"/>
        <w:numPr>
          <w:ilvl w:val="0"/>
          <w:numId w:val="28"/>
        </w:numPr>
        <w:suppressAutoHyphens/>
        <w:jc w:val="both"/>
        <w:rPr>
          <w:rFonts w:ascii="Verdana" w:hAnsi="Verdana" w:cs="Verdana"/>
          <w:color w:val="000000"/>
          <w:sz w:val="20"/>
          <w:szCs w:val="20"/>
        </w:rPr>
      </w:pPr>
      <w:r w:rsidRPr="005B0587">
        <w:rPr>
          <w:rFonts w:ascii="Verdana" w:hAnsi="Verdana" w:cs="Verdana"/>
          <w:sz w:val="20"/>
          <w:szCs w:val="20"/>
        </w:rPr>
        <w:t>Zavod za javno zdravstvo Sisačko moslavačke županije  kontinuirano prati i analizira zdravstvenu situaciju  na području cijele Sisačko-moslavačke županije</w:t>
      </w:r>
      <w:r>
        <w:rPr>
          <w:rFonts w:ascii="Verdana" w:hAnsi="Verdana" w:cs="Verdana"/>
          <w:sz w:val="20"/>
          <w:szCs w:val="20"/>
        </w:rPr>
        <w:t>,</w:t>
      </w:r>
      <w:r w:rsidRPr="005B0587">
        <w:rPr>
          <w:rFonts w:ascii="Verdana" w:hAnsi="Verdana" w:cs="Verdana"/>
          <w:sz w:val="20"/>
          <w:szCs w:val="20"/>
        </w:rPr>
        <w:t xml:space="preserve"> pa tako i u gore navedenim mjestima</w:t>
      </w:r>
      <w:r>
        <w:rPr>
          <w:rFonts w:ascii="Verdana" w:hAnsi="Verdana" w:cs="Verdana"/>
          <w:sz w:val="20"/>
          <w:szCs w:val="20"/>
        </w:rPr>
        <w:t>,</w:t>
      </w:r>
      <w:r w:rsidRPr="005B0587">
        <w:rPr>
          <w:rFonts w:ascii="Verdana" w:hAnsi="Verdana" w:cs="Verdana"/>
          <w:sz w:val="20"/>
          <w:szCs w:val="20"/>
        </w:rPr>
        <w:t xml:space="preserve">  te prema potrebi planira, provodi i nadzire ishod mjera za sprečavanje i suzbijanje zaraznih bolesti i drugih stanja sukladno Zakonu o zaštiti pučanstva od zaraznih bolesti (NN 79/07) i pripadajućim Pravilnicima (NN br. 23 / 94) kroz djelatnosti Službe za epidemiologiju i Službe za medicinsku mikrobiologiju i </w:t>
      </w:r>
      <w:r w:rsidRPr="00FD101C">
        <w:rPr>
          <w:rFonts w:ascii="Verdana" w:hAnsi="Verdana" w:cs="Verdana"/>
          <w:color w:val="000000"/>
          <w:sz w:val="20"/>
          <w:szCs w:val="20"/>
        </w:rPr>
        <w:t xml:space="preserve">parazitologiju.  </w:t>
      </w:r>
    </w:p>
    <w:p w:rsidR="00572A20" w:rsidRPr="00FD101C" w:rsidRDefault="00572A20" w:rsidP="00EF30CF">
      <w:pPr>
        <w:widowControl w:val="0"/>
        <w:suppressAutoHyphens/>
        <w:jc w:val="both"/>
        <w:rPr>
          <w:rFonts w:ascii="Verdana" w:hAnsi="Verdana" w:cs="Verdana"/>
          <w:color w:val="000000"/>
          <w:sz w:val="20"/>
          <w:szCs w:val="20"/>
        </w:rPr>
      </w:pPr>
      <w:r w:rsidRPr="00FD101C">
        <w:rPr>
          <w:rFonts w:ascii="Verdana" w:hAnsi="Verdana" w:cs="Verdana"/>
          <w:color w:val="000000"/>
          <w:sz w:val="20"/>
          <w:szCs w:val="20"/>
        </w:rPr>
        <w:t xml:space="preserve">Također, kroz provedbu Projekata  Ministarstva zdravstva i socijalne skrbi RH, prati se: </w:t>
      </w:r>
    </w:p>
    <w:p w:rsidR="00572A20" w:rsidRPr="00FD101C" w:rsidRDefault="00572A20" w:rsidP="00EF30CF">
      <w:pPr>
        <w:jc w:val="both"/>
        <w:rPr>
          <w:rFonts w:ascii="Verdana" w:hAnsi="Verdana" w:cs="Verdana"/>
          <w:color w:val="000000"/>
          <w:sz w:val="20"/>
          <w:szCs w:val="20"/>
        </w:rPr>
      </w:pPr>
      <w:r w:rsidRPr="00FD101C">
        <w:rPr>
          <w:rFonts w:ascii="Verdana" w:hAnsi="Verdana" w:cs="Verdana"/>
          <w:color w:val="000000"/>
          <w:sz w:val="20"/>
          <w:szCs w:val="20"/>
        </w:rPr>
        <w:t xml:space="preserve"> 1) Rano otkrivanje tumora dojke kod žena u dobi od 50-69 godina, pozivaju se svake druge godine,</w:t>
      </w:r>
    </w:p>
    <w:p w:rsidR="00572A20" w:rsidRPr="005B0587" w:rsidRDefault="00572A20" w:rsidP="00EF30CF">
      <w:pPr>
        <w:jc w:val="both"/>
        <w:rPr>
          <w:rFonts w:ascii="Verdana" w:hAnsi="Verdana" w:cs="Verdana"/>
          <w:sz w:val="20"/>
          <w:szCs w:val="20"/>
        </w:rPr>
      </w:pPr>
      <w:r w:rsidRPr="00FD101C">
        <w:rPr>
          <w:rFonts w:ascii="Verdana" w:hAnsi="Verdana" w:cs="Verdana"/>
          <w:color w:val="000000"/>
          <w:sz w:val="20"/>
          <w:szCs w:val="20"/>
        </w:rPr>
        <w:t xml:space="preserve"> 2) Rano otkrivanje tumora debelog crijeva, pozivaju  se sve osobe od 50-75 godina starosti</w:t>
      </w:r>
      <w:r>
        <w:rPr>
          <w:rFonts w:ascii="Verdana" w:hAnsi="Verdana" w:cs="Verdana"/>
          <w:sz w:val="20"/>
          <w:szCs w:val="20"/>
        </w:rPr>
        <w:t xml:space="preserve"> svake druge godine. </w:t>
      </w:r>
    </w:p>
    <w:p w:rsidR="00572A20" w:rsidRPr="005B0587" w:rsidRDefault="00572A20" w:rsidP="00EF30CF">
      <w:pPr>
        <w:rPr>
          <w:rFonts w:ascii="Verdana" w:hAnsi="Verdana" w:cs="Verdana"/>
          <w:sz w:val="20"/>
          <w:szCs w:val="20"/>
        </w:rPr>
      </w:pPr>
    </w:p>
    <w:p w:rsidR="00572A20" w:rsidRPr="005B0587" w:rsidRDefault="00572A20" w:rsidP="00EF30CF">
      <w:pPr>
        <w:jc w:val="both"/>
        <w:rPr>
          <w:rFonts w:ascii="Verdana" w:hAnsi="Verdana" w:cs="Verdana"/>
          <w:sz w:val="20"/>
          <w:szCs w:val="20"/>
        </w:rPr>
      </w:pPr>
      <w:r w:rsidRPr="005B0587">
        <w:rPr>
          <w:rFonts w:ascii="Verdana" w:hAnsi="Verdana" w:cs="Verdana"/>
          <w:sz w:val="20"/>
          <w:szCs w:val="20"/>
        </w:rPr>
        <w:t>Higijensko epidemiološki timovi  Službe za  epidemiologiju  svakodnevno rade u ambulantama u Sisku, Kutini, Novskoj i Petrinji, a organiziran je i rad  jedanput tjedno u ambulanti u Dvoru, Hrvatskoj Kostajnici, Glini  i Topuskom  te je na taj način organizirana dostupnost epidemiološke zdravstvene zaštite za sve  stanovnike  na tim područjima.</w:t>
      </w:r>
    </w:p>
    <w:p w:rsidR="00572A20" w:rsidRPr="005B0587" w:rsidRDefault="00572A20" w:rsidP="00EF30CF">
      <w:pPr>
        <w:jc w:val="both"/>
        <w:rPr>
          <w:rFonts w:ascii="Verdana" w:hAnsi="Verdana" w:cs="Verdana"/>
          <w:sz w:val="20"/>
          <w:szCs w:val="20"/>
        </w:rPr>
      </w:pPr>
      <w:r w:rsidRPr="005B0587">
        <w:rPr>
          <w:rFonts w:ascii="Verdana" w:hAnsi="Verdana" w:cs="Verdana"/>
          <w:sz w:val="20"/>
          <w:szCs w:val="20"/>
        </w:rPr>
        <w:t xml:space="preserve">Epidemiološki izvidi, anketiranje i cijepljenje prema indikaciji često se obavljaju odlascima na teren jer visoka starosna dob, samačka kućanstva i problemi s prijevozom  onemogućuju dolazak pacijenta u ambulante. </w:t>
      </w:r>
    </w:p>
    <w:p w:rsidR="00572A20" w:rsidRPr="005B0587" w:rsidRDefault="00572A20" w:rsidP="00EF30CF">
      <w:pPr>
        <w:rPr>
          <w:rFonts w:ascii="Verdana" w:hAnsi="Verdana" w:cs="Verdana"/>
          <w:b/>
          <w:bCs/>
          <w:sz w:val="20"/>
          <w:szCs w:val="20"/>
        </w:rPr>
      </w:pPr>
    </w:p>
    <w:p w:rsidR="00572A20" w:rsidRPr="005B0587" w:rsidRDefault="00572A20" w:rsidP="00EF30CF">
      <w:pPr>
        <w:rPr>
          <w:rFonts w:ascii="Verdana" w:hAnsi="Verdana" w:cs="Verdana"/>
          <w:b/>
          <w:bCs/>
          <w:sz w:val="20"/>
          <w:szCs w:val="20"/>
        </w:rPr>
      </w:pPr>
      <w:r w:rsidRPr="005B0587">
        <w:rPr>
          <w:rFonts w:ascii="Verdana" w:hAnsi="Verdana" w:cs="Verdana"/>
          <w:b/>
          <w:bCs/>
          <w:sz w:val="20"/>
          <w:szCs w:val="20"/>
        </w:rPr>
        <w:t xml:space="preserve">Rad Službe za mikrobiologiju i parazitologiju </w:t>
      </w:r>
    </w:p>
    <w:p w:rsidR="00572A20" w:rsidRPr="005B0587" w:rsidRDefault="00572A20" w:rsidP="00EF30CF">
      <w:pPr>
        <w:rPr>
          <w:rFonts w:ascii="Verdana" w:hAnsi="Verdana" w:cs="Verdana"/>
          <w:b/>
          <w:bCs/>
          <w:sz w:val="20"/>
          <w:szCs w:val="20"/>
        </w:rPr>
      </w:pPr>
    </w:p>
    <w:p w:rsidR="00572A20" w:rsidRPr="005B0587" w:rsidRDefault="00572A20" w:rsidP="00EF30CF">
      <w:pPr>
        <w:jc w:val="both"/>
        <w:rPr>
          <w:rFonts w:ascii="Verdana" w:hAnsi="Verdana" w:cs="Verdana"/>
          <w:sz w:val="20"/>
          <w:szCs w:val="20"/>
        </w:rPr>
      </w:pPr>
      <w:r w:rsidRPr="005B0587">
        <w:rPr>
          <w:rFonts w:ascii="Verdana" w:hAnsi="Verdana" w:cs="Verdana"/>
          <w:sz w:val="20"/>
          <w:szCs w:val="20"/>
        </w:rPr>
        <w:t>O</w:t>
      </w:r>
      <w:r>
        <w:rPr>
          <w:rFonts w:ascii="Verdana" w:hAnsi="Verdana" w:cs="Verdana"/>
          <w:sz w:val="20"/>
          <w:szCs w:val="20"/>
        </w:rPr>
        <w:tab/>
      </w:r>
      <w:r w:rsidRPr="005B0587">
        <w:rPr>
          <w:rFonts w:ascii="Verdana" w:hAnsi="Verdana" w:cs="Verdana"/>
          <w:sz w:val="20"/>
          <w:szCs w:val="20"/>
        </w:rPr>
        <w:t>sim mogućnosti osobnog dolaženja pacijenata  u mikrobiološki laboratorij  u Sisku svakim danom u tjednu od ponedjeljka do subote</w:t>
      </w:r>
      <w:r>
        <w:rPr>
          <w:rFonts w:ascii="Verdana" w:hAnsi="Verdana" w:cs="Verdana"/>
          <w:sz w:val="20"/>
          <w:szCs w:val="20"/>
        </w:rPr>
        <w:t>,</w:t>
      </w:r>
      <w:r w:rsidRPr="005B0587">
        <w:rPr>
          <w:rFonts w:ascii="Verdana" w:hAnsi="Verdana" w:cs="Verdana"/>
          <w:sz w:val="20"/>
          <w:szCs w:val="20"/>
        </w:rPr>
        <w:t xml:space="preserve"> prikupljanje uzoraka za mikrobiološku dijagnostiku iz ambulanti PZZ koje su u Hrvatskoj Kostajnici,  Hrvatskoj Dubici  i  Dvoru  te dostava gotovih  nalaza , organizirano se provodi na način da djelatnici Zavoda za javno zdravstvo dva puta tjedno idu na teren po uzorke i dostavljaju ih u mikrobiološke laboratorije u Sisku i Petrinji.</w:t>
      </w:r>
    </w:p>
    <w:p w:rsidR="00572A20" w:rsidRPr="005B0587" w:rsidRDefault="00572A20" w:rsidP="00EF30CF">
      <w:pPr>
        <w:jc w:val="both"/>
        <w:rPr>
          <w:rFonts w:ascii="Verdana" w:hAnsi="Verdana" w:cs="Verdana"/>
          <w:sz w:val="20"/>
          <w:szCs w:val="20"/>
        </w:rPr>
      </w:pPr>
      <w:r w:rsidRPr="005B0587">
        <w:rPr>
          <w:rFonts w:ascii="Verdana" w:hAnsi="Verdana" w:cs="Verdana"/>
          <w:sz w:val="20"/>
          <w:szCs w:val="20"/>
        </w:rPr>
        <w:t>Također je uspostavljena dobra komunikacija mikrobiologa s liječnicima iz PZZ  vezano uz konzultacije oko mikrobiološke dijagnostike uzročnika zaraznih bolesti, odabira i trajanja antimikrobne terapije, konzultacije oko uzimanja uzoraka za mikrobiološku dijagnostiku i dr.</w:t>
      </w:r>
    </w:p>
    <w:p w:rsidR="00572A20" w:rsidRPr="005B0587" w:rsidRDefault="00572A20" w:rsidP="00EF30CF">
      <w:pPr>
        <w:jc w:val="both"/>
        <w:rPr>
          <w:rFonts w:ascii="Verdana" w:hAnsi="Verdana" w:cs="Verdana"/>
          <w:sz w:val="20"/>
          <w:szCs w:val="20"/>
        </w:rPr>
      </w:pPr>
      <w:r w:rsidRPr="005B0587">
        <w:rPr>
          <w:rFonts w:ascii="Verdana" w:hAnsi="Verdana" w:cs="Verdana"/>
          <w:sz w:val="20"/>
          <w:szCs w:val="20"/>
        </w:rPr>
        <w:t>Kod pojave epidemije zarazne bolesti moguća je identifikacija uzročnika u laboratorijima Zavoda.</w:t>
      </w:r>
    </w:p>
    <w:p w:rsidR="00572A20" w:rsidRPr="005B0587" w:rsidRDefault="00572A20" w:rsidP="00EF30CF">
      <w:pPr>
        <w:rPr>
          <w:rFonts w:ascii="Verdana" w:hAnsi="Verdana" w:cs="Verdana"/>
          <w:sz w:val="20"/>
          <w:szCs w:val="20"/>
        </w:rPr>
      </w:pPr>
    </w:p>
    <w:p w:rsidR="00572A20" w:rsidRPr="005B0587" w:rsidRDefault="00572A20" w:rsidP="00EF30CF">
      <w:pPr>
        <w:rPr>
          <w:rFonts w:ascii="Verdana" w:hAnsi="Verdana" w:cs="Verdana"/>
          <w:b/>
          <w:bCs/>
          <w:sz w:val="20"/>
          <w:szCs w:val="20"/>
        </w:rPr>
      </w:pPr>
      <w:r w:rsidRPr="005B0587">
        <w:rPr>
          <w:rFonts w:ascii="Verdana" w:hAnsi="Verdana" w:cs="Verdana"/>
          <w:b/>
          <w:bCs/>
          <w:sz w:val="20"/>
          <w:szCs w:val="20"/>
        </w:rPr>
        <w:t>Rad Službe za školsku i sveučilišnu medicinu</w:t>
      </w:r>
    </w:p>
    <w:p w:rsidR="00572A20" w:rsidRPr="005B0587" w:rsidRDefault="00572A20" w:rsidP="00EF30CF">
      <w:pPr>
        <w:rPr>
          <w:rFonts w:ascii="Verdana" w:hAnsi="Verdana" w:cs="Verdana"/>
          <w:b/>
          <w:bCs/>
          <w:sz w:val="20"/>
          <w:szCs w:val="20"/>
        </w:rPr>
      </w:pPr>
    </w:p>
    <w:p w:rsidR="00572A20" w:rsidRPr="005B0587" w:rsidRDefault="00572A20" w:rsidP="00EF30CF">
      <w:pPr>
        <w:ind w:firstLine="708"/>
        <w:jc w:val="both"/>
        <w:rPr>
          <w:rFonts w:ascii="Verdana" w:hAnsi="Verdana" w:cs="Verdana"/>
          <w:sz w:val="20"/>
          <w:szCs w:val="20"/>
        </w:rPr>
      </w:pPr>
      <w:r w:rsidRPr="005B0587">
        <w:rPr>
          <w:rFonts w:ascii="Verdana" w:hAnsi="Verdana" w:cs="Verdana"/>
          <w:sz w:val="20"/>
          <w:szCs w:val="20"/>
        </w:rPr>
        <w:t>Sukladno Zakonu o zdravstvenoj zaštiti provedba preventivno-odgojnih mjera  zdravstvene zaštite u osnovnim i srednjim školama   provodi se kontinuirano.</w:t>
      </w:r>
    </w:p>
    <w:p w:rsidR="00572A20" w:rsidRDefault="00572A20" w:rsidP="00EF30CF">
      <w:pPr>
        <w:pStyle w:val="Heading3"/>
        <w:rPr>
          <w:rFonts w:ascii="Verdana" w:hAnsi="Verdana" w:cs="Verdana"/>
          <w:lang w:val="hr-HR"/>
        </w:rPr>
      </w:pPr>
      <w:bookmarkStart w:id="61" w:name="_Toc297533804"/>
      <w:r w:rsidRPr="00E91BC5">
        <w:rPr>
          <w:rFonts w:ascii="Verdana" w:hAnsi="Verdana" w:cs="Verdana"/>
          <w:lang w:val="hr-HR"/>
        </w:rPr>
        <w:t>7.3. Civilno društvo</w:t>
      </w:r>
      <w:bookmarkEnd w:id="61"/>
      <w:r w:rsidRPr="00E91BC5">
        <w:rPr>
          <w:rFonts w:ascii="Verdana" w:hAnsi="Verdana" w:cs="Verdana"/>
          <w:lang w:val="hr-HR"/>
        </w:rPr>
        <w:t xml:space="preserve"> </w:t>
      </w:r>
    </w:p>
    <w:p w:rsidR="00572A20" w:rsidRPr="00796078" w:rsidRDefault="00572A20" w:rsidP="00EF30CF">
      <w:pPr>
        <w:rPr>
          <w:lang w:val="hr-HR"/>
        </w:rPr>
      </w:pPr>
    </w:p>
    <w:p w:rsidR="00572A20" w:rsidRDefault="00572A20" w:rsidP="00EF30CF">
      <w:pPr>
        <w:autoSpaceDE w:val="0"/>
        <w:autoSpaceDN w:val="0"/>
        <w:adjustRightInd w:val="0"/>
        <w:ind w:firstLine="708"/>
        <w:jc w:val="both"/>
        <w:rPr>
          <w:rFonts w:ascii="Verdana" w:hAnsi="Verdana" w:cs="Verdana"/>
          <w:sz w:val="20"/>
          <w:szCs w:val="20"/>
          <w:lang w:val="hr-HR"/>
        </w:rPr>
      </w:pPr>
      <w:r w:rsidRPr="00796078">
        <w:rPr>
          <w:rFonts w:ascii="Verdana" w:hAnsi="Verdana" w:cs="Verdana"/>
          <w:sz w:val="20"/>
          <w:szCs w:val="20"/>
          <w:lang w:val="hr-HR"/>
        </w:rPr>
        <w:t xml:space="preserve">Prema podacima Ureda državne uprave u Sisačko-moslavačkoj županiji, Službe za opću upravu, na području Sisačko-moslavačke županije registrirana je 1610 udruga. Više od polovine registriranih udruga djeluje u gradovima. Svojim djelokrugom udruge pokrivaju sva područja društvenog života stanovnika Županije, od sporta i kulture do poljoprivrede, vatrogasnih društava i zajednica, lovačkih društava i udruga koje se bave okupljanjem i zaštitom djece, mladih i žena. Pretpostavlja se da čak jedna trećina registriranih  udruga  nije aktivna. Mnoge udruge nemaju sustavne izvore financiranja i svoje redovite programe i aktivnosti uglavnom provode volonterski uz pojedinačna pokroviteljstva. Uspješnije su udruge sa stalno zaposlenim djelatnicima koje redovitim kandidiranjem projekata uspijevaju financirati svoje programe iz domaćih i međunarodnih izvora. </w:t>
      </w:r>
    </w:p>
    <w:p w:rsidR="00572A20" w:rsidRDefault="00572A20" w:rsidP="00EF30CF">
      <w:pPr>
        <w:autoSpaceDE w:val="0"/>
        <w:autoSpaceDN w:val="0"/>
        <w:adjustRightInd w:val="0"/>
        <w:jc w:val="both"/>
        <w:rPr>
          <w:rFonts w:ascii="Verdana" w:hAnsi="Verdana" w:cs="Verdana"/>
          <w:sz w:val="20"/>
          <w:szCs w:val="20"/>
          <w:lang w:val="hr-HR"/>
        </w:rPr>
      </w:pPr>
    </w:p>
    <w:p w:rsidR="00572A20" w:rsidRDefault="00572A20" w:rsidP="00EF30CF">
      <w:pPr>
        <w:autoSpaceDE w:val="0"/>
        <w:autoSpaceDN w:val="0"/>
        <w:adjustRightInd w:val="0"/>
        <w:ind w:firstLine="708"/>
        <w:jc w:val="both"/>
        <w:rPr>
          <w:rFonts w:ascii="Verdana" w:hAnsi="Verdana" w:cs="Verdana"/>
          <w:sz w:val="20"/>
          <w:szCs w:val="20"/>
          <w:lang w:val="hr-HR"/>
        </w:rPr>
      </w:pPr>
      <w:r w:rsidRPr="001428E8">
        <w:rPr>
          <w:rFonts w:ascii="Verdana" w:hAnsi="Verdana" w:cs="Verdana"/>
          <w:sz w:val="20"/>
          <w:szCs w:val="20"/>
          <w:lang w:val="hr-HR"/>
        </w:rPr>
        <w:t>Na području LAG-a UNA registrirano je</w:t>
      </w:r>
      <w:r>
        <w:rPr>
          <w:rFonts w:ascii="Verdana" w:hAnsi="Verdana" w:cs="Verdana"/>
          <w:sz w:val="20"/>
          <w:szCs w:val="20"/>
          <w:lang w:val="hr-HR"/>
        </w:rPr>
        <w:t xml:space="preserve"> 204 udruge</w:t>
      </w:r>
      <w:r>
        <w:rPr>
          <w:rStyle w:val="FootnoteReference"/>
          <w:rFonts w:ascii="Verdana" w:hAnsi="Verdana" w:cs="Verdana"/>
          <w:lang w:val="hr-HR"/>
        </w:rPr>
        <w:footnoteReference w:id="17"/>
      </w:r>
      <w:r>
        <w:rPr>
          <w:rFonts w:ascii="Verdana" w:hAnsi="Verdana" w:cs="Verdana"/>
          <w:sz w:val="20"/>
          <w:szCs w:val="20"/>
          <w:lang w:val="hr-HR"/>
        </w:rPr>
        <w:t xml:space="preserve"> (u Hrvatskoj Kostajnici 38 udruga, Dvoru 41, Donjim Kukuruzarima 17, Hrvatskoj Dubici 16, Jasenovcu 35, Majuru 8, te u Sunji registrirano je njih 47) , a najzastupljenije su športske udruge. </w:t>
      </w:r>
    </w:p>
    <w:p w:rsidR="00572A20" w:rsidRPr="001179C9" w:rsidRDefault="00572A20" w:rsidP="00EF30CF">
      <w:r w:rsidRPr="001D2D1D">
        <w:rPr>
          <w:noProof/>
          <w:lang w:val="hr-HR"/>
        </w:rPr>
        <w:pict>
          <v:shape id="Picture 17" o:spid="_x0000_i1041" type="#_x0000_t75" style="width:466.5pt;height:246pt;visibility:visible">
            <v:imagedata r:id="rId33" o:title=""/>
          </v:shape>
        </w:pict>
      </w:r>
    </w:p>
    <w:p w:rsidR="00572A20" w:rsidRDefault="00572A20" w:rsidP="00EF30CF">
      <w:pPr>
        <w:autoSpaceDE w:val="0"/>
        <w:autoSpaceDN w:val="0"/>
        <w:adjustRightInd w:val="0"/>
        <w:jc w:val="both"/>
        <w:rPr>
          <w:rFonts w:ascii="Verdana" w:hAnsi="Verdana" w:cs="Verdana"/>
          <w:sz w:val="20"/>
          <w:szCs w:val="20"/>
          <w:lang w:val="hr-HR"/>
        </w:rPr>
      </w:pPr>
    </w:p>
    <w:p w:rsidR="00572A20" w:rsidRPr="00796078" w:rsidRDefault="00572A20" w:rsidP="00EF30CF">
      <w:pPr>
        <w:autoSpaceDE w:val="0"/>
        <w:autoSpaceDN w:val="0"/>
        <w:adjustRightInd w:val="0"/>
        <w:jc w:val="both"/>
        <w:rPr>
          <w:rFonts w:ascii="Verdana" w:hAnsi="Verdana" w:cs="Verdana"/>
          <w:sz w:val="20"/>
          <w:szCs w:val="20"/>
          <w:lang w:val="hr-HR"/>
        </w:rPr>
      </w:pPr>
      <w:r w:rsidRPr="0016764A">
        <w:rPr>
          <w:rFonts w:ascii="Verdana" w:hAnsi="Verdana" w:cs="Verdana"/>
          <w:sz w:val="20"/>
          <w:szCs w:val="20"/>
          <w:lang w:val="hr-HR"/>
        </w:rPr>
        <w:t>Slika 14</w:t>
      </w:r>
      <w:r>
        <w:rPr>
          <w:rFonts w:ascii="Verdana" w:hAnsi="Verdana" w:cs="Verdana"/>
          <w:sz w:val="20"/>
          <w:szCs w:val="20"/>
          <w:lang w:val="hr-HR"/>
        </w:rPr>
        <w:t xml:space="preserve">. </w:t>
      </w:r>
      <w:r w:rsidRPr="0016764A">
        <w:rPr>
          <w:rFonts w:ascii="Verdana" w:hAnsi="Verdana" w:cs="Verdana"/>
          <w:sz w:val="20"/>
          <w:szCs w:val="20"/>
          <w:lang w:val="hr-HR"/>
        </w:rPr>
        <w:t xml:space="preserve"> Zastupljenost udruga po pojedinim djelatnostima.</w:t>
      </w:r>
    </w:p>
    <w:p w:rsidR="00572A20" w:rsidRDefault="00572A20" w:rsidP="00EF30CF">
      <w:pPr>
        <w:rPr>
          <w:lang w:val="hr-HR"/>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r>
        <w:rPr>
          <w:rFonts w:ascii="Verdana" w:hAnsi="Verdana" w:cs="Verdana"/>
          <w:b/>
          <w:bCs/>
          <w:sz w:val="20"/>
          <w:szCs w:val="20"/>
        </w:rPr>
        <w:t>Ključni problemi:</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b/>
          <w:bCs/>
          <w:sz w:val="20"/>
          <w:szCs w:val="20"/>
        </w:rPr>
      </w:pPr>
    </w:p>
    <w:p w:rsidR="00572A20" w:rsidRPr="00556FD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Pr>
          <w:rFonts w:ascii="Verdana" w:hAnsi="Verdana" w:cs="Verdana"/>
          <w:b/>
          <w:bCs/>
          <w:sz w:val="20"/>
          <w:szCs w:val="20"/>
        </w:rPr>
        <w:t xml:space="preserve">-  </w:t>
      </w:r>
      <w:r w:rsidRPr="00556FD0">
        <w:rPr>
          <w:rFonts w:ascii="Verdana" w:hAnsi="Verdana" w:cs="Verdana"/>
          <w:sz w:val="20"/>
          <w:szCs w:val="20"/>
        </w:rPr>
        <w:t>nedostatak predškolskih ustanova</w:t>
      </w:r>
    </w:p>
    <w:p w:rsidR="00572A20" w:rsidRPr="00556FD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sidRPr="00556FD0">
        <w:rPr>
          <w:rFonts w:ascii="Verdana" w:hAnsi="Verdana" w:cs="Verdana"/>
          <w:sz w:val="20"/>
          <w:szCs w:val="20"/>
        </w:rPr>
        <w:t xml:space="preserve">-  propadanje nekad područnih škola u ruralnim sredinama </w:t>
      </w:r>
    </w:p>
    <w:p w:rsidR="00572A20" w:rsidRPr="00556FD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sidRPr="00556FD0">
        <w:rPr>
          <w:rFonts w:ascii="Verdana" w:hAnsi="Verdana" w:cs="Verdana"/>
          <w:sz w:val="20"/>
          <w:szCs w:val="20"/>
        </w:rPr>
        <w:t>-  nedovoljna uključenost loklanog stanovništva u programme cjeloživotnog učenja</w:t>
      </w:r>
    </w:p>
    <w:p w:rsidR="00572A20" w:rsidRPr="00556FD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sidRPr="00556FD0">
        <w:rPr>
          <w:rFonts w:ascii="Verdana" w:hAnsi="Verdana" w:cs="Verdana"/>
          <w:sz w:val="20"/>
          <w:szCs w:val="20"/>
        </w:rPr>
        <w:t xml:space="preserve">-  </w:t>
      </w:r>
      <w:r>
        <w:rPr>
          <w:rFonts w:ascii="Verdana" w:hAnsi="Verdana" w:cs="Verdana"/>
          <w:sz w:val="20"/>
          <w:szCs w:val="20"/>
        </w:rPr>
        <w:t xml:space="preserve">potrebno unaprijediti </w:t>
      </w:r>
      <w:r w:rsidRPr="00556FD0">
        <w:rPr>
          <w:rFonts w:ascii="Verdana" w:hAnsi="Verdana" w:cs="Verdana"/>
          <w:sz w:val="20"/>
          <w:szCs w:val="20"/>
        </w:rPr>
        <w:t>razina znanja i vještina</w:t>
      </w:r>
      <w:r>
        <w:rPr>
          <w:rFonts w:ascii="Verdana" w:hAnsi="Verdana" w:cs="Verdana"/>
          <w:sz w:val="20"/>
          <w:szCs w:val="20"/>
        </w:rPr>
        <w:t xml:space="preserve"> lokalnog stanovništva</w:t>
      </w:r>
      <w:r w:rsidRPr="00556FD0">
        <w:rPr>
          <w:rFonts w:ascii="Verdana" w:hAnsi="Verdana" w:cs="Verdana"/>
          <w:sz w:val="20"/>
          <w:szCs w:val="20"/>
        </w:rPr>
        <w:t xml:space="preserve"> </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sidRPr="00556FD0">
        <w:rPr>
          <w:rFonts w:ascii="Verdana" w:hAnsi="Verdana" w:cs="Verdana"/>
          <w:sz w:val="20"/>
          <w:szCs w:val="20"/>
        </w:rPr>
        <w:t>-  rastući broj korisnika socijalnu skrbi</w:t>
      </w:r>
    </w:p>
    <w:p w:rsidR="00572A20" w:rsidRPr="00556FD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Pr>
          <w:rFonts w:ascii="Verdana" w:hAnsi="Verdana" w:cs="Verdana"/>
          <w:sz w:val="20"/>
          <w:szCs w:val="20"/>
        </w:rPr>
        <w:t>-  sve veći broj socijalno ugroženih</w:t>
      </w:r>
    </w:p>
    <w:p w:rsidR="00572A20" w:rsidRPr="00556FD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sidRPr="00556FD0">
        <w:rPr>
          <w:rFonts w:ascii="Verdana" w:hAnsi="Verdana" w:cs="Verdana"/>
          <w:sz w:val="20"/>
          <w:szCs w:val="20"/>
        </w:rPr>
        <w:t xml:space="preserve">-  nerazvijen sustav izvaninstitucionalne skrbi i volonterizma </w:t>
      </w:r>
    </w:p>
    <w:p w:rsidR="00572A2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r w:rsidRPr="00556FD0">
        <w:rPr>
          <w:rFonts w:ascii="Verdana" w:hAnsi="Verdana" w:cs="Verdana"/>
          <w:sz w:val="20"/>
          <w:szCs w:val="20"/>
        </w:rPr>
        <w:t xml:space="preserve">-  </w:t>
      </w:r>
      <w:r>
        <w:rPr>
          <w:rFonts w:ascii="Verdana" w:hAnsi="Verdana" w:cs="Verdana"/>
          <w:sz w:val="20"/>
          <w:szCs w:val="20"/>
        </w:rPr>
        <w:t>nedostanak inicijativa civilnog društva</w:t>
      </w:r>
    </w:p>
    <w:p w:rsidR="00572A20" w:rsidRPr="00556FD0" w:rsidRDefault="00572A20" w:rsidP="00EF30CF">
      <w:pPr>
        <w:pBdr>
          <w:top w:val="single" w:sz="4" w:space="1" w:color="auto"/>
          <w:left w:val="single" w:sz="4" w:space="4" w:color="auto"/>
          <w:bottom w:val="single" w:sz="4" w:space="1" w:color="auto"/>
          <w:right w:val="single" w:sz="4" w:space="4" w:color="auto"/>
        </w:pBdr>
        <w:shd w:val="clear" w:color="auto" w:fill="CCFFFF"/>
        <w:rPr>
          <w:rFonts w:ascii="Verdana" w:hAnsi="Verdana" w:cs="Verdana"/>
          <w:sz w:val="20"/>
          <w:szCs w:val="20"/>
        </w:rPr>
      </w:pPr>
    </w:p>
    <w:p w:rsidR="00572A20" w:rsidRPr="00FF34AD"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Pr="006A45DE" w:rsidRDefault="00572A20" w:rsidP="00EF30CF">
      <w:pPr>
        <w:pStyle w:val="Heading1"/>
        <w:rPr>
          <w:rFonts w:ascii="Verdana" w:hAnsi="Verdana" w:cs="Verdana"/>
          <w:lang w:val="hr-HR"/>
        </w:rPr>
      </w:pPr>
      <w:bookmarkStart w:id="62" w:name="_Toc297533805"/>
      <w:r w:rsidRPr="00A9394C">
        <w:rPr>
          <w:rFonts w:ascii="Verdana" w:hAnsi="Verdana" w:cs="Verdana"/>
          <w:i/>
          <w:iCs/>
          <w:color w:val="008000"/>
          <w:lang w:val="hr-HR"/>
        </w:rPr>
        <w:t>SWOT ANALIZA</w:t>
      </w:r>
      <w:bookmarkEnd w:id="62"/>
    </w:p>
    <w:tbl>
      <w:tblPr>
        <w:tblW w:w="10332" w:type="dxa"/>
        <w:tblInd w:w="-106" w:type="dxa"/>
        <w:tblLayout w:type="fixed"/>
        <w:tblLook w:val="0000"/>
      </w:tblPr>
      <w:tblGrid>
        <w:gridCol w:w="5040"/>
        <w:gridCol w:w="5292"/>
      </w:tblGrid>
      <w:tr w:rsidR="00572A20" w:rsidRPr="00046F78">
        <w:trPr>
          <w:tblHeader/>
        </w:trPr>
        <w:tc>
          <w:tcPr>
            <w:tcW w:w="5040" w:type="dxa"/>
            <w:tcBorders>
              <w:top w:val="single" w:sz="4" w:space="0" w:color="000000"/>
              <w:left w:val="single" w:sz="4" w:space="0" w:color="000000"/>
              <w:bottom w:val="single" w:sz="4" w:space="0" w:color="000000"/>
            </w:tcBorders>
          </w:tcPr>
          <w:p w:rsidR="00572A20" w:rsidRPr="001D2D1D" w:rsidRDefault="00572A20" w:rsidP="00640347">
            <w:pPr>
              <w:pStyle w:val="BodyText"/>
              <w:snapToGrid w:val="0"/>
              <w:rPr>
                <w:rFonts w:ascii="Verdana" w:hAnsi="Verdana" w:cs="Verdana"/>
              </w:rPr>
            </w:pPr>
            <w:r w:rsidRPr="001D2D1D">
              <w:rPr>
                <w:rFonts w:ascii="Verdana" w:hAnsi="Verdana" w:cs="Verdana"/>
              </w:rPr>
              <w:t>SNAGE (Strengths)  [+]</w:t>
            </w:r>
          </w:p>
        </w:tc>
        <w:tc>
          <w:tcPr>
            <w:tcW w:w="5292" w:type="dxa"/>
            <w:tcBorders>
              <w:top w:val="single" w:sz="4" w:space="0" w:color="000000"/>
              <w:left w:val="single" w:sz="4" w:space="0" w:color="000000"/>
              <w:bottom w:val="single" w:sz="4" w:space="0" w:color="000000"/>
              <w:right w:val="single" w:sz="4" w:space="0" w:color="000000"/>
            </w:tcBorders>
          </w:tcPr>
          <w:p w:rsidR="00572A20" w:rsidRPr="001D2D1D" w:rsidRDefault="00572A20" w:rsidP="00640347">
            <w:pPr>
              <w:pStyle w:val="BodyText"/>
              <w:snapToGrid w:val="0"/>
              <w:rPr>
                <w:rFonts w:ascii="Verdana" w:hAnsi="Verdana" w:cs="Verdana"/>
              </w:rPr>
            </w:pPr>
            <w:r w:rsidRPr="001D2D1D">
              <w:rPr>
                <w:rFonts w:ascii="Verdana" w:hAnsi="Verdana" w:cs="Verdana"/>
              </w:rPr>
              <w:t>SLABOSTI (Weaknesses)  [-]</w:t>
            </w:r>
          </w:p>
        </w:tc>
      </w:tr>
      <w:tr w:rsidR="00572A20" w:rsidRPr="00046F78">
        <w:tc>
          <w:tcPr>
            <w:tcW w:w="5040" w:type="dxa"/>
            <w:tcBorders>
              <w:top w:val="single" w:sz="4" w:space="0" w:color="000000"/>
              <w:left w:val="single" w:sz="4" w:space="0" w:color="000000"/>
              <w:bottom w:val="single" w:sz="4" w:space="0" w:color="000000"/>
            </w:tcBorders>
          </w:tcPr>
          <w:p w:rsidR="00572A20" w:rsidRPr="001D2D1D" w:rsidRDefault="00572A20" w:rsidP="00640347">
            <w:pPr>
              <w:pStyle w:val="BodyText"/>
              <w:widowControl w:val="0"/>
              <w:numPr>
                <w:ilvl w:val="0"/>
                <w:numId w:val="18"/>
              </w:numPr>
              <w:tabs>
                <w:tab w:val="clear" w:pos="720"/>
                <w:tab w:val="num" w:pos="147"/>
              </w:tabs>
              <w:suppressAutoHyphens/>
              <w:snapToGrid w:val="0"/>
              <w:spacing w:before="0" w:beforeAutospacing="0" w:after="120" w:afterAutospacing="0"/>
              <w:ind w:left="147" w:firstLine="0"/>
              <w:rPr>
                <w:rFonts w:ascii="Verdana" w:eastAsia="ArialNarrow" w:hAnsi="Verdana" w:cs="Verdana"/>
              </w:rPr>
            </w:pPr>
            <w:r w:rsidRPr="001D2D1D">
              <w:rPr>
                <w:rFonts w:ascii="Verdana" w:eastAsia="ArialNarrow" w:hAnsi="Verdana" w:cs="Verdana"/>
              </w:rPr>
              <w:t>prirodna ljepota rijeke Une, bioraznolikost i čista energija vodenog toka</w:t>
            </w:r>
          </w:p>
          <w:p w:rsidR="00572A20" w:rsidRPr="001D2D1D" w:rsidRDefault="00572A20" w:rsidP="00640347">
            <w:pPr>
              <w:pStyle w:val="BodyText"/>
              <w:widowControl w:val="0"/>
              <w:numPr>
                <w:ilvl w:val="0"/>
                <w:numId w:val="18"/>
              </w:numPr>
              <w:tabs>
                <w:tab w:val="clear" w:pos="720"/>
                <w:tab w:val="num" w:pos="147"/>
              </w:tabs>
              <w:suppressAutoHyphens/>
              <w:snapToGrid w:val="0"/>
              <w:spacing w:before="0" w:beforeAutospacing="0" w:after="120" w:afterAutospacing="0"/>
              <w:ind w:left="147" w:firstLine="0"/>
              <w:rPr>
                <w:rFonts w:ascii="Verdana" w:eastAsia="ArialNarrow" w:hAnsi="Verdana" w:cs="Verdana"/>
              </w:rPr>
            </w:pPr>
            <w:r w:rsidRPr="001D2D1D">
              <w:rPr>
                <w:rFonts w:ascii="Verdana" w:eastAsia="ArialNarrow" w:hAnsi="Verdana" w:cs="Verdana"/>
              </w:rPr>
              <w:t xml:space="preserve">povoljan prometno-zemljopisni položaj područja LAG-a, </w:t>
            </w:r>
            <w:r w:rsidRPr="001D2D1D">
              <w:rPr>
                <w:rFonts w:ascii="Verdana" w:hAnsi="Verdana" w:cs="Verdana"/>
              </w:rPr>
              <w:t>blizina prometnica koje povezuju istočnu i zapadnu Hrvatsku, te jugoistočnu Europu i mediteranske zemlje</w:t>
            </w:r>
            <w:r w:rsidRPr="001D2D1D">
              <w:rPr>
                <w:rFonts w:ascii="Verdana" w:eastAsia="ArialNarrow" w:hAnsi="Verdana" w:cs="Verdana"/>
              </w:rPr>
              <w:t xml:space="preserve"> </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cs="Verdana"/>
              </w:rPr>
            </w:pPr>
            <w:r w:rsidRPr="001D2D1D">
              <w:rPr>
                <w:rFonts w:ascii="Verdana" w:hAnsi="Verdana" w:cs="Verdana"/>
              </w:rPr>
              <w:t>s</w:t>
            </w:r>
            <w:r w:rsidRPr="001D2D1D">
              <w:rPr>
                <w:rFonts w:ascii="Verdana" w:eastAsia="ArialNarrow" w:hAnsi="Verdana" w:cs="Verdana"/>
              </w:rPr>
              <w:t>nažna povijesna tradicija obrta i poljoprivrede</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rPr>
            </w:pPr>
            <w:r w:rsidRPr="001D2D1D">
              <w:rPr>
                <w:rFonts w:ascii="Verdana" w:hAnsi="Verdana" w:cs="Verdana"/>
              </w:rPr>
              <w:t>bogata prirodna bioraznolikost osnova za okolišno prihvatljivu i održivu poljoprivrednu proizvodnju</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cs="Verdana"/>
              </w:rPr>
            </w:pPr>
            <w:r w:rsidRPr="001D2D1D">
              <w:rPr>
                <w:rFonts w:ascii="Verdana" w:hAnsi="Verdana" w:cs="Verdana"/>
              </w:rPr>
              <w:t>p</w:t>
            </w:r>
            <w:r w:rsidRPr="001D2D1D">
              <w:rPr>
                <w:rFonts w:ascii="Verdana" w:eastAsia="ArialNarrow" w:hAnsi="Verdana" w:cs="Verdana"/>
              </w:rPr>
              <w:t>ostojanje velikih površina ekološki čistog prostora pogodnog za razvoj ekološke proizvodnje</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cs="Verdana"/>
              </w:rPr>
            </w:pPr>
            <w:r w:rsidRPr="001D2D1D">
              <w:rPr>
                <w:rFonts w:ascii="Verdana" w:hAnsi="Verdana" w:cs="Verdana"/>
              </w:rPr>
              <w:t>p</w:t>
            </w:r>
            <w:r w:rsidRPr="001D2D1D">
              <w:rPr>
                <w:rFonts w:ascii="Verdana" w:eastAsia="ArialNarrow" w:hAnsi="Verdana" w:cs="Verdana"/>
              </w:rPr>
              <w:t>ostojanje autohtonih pasmina domaćih životinja i autohtonih sorti voća i povrća</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rPr>
            </w:pPr>
            <w:r w:rsidRPr="001D2D1D">
              <w:rPr>
                <w:rFonts w:ascii="Verdana" w:hAnsi="Verdana" w:cs="Verdana"/>
              </w:rPr>
              <w:t>postojanje jedinstvenih prirodnih vrijednosti od lokalnog, nacionalnog i međunarodnog značaja</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hAnsi="Verdana" w:cs="Verdana"/>
              </w:rPr>
            </w:pPr>
            <w:r w:rsidRPr="001D2D1D">
              <w:rPr>
                <w:rFonts w:ascii="Verdana" w:hAnsi="Verdana" w:cs="Verdana"/>
              </w:rPr>
              <w:t>visok stupanj očuvanosti okoliša i prirode</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rPr>
            </w:pPr>
            <w:r w:rsidRPr="001D2D1D">
              <w:rPr>
                <w:rFonts w:ascii="Verdana" w:hAnsi="Verdana" w:cs="Verdana"/>
              </w:rPr>
              <w:t>velik potencijal za razvoj turizma</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cs="Verdana"/>
              </w:rPr>
            </w:pPr>
            <w:r w:rsidRPr="001D2D1D">
              <w:rPr>
                <w:rFonts w:ascii="Verdana" w:eastAsia="ArialNarrow" w:hAnsi="Verdana" w:cs="Verdana"/>
              </w:rPr>
              <w:t>postojanje rekreativnih sadržaja uz rijeku Unu</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cs="Verdana"/>
              </w:rPr>
            </w:pPr>
            <w:r w:rsidRPr="001D2D1D">
              <w:rPr>
                <w:rFonts w:ascii="Verdana" w:eastAsia="ArialNarrow" w:hAnsi="Verdana" w:cs="Verdana"/>
              </w:rPr>
              <w:t>raznovrsno i vrlo bogato kulturno i arheološko nasljeđe</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hAnsi="Verdana" w:cs="Verdana"/>
              </w:rPr>
            </w:pPr>
            <w:r w:rsidRPr="001D2D1D">
              <w:rPr>
                <w:rFonts w:ascii="Verdana" w:hAnsi="Verdana" w:cs="Verdana"/>
              </w:rPr>
              <w:t xml:space="preserve">postojanje potpora i poduzetničkih zona za razvoj poduzetništva i zadrugarstva </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hAnsi="Verdana" w:cs="Verdana"/>
              </w:rPr>
            </w:pPr>
            <w:r w:rsidRPr="001D2D1D">
              <w:rPr>
                <w:rFonts w:ascii="Verdana" w:hAnsi="Verdana" w:cs="Verdana"/>
              </w:rPr>
              <w:t>visoka kvaliteta eko-proizvoda</w:t>
            </w:r>
          </w:p>
          <w:p w:rsidR="00572A20" w:rsidRPr="001D2D1D" w:rsidRDefault="00572A20" w:rsidP="00640347">
            <w:pPr>
              <w:pStyle w:val="BodyText"/>
              <w:widowControl w:val="0"/>
              <w:numPr>
                <w:ilvl w:val="0"/>
                <w:numId w:val="18"/>
              </w:numPr>
              <w:suppressAutoHyphens/>
              <w:snapToGrid w:val="0"/>
              <w:spacing w:before="0" w:beforeAutospacing="0" w:after="120" w:afterAutospacing="0"/>
              <w:ind w:left="147" w:firstLine="0"/>
              <w:rPr>
                <w:rFonts w:ascii="Verdana" w:eastAsia="ArialNarrow" w:hAnsi="Verdana" w:cs="Verdana"/>
              </w:rPr>
            </w:pPr>
            <w:r w:rsidRPr="001D2D1D">
              <w:rPr>
                <w:rFonts w:ascii="Verdana" w:eastAsia="ArialNarrow" w:hAnsi="Verdana" w:cs="Verdana"/>
              </w:rPr>
              <w:t>dobro razvijena cestovna mreža u nekim dijelovima LAG-a</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hAnsi="Verdana" w:cs="Verdana"/>
              </w:rPr>
            </w:pPr>
            <w:r w:rsidRPr="001D2D1D">
              <w:rPr>
                <w:rFonts w:ascii="Verdana" w:hAnsi="Verdana" w:cs="Verdana"/>
              </w:rPr>
              <w:t>iskustvo u pripremi i provedbi projekata financiranih iz raznih fondova</w:t>
            </w:r>
          </w:p>
          <w:p w:rsidR="00572A20" w:rsidRPr="001D2D1D" w:rsidRDefault="00572A20" w:rsidP="00640347">
            <w:pPr>
              <w:pStyle w:val="BodyText"/>
              <w:widowControl w:val="0"/>
              <w:numPr>
                <w:ilvl w:val="0"/>
                <w:numId w:val="18"/>
              </w:numPr>
              <w:suppressAutoHyphens/>
              <w:snapToGrid w:val="0"/>
              <w:spacing w:before="0" w:beforeAutospacing="0" w:after="120" w:afterAutospacing="0"/>
              <w:ind w:left="147" w:firstLine="0"/>
              <w:rPr>
                <w:rFonts w:ascii="Verdana" w:eastAsia="ArialNarrow" w:hAnsi="Verdana" w:cs="Verdana"/>
              </w:rPr>
            </w:pPr>
            <w:r w:rsidRPr="001D2D1D">
              <w:rPr>
                <w:rFonts w:ascii="Verdana" w:eastAsia="ArialNarrow" w:hAnsi="Verdana" w:cs="Verdana"/>
              </w:rPr>
              <w:t>otvorenost područja LAG-a za međužupanijsku, međuregionalnu, prekograničnu i međunarodnu suradnju</w:t>
            </w:r>
          </w:p>
          <w:p w:rsidR="00572A20" w:rsidRPr="001D2D1D" w:rsidRDefault="00572A20" w:rsidP="00640347">
            <w:pPr>
              <w:pStyle w:val="BodyText"/>
              <w:widowControl w:val="0"/>
              <w:suppressAutoHyphens/>
              <w:snapToGrid w:val="0"/>
              <w:spacing w:before="0" w:beforeAutospacing="0" w:after="120" w:afterAutospacing="0"/>
              <w:rPr>
                <w:rFonts w:ascii="Verdana" w:eastAsia="ArialNarrow" w:hAnsi="Verdana"/>
              </w:rPr>
            </w:pPr>
          </w:p>
          <w:p w:rsidR="00572A20" w:rsidRPr="001D2D1D" w:rsidRDefault="00572A20" w:rsidP="00640347">
            <w:pPr>
              <w:pStyle w:val="BodyText"/>
              <w:widowControl w:val="0"/>
              <w:suppressAutoHyphens/>
              <w:spacing w:before="0" w:beforeAutospacing="0" w:after="120" w:afterAutospacing="0"/>
              <w:ind w:left="147"/>
              <w:rPr>
                <w:rFonts w:ascii="Verdana" w:hAnsi="Verdana" w:cs="Verdana"/>
              </w:rPr>
            </w:pPr>
          </w:p>
        </w:tc>
        <w:tc>
          <w:tcPr>
            <w:tcW w:w="5292" w:type="dxa"/>
            <w:tcBorders>
              <w:top w:val="single" w:sz="4" w:space="0" w:color="000000"/>
              <w:left w:val="single" w:sz="4" w:space="0" w:color="000000"/>
              <w:bottom w:val="single" w:sz="4" w:space="0" w:color="000000"/>
              <w:right w:val="single" w:sz="4" w:space="0" w:color="000000"/>
            </w:tcBorders>
          </w:tcPr>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eastAsia="ArialNarrow" w:hAnsi="Verdana" w:cs="Verdana"/>
              </w:rPr>
            </w:pPr>
            <w:r w:rsidRPr="001D2D1D">
              <w:rPr>
                <w:rFonts w:ascii="Verdana" w:eastAsia="ArialNarrow" w:hAnsi="Verdana" w:cs="Verdana"/>
              </w:rPr>
              <w:t>visoka stopa nezaposlenosti, te nepovoljna dobna i kvalifikacijska struktura nezaposlenih osoba</w:t>
            </w:r>
          </w:p>
          <w:p w:rsidR="00572A20" w:rsidRPr="001D2D1D" w:rsidRDefault="00572A20" w:rsidP="00640347">
            <w:pPr>
              <w:pStyle w:val="BodyText"/>
              <w:widowControl w:val="0"/>
              <w:numPr>
                <w:ilvl w:val="0"/>
                <w:numId w:val="18"/>
              </w:numPr>
              <w:suppressAutoHyphens/>
              <w:snapToGrid w:val="0"/>
              <w:spacing w:before="0" w:beforeAutospacing="0" w:after="120" w:afterAutospacing="0"/>
              <w:ind w:left="147" w:firstLine="0"/>
              <w:rPr>
                <w:rFonts w:ascii="Verdana" w:hAnsi="Verdana" w:cs="Verdana"/>
              </w:rPr>
            </w:pPr>
            <w:r w:rsidRPr="001D2D1D">
              <w:rPr>
                <w:rFonts w:ascii="Verdana" w:hAnsi="Verdana" w:cs="Verdana"/>
              </w:rPr>
              <w:t>dugogodišnji trend depopulacije i negativnog  prirodnog prirasta, te starenja stanovništva</w:t>
            </w:r>
          </w:p>
          <w:p w:rsidR="00572A20" w:rsidRPr="001D2D1D" w:rsidRDefault="00572A20" w:rsidP="00640347">
            <w:pPr>
              <w:pStyle w:val="BodyText"/>
              <w:widowControl w:val="0"/>
              <w:numPr>
                <w:ilvl w:val="0"/>
                <w:numId w:val="18"/>
              </w:numPr>
              <w:tabs>
                <w:tab w:val="clear" w:pos="720"/>
                <w:tab w:val="num" w:pos="147"/>
              </w:tabs>
              <w:suppressAutoHyphens/>
              <w:snapToGrid w:val="0"/>
              <w:spacing w:before="0" w:beforeAutospacing="0" w:after="120" w:afterAutospacing="0"/>
              <w:ind w:left="147" w:firstLine="0"/>
              <w:rPr>
                <w:rFonts w:ascii="Verdana" w:eastAsia="ArialNarrow" w:hAnsi="Verdana"/>
              </w:rPr>
            </w:pPr>
            <w:r w:rsidRPr="001D2D1D">
              <w:rPr>
                <w:rFonts w:ascii="Verdana" w:hAnsi="Verdana" w:cs="Verdana"/>
              </w:rPr>
              <w:t>f</w:t>
            </w:r>
            <w:r w:rsidRPr="001D2D1D">
              <w:rPr>
                <w:rFonts w:ascii="Verdana" w:eastAsia="ArialNarrow" w:hAnsi="Verdana" w:cs="Verdana"/>
              </w:rPr>
              <w:t xml:space="preserve">ragmentiranost (usitnjenost) poljoprivrednog zemljišta, te </w:t>
            </w:r>
            <w:r w:rsidRPr="001D2D1D">
              <w:rPr>
                <w:rFonts w:ascii="Verdana" w:hAnsi="Verdana" w:cs="Verdana"/>
              </w:rPr>
              <w:t>neriješeni imovinsko-pravni odnosi</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cs="Verdana"/>
              </w:rPr>
            </w:pPr>
            <w:r w:rsidRPr="001D2D1D">
              <w:rPr>
                <w:rFonts w:ascii="Verdana" w:eastAsia="ArialNarrow" w:hAnsi="Verdana" w:cs="Verdana"/>
              </w:rPr>
              <w:t xml:space="preserve">tradicionalna poljoprivreda slabo razvijena, zastarjela mehanizacija, nedostatak otkupnih stanica za šumske plodine, te sušara i hladnjača za voće, povrće i šumske plodine </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cs="Verdana"/>
              </w:rPr>
            </w:pPr>
            <w:r w:rsidRPr="001D2D1D">
              <w:rPr>
                <w:rFonts w:ascii="Verdana" w:hAnsi="Verdana" w:cs="Verdana"/>
              </w:rPr>
              <w:t>n</w:t>
            </w:r>
            <w:r w:rsidRPr="001D2D1D">
              <w:rPr>
                <w:rFonts w:ascii="Verdana" w:eastAsia="ArialNarrow" w:hAnsi="Verdana" w:cs="Verdana"/>
              </w:rPr>
              <w:t>edovoljno razvijeno poduzetničko okruženje i poduzetnička kultura</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eastAsia="ArialNarrow" w:hAnsi="Verdana" w:cs="Verdana"/>
              </w:rPr>
            </w:pPr>
            <w:r w:rsidRPr="001D2D1D">
              <w:rPr>
                <w:rFonts w:ascii="Verdana" w:hAnsi="Verdana" w:cs="Verdana"/>
              </w:rPr>
              <w:t>p</w:t>
            </w:r>
            <w:r w:rsidRPr="001D2D1D">
              <w:rPr>
                <w:rFonts w:ascii="Verdana" w:eastAsia="ArialNarrow" w:hAnsi="Verdana" w:cs="Verdana"/>
              </w:rPr>
              <w:t>osljedice ratnih razaranja su prepreka razvoju u nekim područjima (minirana područja, oštećena infrastruktura, depopulacija)</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hAnsi="Verdana" w:cs="Verdana"/>
              </w:rPr>
            </w:pPr>
            <w:r w:rsidRPr="001D2D1D">
              <w:rPr>
                <w:rFonts w:ascii="Verdana" w:hAnsi="Verdana" w:cs="Verdana"/>
              </w:rPr>
              <w:t xml:space="preserve">nedostatna edukacija poduzetnika, nedovoljna promidžba proizvoda </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hAnsi="Verdana" w:cs="Verdana"/>
              </w:rPr>
            </w:pPr>
            <w:r w:rsidRPr="001D2D1D">
              <w:rPr>
                <w:rFonts w:ascii="Verdana" w:hAnsi="Verdana" w:cs="Verdana"/>
              </w:rPr>
              <w:t>nedovoljan broj ekoloških poljoprivrednih udruga i zadruga</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hAnsi="Verdana" w:cs="Verdana"/>
              </w:rPr>
            </w:pPr>
            <w:r w:rsidRPr="001D2D1D">
              <w:rPr>
                <w:rFonts w:ascii="Verdana" w:hAnsi="Verdana" w:cs="Verdana"/>
              </w:rPr>
              <w:t>nezadovoljavajuće stanje prometne infrastrukture</w:t>
            </w:r>
          </w:p>
          <w:p w:rsidR="00572A20" w:rsidRPr="001D2D1D" w:rsidRDefault="00572A20" w:rsidP="00640347">
            <w:pPr>
              <w:pStyle w:val="BodyText"/>
              <w:widowControl w:val="0"/>
              <w:numPr>
                <w:ilvl w:val="0"/>
                <w:numId w:val="18"/>
              </w:numPr>
              <w:tabs>
                <w:tab w:val="clear" w:pos="720"/>
                <w:tab w:val="num" w:pos="147"/>
              </w:tabs>
              <w:suppressAutoHyphens/>
              <w:spacing w:before="0" w:beforeAutospacing="0" w:after="120" w:afterAutospacing="0"/>
              <w:ind w:left="147" w:firstLine="0"/>
              <w:rPr>
                <w:rFonts w:ascii="Verdana" w:hAnsi="Verdana" w:cs="Verdana"/>
              </w:rPr>
            </w:pPr>
            <w:r w:rsidRPr="001D2D1D">
              <w:rPr>
                <w:rFonts w:ascii="Verdana" w:hAnsi="Verdana" w:cs="Verdana"/>
              </w:rPr>
              <w:t>nedovoljno razvijen javni prijevoz</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eastAsia="ArialNarrow" w:hAnsi="Verdana" w:cs="Verdana"/>
              </w:rPr>
            </w:pPr>
            <w:r w:rsidRPr="001D2D1D">
              <w:rPr>
                <w:rFonts w:ascii="Verdana" w:eastAsia="ArialNarrow" w:hAnsi="Verdana" w:cs="Verdana"/>
              </w:rPr>
              <w:t>vodoopskrbni sustavi i sustavi odvodnje te pročišćavanja otpadnih voda trebaju izgradnju i/ili rekonstrukciju i nadogradnju</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eastAsia="ArialNarrow" w:hAnsi="Verdana" w:cs="Verdana"/>
              </w:rPr>
            </w:pPr>
            <w:r w:rsidRPr="001D2D1D">
              <w:rPr>
                <w:rFonts w:ascii="Verdana" w:hAnsi="Verdana" w:cs="Verdana"/>
              </w:rPr>
              <w:t>n</w:t>
            </w:r>
            <w:r w:rsidRPr="001D2D1D">
              <w:rPr>
                <w:rFonts w:ascii="Verdana" w:eastAsia="ArialNarrow" w:hAnsi="Verdana" w:cs="Verdana"/>
              </w:rPr>
              <w:t xml:space="preserve">eiskorišten potencijal željezničkog i riječnog prijevoza </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eastAsia="ArialNarrow" w:hAnsi="Verdana" w:cs="Verdana"/>
              </w:rPr>
            </w:pPr>
            <w:r w:rsidRPr="001D2D1D">
              <w:rPr>
                <w:rFonts w:ascii="Verdana" w:eastAsia="ArialNarrow" w:hAnsi="Verdana" w:cs="Verdana"/>
              </w:rPr>
              <w:t>ograničeni kapaciteti opskrbe električnom energijom</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hAnsi="Verdana" w:cs="Verdana"/>
              </w:rPr>
            </w:pPr>
            <w:r w:rsidRPr="001D2D1D">
              <w:rPr>
                <w:rFonts w:ascii="Verdana" w:eastAsia="ArialNarrow" w:hAnsi="Verdana" w:cs="Verdana"/>
              </w:rPr>
              <w:t>nedovoljno iskorišteni potencijali obnovljivih izvora energije</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hAnsi="Verdana" w:cs="Verdana"/>
              </w:rPr>
            </w:pPr>
            <w:r w:rsidRPr="001D2D1D">
              <w:rPr>
                <w:rFonts w:ascii="Verdana" w:hAnsi="Verdana" w:cs="Verdana"/>
              </w:rPr>
              <w:t xml:space="preserve">izražen trend napuštanja i propadanja seoskih sredina </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eastAsia="ArialNarrow" w:hAnsi="Verdana"/>
              </w:rPr>
            </w:pPr>
            <w:r w:rsidRPr="001D2D1D">
              <w:rPr>
                <w:rFonts w:ascii="Verdana" w:hAnsi="Verdana" w:cs="Verdana"/>
              </w:rPr>
              <w:t>nedovoljna razina zaštite šuma hrasta i kestena</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eastAsia="ArialNarrow" w:hAnsi="Verdana" w:cs="Verdana"/>
              </w:rPr>
            </w:pPr>
            <w:r w:rsidRPr="001D2D1D">
              <w:rPr>
                <w:rFonts w:ascii="Verdana" w:eastAsia="ArialNarrow" w:hAnsi="Verdana" w:cs="Verdana"/>
              </w:rPr>
              <w:t>nepostojanje ekološki učinkovitih sustava za gospodarenje otpadom na području LAG-a</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eastAsia="ArialNarrow" w:hAnsi="Verdana" w:cs="Verdana"/>
              </w:rPr>
            </w:pPr>
            <w:r w:rsidRPr="001D2D1D">
              <w:rPr>
                <w:rFonts w:ascii="Verdana" w:eastAsia="ArialNarrow" w:hAnsi="Verdana" w:cs="Verdana"/>
              </w:rPr>
              <w:t>nedovoljna uključenost kulturno-povijesne baštine i prirodnih vrijednosti u turističku ponudu</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eastAsia="ArialNarrow" w:hAnsi="Verdana" w:cs="Verdana"/>
              </w:rPr>
            </w:pPr>
            <w:r w:rsidRPr="001D2D1D">
              <w:rPr>
                <w:rFonts w:ascii="Verdana" w:eastAsia="ArialNarrow" w:hAnsi="Verdana" w:cs="Verdana"/>
              </w:rPr>
              <w:t>nedovoljna i neujednačena sposobnost privlačenja sredstava EU fondova</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hAnsi="Verdana" w:cs="Verdana"/>
              </w:rPr>
            </w:pPr>
            <w:r w:rsidRPr="001D2D1D">
              <w:rPr>
                <w:rFonts w:ascii="Verdana" w:hAnsi="Verdana" w:cs="Verdana"/>
              </w:rPr>
              <w:t>nedostatna razvijenost i organiziranost civilnog društva</w:t>
            </w:r>
          </w:p>
          <w:p w:rsidR="00572A20" w:rsidRPr="001D2D1D" w:rsidRDefault="00572A20" w:rsidP="00640347">
            <w:pPr>
              <w:pStyle w:val="BodyText"/>
              <w:widowControl w:val="0"/>
              <w:numPr>
                <w:ilvl w:val="0"/>
                <w:numId w:val="18"/>
              </w:numPr>
              <w:suppressAutoHyphens/>
              <w:spacing w:before="0" w:beforeAutospacing="0" w:after="120" w:afterAutospacing="0"/>
              <w:ind w:left="147" w:firstLine="0"/>
              <w:rPr>
                <w:rFonts w:ascii="Verdana" w:hAnsi="Verdana" w:cs="Verdana"/>
              </w:rPr>
            </w:pPr>
            <w:r w:rsidRPr="001D2D1D">
              <w:rPr>
                <w:rFonts w:ascii="Verdana" w:hAnsi="Verdana" w:cs="Verdana"/>
              </w:rPr>
              <w:t>nedostatno korištenje programa cjeloživotnog učenja</w:t>
            </w:r>
          </w:p>
        </w:tc>
      </w:tr>
    </w:tbl>
    <w:p w:rsidR="00572A20" w:rsidRDefault="00572A20" w:rsidP="00EF30CF">
      <w:pPr>
        <w:jc w:val="both"/>
        <w:rPr>
          <w:rFonts w:ascii="Verdana" w:hAnsi="Verdana" w:cs="Verdana"/>
          <w:color w:val="800000"/>
          <w:sz w:val="20"/>
          <w:szCs w:val="20"/>
        </w:rPr>
      </w:pPr>
    </w:p>
    <w:p w:rsidR="00572A20" w:rsidRPr="00B13A2C" w:rsidRDefault="00572A20" w:rsidP="00EF30CF">
      <w:pPr>
        <w:jc w:val="both"/>
        <w:rPr>
          <w:rFonts w:ascii="Verdana" w:hAnsi="Verdana" w:cs="Verdana"/>
          <w:color w:val="800000"/>
          <w:sz w:val="20"/>
          <w:szCs w:val="20"/>
        </w:rPr>
      </w:pPr>
    </w:p>
    <w:tbl>
      <w:tblPr>
        <w:tblW w:w="10260" w:type="dxa"/>
        <w:tblInd w:w="-106" w:type="dxa"/>
        <w:tblLayout w:type="fixed"/>
        <w:tblLook w:val="0000"/>
      </w:tblPr>
      <w:tblGrid>
        <w:gridCol w:w="5040"/>
        <w:gridCol w:w="5220"/>
      </w:tblGrid>
      <w:tr w:rsidR="00572A20" w:rsidRPr="0083333D">
        <w:tc>
          <w:tcPr>
            <w:tcW w:w="5040" w:type="dxa"/>
            <w:tcBorders>
              <w:top w:val="single" w:sz="4" w:space="0" w:color="000000"/>
              <w:left w:val="single" w:sz="4" w:space="0" w:color="000000"/>
              <w:bottom w:val="single" w:sz="4" w:space="0" w:color="000000"/>
            </w:tcBorders>
          </w:tcPr>
          <w:p w:rsidR="00572A20" w:rsidRPr="001D2D1D" w:rsidRDefault="00572A20" w:rsidP="00640347">
            <w:pPr>
              <w:pStyle w:val="BodyText"/>
              <w:widowControl w:val="0"/>
              <w:tabs>
                <w:tab w:val="num" w:pos="720"/>
              </w:tabs>
              <w:suppressAutoHyphens/>
              <w:spacing w:after="120"/>
              <w:ind w:left="720" w:hanging="360"/>
              <w:rPr>
                <w:rFonts w:ascii="Verdana" w:eastAsia="ArialNarrow" w:hAnsi="Verdana" w:cs="Verdana"/>
              </w:rPr>
            </w:pPr>
            <w:r w:rsidRPr="001D2D1D">
              <w:rPr>
                <w:rFonts w:ascii="Verdana" w:eastAsia="ArialNarrow" w:hAnsi="Verdana" w:cs="Verdana"/>
              </w:rPr>
              <w:t>MOGUĆNOSTI (Opportunities) [++]</w:t>
            </w:r>
          </w:p>
        </w:tc>
        <w:tc>
          <w:tcPr>
            <w:tcW w:w="5220" w:type="dxa"/>
            <w:tcBorders>
              <w:top w:val="single" w:sz="4" w:space="0" w:color="000000"/>
              <w:left w:val="single" w:sz="4" w:space="0" w:color="000000"/>
              <w:bottom w:val="single" w:sz="4" w:space="0" w:color="000000"/>
              <w:right w:val="single" w:sz="4" w:space="0" w:color="000000"/>
            </w:tcBorders>
          </w:tcPr>
          <w:p w:rsidR="00572A20" w:rsidRPr="001D2D1D" w:rsidRDefault="00572A20" w:rsidP="00640347">
            <w:pPr>
              <w:pStyle w:val="BodyText"/>
              <w:widowControl w:val="0"/>
              <w:tabs>
                <w:tab w:val="num" w:pos="720"/>
              </w:tabs>
              <w:suppressAutoHyphens/>
              <w:spacing w:after="120"/>
              <w:ind w:left="720" w:hanging="360"/>
              <w:rPr>
                <w:rFonts w:ascii="Verdana" w:eastAsia="ArialNarrow" w:hAnsi="Verdana" w:cs="Verdana"/>
              </w:rPr>
            </w:pPr>
            <w:r w:rsidRPr="001D2D1D">
              <w:rPr>
                <w:rFonts w:ascii="Verdana" w:eastAsia="ArialNarrow" w:hAnsi="Verdana" w:cs="Verdana"/>
              </w:rPr>
              <w:t>PRIJETNJE (Threats) [--]</w:t>
            </w:r>
          </w:p>
        </w:tc>
      </w:tr>
      <w:tr w:rsidR="00572A20" w:rsidRPr="00046F78">
        <w:tc>
          <w:tcPr>
            <w:tcW w:w="5040" w:type="dxa"/>
            <w:tcBorders>
              <w:top w:val="single" w:sz="4" w:space="0" w:color="000000"/>
              <w:left w:val="single" w:sz="4" w:space="0" w:color="000000"/>
              <w:bottom w:val="single" w:sz="4" w:space="0" w:color="000000"/>
            </w:tcBorders>
          </w:tcPr>
          <w:p w:rsidR="00572A20" w:rsidRPr="001D2D1D" w:rsidRDefault="00572A20" w:rsidP="00640347">
            <w:pPr>
              <w:pStyle w:val="BodyText"/>
              <w:widowControl w:val="0"/>
              <w:numPr>
                <w:ilvl w:val="0"/>
                <w:numId w:val="34"/>
              </w:numPr>
              <w:suppressAutoHyphens/>
              <w:snapToGrid w:val="0"/>
              <w:spacing w:before="0" w:beforeAutospacing="0" w:after="120" w:afterAutospacing="0"/>
              <w:rPr>
                <w:rFonts w:ascii="Verdana" w:eastAsia="ArialNarrow" w:hAnsi="Verdana" w:cs="Verdana"/>
              </w:rPr>
            </w:pPr>
            <w:r w:rsidRPr="001D2D1D">
              <w:rPr>
                <w:rFonts w:ascii="Verdana" w:eastAsia="ArialNarrow" w:hAnsi="Verdana" w:cs="Verdana"/>
              </w:rPr>
              <w:t>planirano poboljšanje cestovne infrastrukture koje će skratiti putovanje do auto-ceste Zagreb-Beograd i povezati područje LAG-a s europskom mrežom, a što uključuje izgradnju auto-ceste Zagreb-Sisak</w:t>
            </w:r>
          </w:p>
          <w:p w:rsidR="00572A20" w:rsidRPr="001D2D1D" w:rsidRDefault="00572A20" w:rsidP="00640347">
            <w:pPr>
              <w:pStyle w:val="BodyText"/>
              <w:widowControl w:val="0"/>
              <w:numPr>
                <w:ilvl w:val="0"/>
                <w:numId w:val="34"/>
              </w:numPr>
              <w:suppressAutoHyphens/>
              <w:snapToGrid w:val="0"/>
              <w:spacing w:before="0" w:beforeAutospacing="0" w:after="120" w:afterAutospacing="0"/>
              <w:rPr>
                <w:rFonts w:ascii="Verdana" w:hAnsi="Verdana" w:cs="Verdana"/>
              </w:rPr>
            </w:pPr>
            <w:r w:rsidRPr="001D2D1D">
              <w:rPr>
                <w:rFonts w:ascii="Verdana" w:hAnsi="Verdana" w:cs="Verdana"/>
              </w:rPr>
              <w:t>intenziviranje poljoprivredne proizvodnje i mogućnost integriranja  poljoprivrednih proizvoda u turističku ponudu</w:t>
            </w:r>
          </w:p>
          <w:p w:rsidR="00572A20" w:rsidRPr="001D2D1D" w:rsidRDefault="00572A20" w:rsidP="00640347">
            <w:pPr>
              <w:pStyle w:val="BodyText"/>
              <w:widowControl w:val="0"/>
              <w:numPr>
                <w:ilvl w:val="0"/>
                <w:numId w:val="34"/>
              </w:numPr>
              <w:suppressAutoHyphens/>
              <w:snapToGrid w:val="0"/>
              <w:spacing w:before="0" w:beforeAutospacing="0" w:after="120" w:afterAutospacing="0"/>
              <w:rPr>
                <w:rFonts w:ascii="Verdana" w:hAnsi="Verdana" w:cs="Verdana"/>
              </w:rPr>
            </w:pPr>
            <w:r w:rsidRPr="001D2D1D">
              <w:rPr>
                <w:rFonts w:ascii="Verdana" w:hAnsi="Verdana" w:cs="Verdana"/>
              </w:rPr>
              <w:t>porast potražnje za selektivnim oblicima turizma</w:t>
            </w:r>
          </w:p>
          <w:p w:rsidR="00572A20" w:rsidRPr="001D2D1D" w:rsidRDefault="00572A20" w:rsidP="00640347">
            <w:pPr>
              <w:pStyle w:val="BodyText"/>
              <w:widowControl w:val="0"/>
              <w:numPr>
                <w:ilvl w:val="0"/>
                <w:numId w:val="34"/>
              </w:numPr>
              <w:suppressAutoHyphens/>
              <w:snapToGrid w:val="0"/>
              <w:spacing w:before="0" w:beforeAutospacing="0" w:after="120" w:afterAutospacing="0"/>
              <w:rPr>
                <w:rFonts w:ascii="Verdana" w:hAnsi="Verdana" w:cs="Verdana"/>
              </w:rPr>
            </w:pPr>
            <w:r w:rsidRPr="001D2D1D">
              <w:rPr>
                <w:rFonts w:ascii="Verdana" w:hAnsi="Verdana" w:cs="Verdana"/>
              </w:rPr>
              <w:t>održiva eksploatacija prirodnih resursa i kulturno-povijesne baštine za potrebe gospodarskog razvoja</w:t>
            </w:r>
          </w:p>
          <w:p w:rsidR="00572A20" w:rsidRPr="001D2D1D" w:rsidRDefault="00572A20" w:rsidP="00640347">
            <w:pPr>
              <w:pStyle w:val="BodyText"/>
              <w:widowControl w:val="0"/>
              <w:numPr>
                <w:ilvl w:val="0"/>
                <w:numId w:val="34"/>
              </w:numPr>
              <w:suppressAutoHyphens/>
              <w:snapToGrid w:val="0"/>
              <w:spacing w:before="0" w:beforeAutospacing="0" w:after="120" w:afterAutospacing="0"/>
              <w:rPr>
                <w:rFonts w:ascii="Verdana" w:hAnsi="Verdana" w:cs="Verdana"/>
              </w:rPr>
            </w:pPr>
            <w:r w:rsidRPr="001D2D1D">
              <w:rPr>
                <w:rFonts w:ascii="Verdana" w:hAnsi="Verdana" w:cs="Verdana"/>
              </w:rPr>
              <w:t>jačanje prekogranične suradnje</w:t>
            </w:r>
          </w:p>
          <w:p w:rsidR="00572A20" w:rsidRPr="001D2D1D" w:rsidRDefault="00572A20" w:rsidP="00640347">
            <w:pPr>
              <w:pStyle w:val="BodyText"/>
              <w:widowControl w:val="0"/>
              <w:numPr>
                <w:ilvl w:val="0"/>
                <w:numId w:val="34"/>
              </w:numPr>
              <w:suppressAutoHyphens/>
              <w:snapToGrid w:val="0"/>
              <w:spacing w:before="0" w:beforeAutospacing="0" w:after="120" w:afterAutospacing="0"/>
              <w:rPr>
                <w:rFonts w:ascii="Verdana" w:hAnsi="Verdana" w:cs="Verdana"/>
              </w:rPr>
            </w:pPr>
            <w:r w:rsidRPr="001D2D1D">
              <w:rPr>
                <w:rFonts w:ascii="Verdana" w:hAnsi="Verdana" w:cs="Verdana"/>
              </w:rPr>
              <w:t xml:space="preserve">privlačenje ulaganja </w:t>
            </w:r>
          </w:p>
          <w:p w:rsidR="00572A20" w:rsidRPr="001D2D1D" w:rsidRDefault="00572A20" w:rsidP="00640347">
            <w:pPr>
              <w:pStyle w:val="BodyText"/>
              <w:widowControl w:val="0"/>
              <w:numPr>
                <w:ilvl w:val="0"/>
                <w:numId w:val="34"/>
              </w:numPr>
              <w:suppressAutoHyphens/>
              <w:spacing w:before="0" w:beforeAutospacing="0" w:after="120" w:afterAutospacing="0"/>
              <w:rPr>
                <w:rFonts w:ascii="Verdana" w:hAnsi="Verdana" w:cs="Verdana"/>
              </w:rPr>
            </w:pPr>
            <w:r w:rsidRPr="001D2D1D">
              <w:rPr>
                <w:rFonts w:ascii="Verdana" w:hAnsi="Verdana" w:cs="Verdana"/>
              </w:rPr>
              <w:t>smanjenje nezaposlenosti putem razvoja turizma, ekološke poljoprivrede, proizvodnje hrane</w:t>
            </w:r>
          </w:p>
          <w:p w:rsidR="00572A20" w:rsidRPr="001D2D1D" w:rsidRDefault="00572A20" w:rsidP="00640347">
            <w:pPr>
              <w:pStyle w:val="BodyText"/>
              <w:widowControl w:val="0"/>
              <w:numPr>
                <w:ilvl w:val="0"/>
                <w:numId w:val="34"/>
              </w:numPr>
              <w:suppressAutoHyphens/>
              <w:spacing w:before="0" w:beforeAutospacing="0" w:after="120" w:afterAutospacing="0"/>
              <w:rPr>
                <w:rFonts w:ascii="Verdana" w:hAnsi="Verdana" w:cs="Verdana"/>
              </w:rPr>
            </w:pPr>
            <w:r w:rsidRPr="001D2D1D">
              <w:rPr>
                <w:rFonts w:ascii="Verdana" w:hAnsi="Verdana" w:cs="Verdana"/>
              </w:rPr>
              <w:t>veliki potencijal korištenja obnovljivih izvora energije</w:t>
            </w:r>
          </w:p>
          <w:p w:rsidR="00572A20" w:rsidRPr="001D2D1D" w:rsidRDefault="00572A20" w:rsidP="00640347">
            <w:pPr>
              <w:pStyle w:val="BodyText"/>
              <w:widowControl w:val="0"/>
              <w:numPr>
                <w:ilvl w:val="0"/>
                <w:numId w:val="34"/>
              </w:numPr>
              <w:suppressAutoHyphens/>
              <w:spacing w:before="0" w:beforeAutospacing="0" w:after="120" w:afterAutospacing="0"/>
              <w:rPr>
                <w:rFonts w:ascii="Verdana" w:hAnsi="Verdana" w:cs="Verdana"/>
              </w:rPr>
            </w:pPr>
            <w:r w:rsidRPr="001D2D1D">
              <w:rPr>
                <w:rFonts w:ascii="Verdana" w:eastAsia="ArialNarrow" w:hAnsi="Verdana" w:cs="Verdana"/>
              </w:rPr>
              <w:t>strateško usmjeravanje infrastrukturnih ulaganja kao potpora razvoju gospodarstva</w:t>
            </w:r>
          </w:p>
          <w:p w:rsidR="00572A20" w:rsidRPr="001D2D1D" w:rsidRDefault="00572A20" w:rsidP="00640347">
            <w:pPr>
              <w:pStyle w:val="BodyText"/>
              <w:widowControl w:val="0"/>
              <w:numPr>
                <w:ilvl w:val="0"/>
                <w:numId w:val="34"/>
              </w:numPr>
              <w:suppressAutoHyphens/>
              <w:spacing w:before="0" w:beforeAutospacing="0" w:after="120" w:afterAutospacing="0"/>
              <w:rPr>
                <w:rFonts w:ascii="Verdana" w:eastAsia="ArialNarrow" w:hAnsi="Verdana" w:cs="Verdana"/>
              </w:rPr>
            </w:pPr>
            <w:r w:rsidRPr="001D2D1D">
              <w:rPr>
                <w:rFonts w:ascii="Verdana" w:eastAsia="ArialNarrow" w:hAnsi="Verdana" w:cs="Verdana"/>
              </w:rPr>
              <w:t>stvaranje nove i poboljšanje postojeće telekomunikacijske, elektroenergetske,  vodoopskrbne i kanalizacijske infrastrukture</w:t>
            </w:r>
          </w:p>
          <w:p w:rsidR="00572A20" w:rsidRPr="001D2D1D" w:rsidRDefault="00572A20" w:rsidP="00640347">
            <w:pPr>
              <w:pStyle w:val="BodyText"/>
              <w:widowControl w:val="0"/>
              <w:numPr>
                <w:ilvl w:val="0"/>
                <w:numId w:val="34"/>
              </w:numPr>
              <w:suppressAutoHyphens/>
              <w:snapToGrid w:val="0"/>
              <w:spacing w:before="0" w:beforeAutospacing="0" w:after="120" w:afterAutospacing="0"/>
              <w:rPr>
                <w:rFonts w:ascii="Verdana" w:eastAsia="ArialNarrow" w:hAnsi="Verdana" w:cs="Verdana"/>
              </w:rPr>
            </w:pPr>
            <w:r w:rsidRPr="001D2D1D">
              <w:rPr>
                <w:rFonts w:ascii="Verdana" w:eastAsia="ArialNarrow" w:hAnsi="Verdana" w:cs="Verdana"/>
              </w:rPr>
              <w:t>kontinuirano poticanje podizanja razine obrazovanja na svim razinama, uključujući programe prekvalifikacije i cjeloživotnog učenja</w:t>
            </w:r>
          </w:p>
          <w:p w:rsidR="00572A20" w:rsidRPr="001D2D1D" w:rsidRDefault="00572A20" w:rsidP="00640347">
            <w:pPr>
              <w:pStyle w:val="BodyText"/>
              <w:widowControl w:val="0"/>
              <w:numPr>
                <w:ilvl w:val="0"/>
                <w:numId w:val="34"/>
              </w:numPr>
              <w:suppressAutoHyphens/>
              <w:spacing w:before="0" w:beforeAutospacing="0" w:after="120" w:afterAutospacing="0"/>
              <w:rPr>
                <w:rFonts w:ascii="Verdana" w:eastAsia="ArialNarrow" w:hAnsi="Verdana" w:cs="Verdana"/>
              </w:rPr>
            </w:pPr>
            <w:r w:rsidRPr="001D2D1D">
              <w:rPr>
                <w:rFonts w:ascii="Verdana" w:eastAsia="ArialNarrow" w:hAnsi="Verdana" w:cs="Verdana"/>
              </w:rPr>
              <w:t>stvaranje povoljnog okruženja za ostanak mlađe populacije, povratak lokalnog i doseljavanje novog kvalificiranog stanovništva</w:t>
            </w:r>
          </w:p>
          <w:p w:rsidR="00572A20" w:rsidRPr="001D2D1D" w:rsidRDefault="00572A20" w:rsidP="00640347">
            <w:pPr>
              <w:pStyle w:val="BodyText"/>
              <w:widowControl w:val="0"/>
              <w:numPr>
                <w:ilvl w:val="0"/>
                <w:numId w:val="34"/>
              </w:numPr>
              <w:suppressAutoHyphens/>
              <w:snapToGrid w:val="0"/>
              <w:spacing w:before="0" w:beforeAutospacing="0" w:after="120" w:afterAutospacing="0"/>
              <w:rPr>
                <w:rFonts w:ascii="Verdana" w:hAnsi="Verdana" w:cs="Verdana"/>
              </w:rPr>
            </w:pPr>
            <w:r w:rsidRPr="001D2D1D">
              <w:rPr>
                <w:rFonts w:ascii="Verdana" w:hAnsi="Verdana" w:cs="Verdana"/>
              </w:rPr>
              <w:t>kreiranje jedinstvenog europskog modela održivog turizma koji čuva okoliš i kulturno-povijesno naslijeđe</w:t>
            </w:r>
          </w:p>
          <w:p w:rsidR="00572A20" w:rsidRPr="001D2D1D" w:rsidRDefault="00572A20" w:rsidP="00640347">
            <w:pPr>
              <w:pStyle w:val="BodyText"/>
              <w:widowControl w:val="0"/>
              <w:numPr>
                <w:ilvl w:val="0"/>
                <w:numId w:val="34"/>
              </w:numPr>
              <w:suppressAutoHyphens/>
              <w:spacing w:before="0" w:beforeAutospacing="0" w:after="120" w:afterAutospacing="0"/>
              <w:rPr>
                <w:rFonts w:ascii="Verdana" w:hAnsi="Verdana" w:cs="Verdana"/>
              </w:rPr>
            </w:pPr>
            <w:r w:rsidRPr="001D2D1D">
              <w:rPr>
                <w:rFonts w:ascii="Verdana" w:eastAsia="ArialNarrow" w:hAnsi="Verdana" w:cs="Verdana"/>
              </w:rPr>
              <w:t>razvijanje ekološki prihvatljivih sustava gospodarenja otpadom, te prihvaćanje tehnologija recikliranja otpada</w:t>
            </w:r>
          </w:p>
        </w:tc>
        <w:tc>
          <w:tcPr>
            <w:tcW w:w="5220" w:type="dxa"/>
            <w:tcBorders>
              <w:top w:val="single" w:sz="4" w:space="0" w:color="000000"/>
              <w:left w:val="single" w:sz="4" w:space="0" w:color="000000"/>
              <w:bottom w:val="single" w:sz="4" w:space="0" w:color="000000"/>
              <w:right w:val="single" w:sz="4" w:space="0" w:color="000000"/>
            </w:tcBorders>
          </w:tcPr>
          <w:p w:rsidR="00572A20" w:rsidRPr="001D2D1D" w:rsidRDefault="00572A20" w:rsidP="00640347">
            <w:pPr>
              <w:pStyle w:val="BodyText"/>
              <w:widowControl w:val="0"/>
              <w:numPr>
                <w:ilvl w:val="0"/>
                <w:numId w:val="19"/>
              </w:numPr>
              <w:suppressAutoHyphens/>
              <w:snapToGrid w:val="0"/>
              <w:spacing w:before="0" w:beforeAutospacing="0" w:after="120" w:afterAutospacing="0"/>
              <w:rPr>
                <w:rFonts w:ascii="Verdana" w:hAnsi="Verdana" w:cs="Verdana"/>
              </w:rPr>
            </w:pPr>
            <w:r w:rsidRPr="001D2D1D">
              <w:rPr>
                <w:rFonts w:ascii="Verdana" w:hAnsi="Verdana" w:cs="Verdana"/>
              </w:rPr>
              <w:t>kontinuirani proces depopulacije, starenja stanovništva i deruralizacije</w:t>
            </w:r>
          </w:p>
          <w:p w:rsidR="00572A20" w:rsidRPr="001D2D1D" w:rsidRDefault="00572A20" w:rsidP="00640347">
            <w:pPr>
              <w:pStyle w:val="BodyText"/>
              <w:widowControl w:val="0"/>
              <w:numPr>
                <w:ilvl w:val="0"/>
                <w:numId w:val="19"/>
              </w:numPr>
              <w:suppressAutoHyphens/>
              <w:snapToGrid w:val="0"/>
              <w:spacing w:before="0" w:beforeAutospacing="0" w:after="120" w:afterAutospacing="0"/>
              <w:rPr>
                <w:rFonts w:ascii="Verdana" w:hAnsi="Verdana" w:cs="Verdana"/>
              </w:rPr>
            </w:pPr>
            <w:r w:rsidRPr="001D2D1D">
              <w:rPr>
                <w:rFonts w:ascii="Verdana" w:hAnsi="Verdana" w:cs="Verdana"/>
              </w:rPr>
              <w:t>nekonkurentnost poljoprivrednih proizvoda</w:t>
            </w:r>
          </w:p>
          <w:p w:rsidR="00572A20" w:rsidRPr="001D2D1D" w:rsidRDefault="00572A20" w:rsidP="00640347">
            <w:pPr>
              <w:pStyle w:val="BodyText"/>
              <w:widowControl w:val="0"/>
              <w:numPr>
                <w:ilvl w:val="0"/>
                <w:numId w:val="19"/>
              </w:numPr>
              <w:suppressAutoHyphens/>
              <w:snapToGrid w:val="0"/>
              <w:spacing w:before="0" w:beforeAutospacing="0" w:after="120" w:afterAutospacing="0"/>
              <w:rPr>
                <w:rFonts w:ascii="Verdana" w:hAnsi="Verdana" w:cs="Verdana"/>
              </w:rPr>
            </w:pPr>
            <w:r w:rsidRPr="001D2D1D">
              <w:rPr>
                <w:rFonts w:ascii="Verdana" w:hAnsi="Verdana" w:cs="Verdana"/>
              </w:rPr>
              <w:t>nestabilna nacionalna monetarna i fiskalna politika</w:t>
            </w:r>
          </w:p>
          <w:p w:rsidR="00572A20" w:rsidRPr="001D2D1D" w:rsidRDefault="00572A20" w:rsidP="00640347">
            <w:pPr>
              <w:pStyle w:val="BodyText"/>
              <w:widowControl w:val="0"/>
              <w:numPr>
                <w:ilvl w:val="0"/>
                <w:numId w:val="19"/>
              </w:numPr>
              <w:suppressAutoHyphens/>
              <w:spacing w:before="0" w:beforeAutospacing="0" w:after="120" w:afterAutospacing="0"/>
              <w:rPr>
                <w:rFonts w:ascii="Verdana" w:hAnsi="Verdana" w:cs="Verdana"/>
              </w:rPr>
            </w:pPr>
            <w:r w:rsidRPr="001D2D1D">
              <w:rPr>
                <w:rFonts w:ascii="Verdana" w:hAnsi="Verdana" w:cs="Verdana"/>
              </w:rPr>
              <w:t>nedostatak stručne potpore proizvođačima</w:t>
            </w:r>
          </w:p>
          <w:p w:rsidR="00572A20" w:rsidRPr="001D2D1D" w:rsidRDefault="00572A20" w:rsidP="00640347">
            <w:pPr>
              <w:pStyle w:val="BodyText"/>
              <w:widowControl w:val="0"/>
              <w:numPr>
                <w:ilvl w:val="0"/>
                <w:numId w:val="19"/>
              </w:numPr>
              <w:suppressAutoHyphens/>
              <w:spacing w:before="0" w:beforeAutospacing="0" w:after="120" w:afterAutospacing="0"/>
              <w:rPr>
                <w:rFonts w:ascii="Verdana" w:eastAsia="ArialNarrow" w:hAnsi="Verdana" w:cs="Verdana"/>
              </w:rPr>
            </w:pPr>
            <w:r w:rsidRPr="001D2D1D">
              <w:rPr>
                <w:rFonts w:ascii="Verdana" w:hAnsi="Verdana" w:cs="Verdana"/>
              </w:rPr>
              <w:t>daljnje p</w:t>
            </w:r>
            <w:r w:rsidRPr="001D2D1D">
              <w:rPr>
                <w:rFonts w:ascii="Verdana" w:eastAsia="ArialNarrow" w:hAnsi="Verdana" w:cs="Verdana"/>
              </w:rPr>
              <w:t>ovećanje migracija selo-grad,  odljev stručnog i visokoobrazovnog kadra</w:t>
            </w:r>
          </w:p>
          <w:p w:rsidR="00572A20" w:rsidRPr="001D2D1D" w:rsidRDefault="00572A20" w:rsidP="00640347">
            <w:pPr>
              <w:pStyle w:val="BodyText"/>
              <w:widowControl w:val="0"/>
              <w:numPr>
                <w:ilvl w:val="0"/>
                <w:numId w:val="19"/>
              </w:numPr>
              <w:suppressAutoHyphens/>
              <w:spacing w:before="0" w:beforeAutospacing="0" w:after="120" w:afterAutospacing="0"/>
              <w:rPr>
                <w:rFonts w:ascii="Verdana" w:eastAsia="ArialNarrow" w:hAnsi="Verdana" w:cs="Verdana"/>
              </w:rPr>
            </w:pPr>
            <w:r w:rsidRPr="001D2D1D">
              <w:rPr>
                <w:rFonts w:ascii="Verdana" w:eastAsia="ArialNarrow" w:hAnsi="Verdana" w:cs="Verdana"/>
              </w:rPr>
              <w:t>daljnja degradacija infrastrukture radi nedostatka investicija</w:t>
            </w:r>
          </w:p>
          <w:p w:rsidR="00572A20" w:rsidRPr="001D2D1D" w:rsidRDefault="00572A20" w:rsidP="00640347">
            <w:pPr>
              <w:pStyle w:val="BodyText"/>
              <w:widowControl w:val="0"/>
              <w:numPr>
                <w:ilvl w:val="0"/>
                <w:numId w:val="19"/>
              </w:numPr>
              <w:suppressAutoHyphens/>
              <w:spacing w:before="0" w:beforeAutospacing="0" w:after="120" w:afterAutospacing="0"/>
              <w:rPr>
                <w:rFonts w:ascii="Verdana" w:eastAsia="ArialNarrow" w:hAnsi="Verdana" w:cs="Verdana"/>
              </w:rPr>
            </w:pPr>
            <w:r w:rsidRPr="001D2D1D">
              <w:rPr>
                <w:rFonts w:ascii="Verdana" w:eastAsia="ArialNarrow" w:hAnsi="Verdana" w:cs="Verdana"/>
              </w:rPr>
              <w:t xml:space="preserve">nedostatak jedinstvenog sustava gospodarenja otpadom </w:t>
            </w:r>
          </w:p>
          <w:p w:rsidR="00572A20" w:rsidRPr="001D2D1D" w:rsidRDefault="00572A20" w:rsidP="00640347">
            <w:pPr>
              <w:pStyle w:val="BodyText"/>
              <w:widowControl w:val="0"/>
              <w:numPr>
                <w:ilvl w:val="0"/>
                <w:numId w:val="19"/>
              </w:numPr>
              <w:suppressAutoHyphens/>
              <w:spacing w:before="0" w:beforeAutospacing="0" w:after="120" w:afterAutospacing="0"/>
              <w:rPr>
                <w:rFonts w:ascii="Verdana" w:eastAsia="ArialNarrow" w:hAnsi="Verdana" w:cs="Verdana"/>
              </w:rPr>
            </w:pPr>
            <w:r w:rsidRPr="001D2D1D">
              <w:rPr>
                <w:rFonts w:ascii="Verdana" w:eastAsia="ArialNarrow" w:hAnsi="Verdana" w:cs="Verdana"/>
              </w:rPr>
              <w:t>povećanje socijalne isključenosti ranjivih skupina</w:t>
            </w:r>
          </w:p>
          <w:p w:rsidR="00572A20" w:rsidRPr="001D2D1D" w:rsidRDefault="00572A20" w:rsidP="00640347">
            <w:pPr>
              <w:pStyle w:val="BodyText"/>
              <w:widowControl w:val="0"/>
              <w:numPr>
                <w:ilvl w:val="0"/>
                <w:numId w:val="19"/>
              </w:numPr>
              <w:suppressAutoHyphens/>
              <w:spacing w:before="0" w:beforeAutospacing="0" w:after="120" w:afterAutospacing="0"/>
              <w:rPr>
                <w:rFonts w:ascii="Verdana" w:eastAsia="ArialNarrow" w:hAnsi="Verdana" w:cs="Verdana"/>
              </w:rPr>
            </w:pPr>
            <w:r w:rsidRPr="001D2D1D">
              <w:rPr>
                <w:rFonts w:ascii="Verdana" w:eastAsia="ArialNarrow" w:hAnsi="Verdana" w:cs="Verdana"/>
              </w:rPr>
              <w:t>nepravodobno obnavljanje i propadanje tradicijske graditeljske baštine</w:t>
            </w:r>
          </w:p>
          <w:p w:rsidR="00572A20" w:rsidRPr="001D2D1D" w:rsidRDefault="00572A20" w:rsidP="00640347">
            <w:pPr>
              <w:pStyle w:val="BodyText"/>
              <w:widowControl w:val="0"/>
              <w:numPr>
                <w:ilvl w:val="0"/>
                <w:numId w:val="19"/>
              </w:numPr>
              <w:suppressAutoHyphens/>
              <w:spacing w:before="0" w:beforeAutospacing="0" w:after="120" w:afterAutospacing="0"/>
              <w:rPr>
                <w:rFonts w:ascii="Verdana" w:hAnsi="Verdana" w:cs="Verdana"/>
              </w:rPr>
            </w:pPr>
            <w:r w:rsidRPr="001D2D1D">
              <w:rPr>
                <w:rFonts w:ascii="Verdana" w:eastAsia="ArialNarrow" w:hAnsi="Verdana" w:cs="Verdana"/>
              </w:rPr>
              <w:t>neučinkovito upravljanje šumskim resursima</w:t>
            </w:r>
          </w:p>
          <w:p w:rsidR="00572A20" w:rsidRPr="001D2D1D" w:rsidRDefault="00572A20" w:rsidP="00640347">
            <w:pPr>
              <w:pStyle w:val="BodyText"/>
              <w:widowControl w:val="0"/>
              <w:suppressAutoHyphens/>
              <w:spacing w:before="0" w:beforeAutospacing="0" w:after="120" w:afterAutospacing="0"/>
              <w:ind w:left="360"/>
              <w:rPr>
                <w:rFonts w:ascii="Verdana" w:eastAsia="ArialNarrow" w:hAnsi="Verdana"/>
              </w:rPr>
            </w:pPr>
          </w:p>
        </w:tc>
      </w:tr>
    </w:tbl>
    <w:p w:rsidR="00572A20" w:rsidRDefault="00572A20" w:rsidP="00EF30CF"/>
    <w:p w:rsidR="00572A20" w:rsidRDefault="00572A20" w:rsidP="00EF30CF">
      <w:pPr>
        <w:pStyle w:val="Heading1"/>
        <w:rPr>
          <w:rFonts w:ascii="Verdana" w:hAnsi="Verdana" w:cs="Verdana"/>
          <w:i/>
          <w:iCs/>
          <w:color w:val="008000"/>
          <w:lang w:val="hr-HR"/>
        </w:rPr>
      </w:pPr>
    </w:p>
    <w:p w:rsidR="00572A20" w:rsidRDefault="00572A20" w:rsidP="00EF30CF">
      <w:pPr>
        <w:pStyle w:val="Heading1"/>
        <w:rPr>
          <w:rFonts w:ascii="Verdana" w:hAnsi="Verdana" w:cs="Verdana"/>
          <w:i/>
          <w:iCs/>
          <w:color w:val="008000"/>
          <w:lang w:val="hr-HR"/>
        </w:rPr>
      </w:pPr>
    </w:p>
    <w:p w:rsidR="00572A20" w:rsidRDefault="00572A20" w:rsidP="00EF30CF">
      <w:pPr>
        <w:rPr>
          <w:lang w:val="hr-HR"/>
        </w:rPr>
      </w:pPr>
    </w:p>
    <w:p w:rsidR="00572A20" w:rsidRDefault="00572A20" w:rsidP="00EF30CF">
      <w:pPr>
        <w:rPr>
          <w:lang w:val="hr-HR"/>
        </w:rPr>
      </w:pPr>
    </w:p>
    <w:p w:rsidR="00572A20" w:rsidRPr="006D4F56" w:rsidRDefault="00572A20" w:rsidP="00EF30CF">
      <w:pPr>
        <w:rPr>
          <w:lang w:val="hr-HR"/>
        </w:rPr>
      </w:pPr>
    </w:p>
    <w:p w:rsidR="00572A20" w:rsidRDefault="00572A20" w:rsidP="00EF30CF">
      <w:pPr>
        <w:pStyle w:val="Heading1"/>
        <w:rPr>
          <w:rFonts w:ascii="Verdana" w:hAnsi="Verdana" w:cs="Verdana"/>
          <w:i/>
          <w:iCs/>
          <w:color w:val="008000"/>
          <w:lang w:val="hr-HR"/>
        </w:rPr>
      </w:pPr>
      <w:bookmarkStart w:id="63" w:name="_Toc297533806"/>
      <w:r w:rsidRPr="00A9394C">
        <w:rPr>
          <w:rFonts w:ascii="Verdana" w:hAnsi="Verdana" w:cs="Verdana"/>
          <w:i/>
          <w:iCs/>
          <w:color w:val="008000"/>
          <w:lang w:val="hr-HR"/>
        </w:rPr>
        <w:t>STRATEŠKI CILJEVI</w:t>
      </w:r>
      <w:bookmarkEnd w:id="63"/>
      <w:r w:rsidRPr="00A9394C">
        <w:rPr>
          <w:rFonts w:ascii="Verdana" w:hAnsi="Verdana" w:cs="Verdana"/>
          <w:i/>
          <w:iCs/>
          <w:color w:val="008000"/>
          <w:lang w:val="hr-HR"/>
        </w:rPr>
        <w:t xml:space="preserve"> </w:t>
      </w:r>
    </w:p>
    <w:p w:rsidR="00572A20" w:rsidRDefault="00572A20" w:rsidP="00EF30CF">
      <w:pPr>
        <w:rPr>
          <w:lang w:val="hr-HR"/>
        </w:rPr>
      </w:pPr>
    </w:p>
    <w:p w:rsidR="00572A20" w:rsidRPr="00362532" w:rsidRDefault="00572A20" w:rsidP="00EF30CF">
      <w:pPr>
        <w:jc w:val="both"/>
        <w:rPr>
          <w:rFonts w:ascii="Verdana" w:hAnsi="Verdana" w:cs="Verdana"/>
          <w:b/>
          <w:bCs/>
        </w:rPr>
      </w:pPr>
      <w:r w:rsidRPr="00362532">
        <w:rPr>
          <w:rFonts w:ascii="Verdana" w:hAnsi="Verdana" w:cs="Verdana"/>
          <w:b/>
          <w:bCs/>
          <w:lang w:val="hr-HR"/>
        </w:rPr>
        <w:t xml:space="preserve">CILJ 1. </w:t>
      </w:r>
      <w:r w:rsidRPr="00362532">
        <w:rPr>
          <w:rFonts w:ascii="Verdana" w:hAnsi="Verdana" w:cs="Verdana"/>
          <w:b/>
          <w:bCs/>
        </w:rPr>
        <w:t xml:space="preserve">Integriran razvoj zajedničkog gospodarskog prostora i </w:t>
      </w:r>
      <w:r>
        <w:rPr>
          <w:rFonts w:ascii="Verdana" w:hAnsi="Verdana" w:cs="Verdana"/>
          <w:b/>
          <w:bCs/>
        </w:rPr>
        <w:t>povećanje zapošljivosti</w:t>
      </w:r>
    </w:p>
    <w:p w:rsidR="00572A20" w:rsidRPr="00362532" w:rsidRDefault="00572A20" w:rsidP="00EF30CF">
      <w:pPr>
        <w:jc w:val="both"/>
        <w:rPr>
          <w:rFonts w:ascii="Verdana" w:hAnsi="Verdana" w:cs="Verdana"/>
          <w:b/>
          <w:bCs/>
        </w:rPr>
      </w:pPr>
    </w:p>
    <w:p w:rsidR="00572A20" w:rsidRPr="00362532" w:rsidRDefault="00572A20" w:rsidP="00EF30CF">
      <w:pPr>
        <w:jc w:val="both"/>
        <w:rPr>
          <w:rFonts w:ascii="Verdana" w:hAnsi="Verdana" w:cs="Verdana"/>
          <w:b/>
          <w:bCs/>
          <w:lang w:val="hr-HR"/>
        </w:rPr>
      </w:pPr>
      <w:r w:rsidRPr="00362532">
        <w:rPr>
          <w:rFonts w:ascii="Verdana" w:hAnsi="Verdana" w:cs="Verdana"/>
          <w:b/>
          <w:bCs/>
        </w:rPr>
        <w:t>CILJ 2. Revitalizacija ruralnog prostora i unapređenje kvalitete života</w:t>
      </w:r>
    </w:p>
    <w:p w:rsidR="00572A20" w:rsidRPr="00362532" w:rsidRDefault="00572A20" w:rsidP="00EF30CF">
      <w:pPr>
        <w:jc w:val="both"/>
        <w:rPr>
          <w:rFonts w:ascii="Verdana" w:hAnsi="Verdana" w:cs="Verdana"/>
          <w:b/>
          <w:bCs/>
        </w:rPr>
      </w:pPr>
    </w:p>
    <w:p w:rsidR="00572A20" w:rsidRPr="00362532" w:rsidRDefault="00572A20" w:rsidP="00EF30CF">
      <w:pPr>
        <w:jc w:val="both"/>
        <w:rPr>
          <w:rFonts w:ascii="Verdana" w:hAnsi="Verdana" w:cs="Verdana"/>
          <w:b/>
          <w:bCs/>
        </w:rPr>
      </w:pPr>
      <w:r w:rsidRPr="00362532">
        <w:rPr>
          <w:rFonts w:ascii="Verdana" w:hAnsi="Verdana" w:cs="Verdana"/>
          <w:b/>
          <w:bCs/>
        </w:rPr>
        <w:t>CILJ 3. Održivo upravljanje okolišom, prirodnom i kulturno-povijesnom  baštinom</w:t>
      </w:r>
    </w:p>
    <w:p w:rsidR="00572A20" w:rsidRPr="00362532" w:rsidRDefault="00572A20" w:rsidP="00EF30CF">
      <w:pPr>
        <w:jc w:val="both"/>
        <w:rPr>
          <w:rFonts w:ascii="Verdana" w:hAnsi="Verdana" w:cs="Verdana"/>
          <w:b/>
          <w:bCs/>
          <w:lang w:val="hr-HR"/>
        </w:rPr>
      </w:pPr>
    </w:p>
    <w:p w:rsidR="00572A20" w:rsidRDefault="00572A20" w:rsidP="00EF30CF">
      <w:pPr>
        <w:rPr>
          <w:lang w:val="hr-HR"/>
        </w:rPr>
      </w:pPr>
    </w:p>
    <w:p w:rsidR="00572A20" w:rsidRDefault="00572A20" w:rsidP="00EF30CF">
      <w:pPr>
        <w:pStyle w:val="Heading1"/>
        <w:rPr>
          <w:rFonts w:ascii="Verdana" w:hAnsi="Verdana" w:cs="Verdana"/>
          <w:i/>
          <w:iCs/>
          <w:color w:val="008000"/>
          <w:lang w:val="hr-HR"/>
        </w:rPr>
      </w:pPr>
      <w:bookmarkStart w:id="64" w:name="_Toc297533807"/>
      <w:r w:rsidRPr="00A9394C">
        <w:rPr>
          <w:rFonts w:ascii="Verdana" w:hAnsi="Verdana" w:cs="Verdana"/>
          <w:i/>
          <w:iCs/>
          <w:color w:val="008000"/>
          <w:lang w:val="hr-HR"/>
        </w:rPr>
        <w:t>PRIORITETI, MJERE</w:t>
      </w:r>
      <w:bookmarkEnd w:id="64"/>
    </w:p>
    <w:p w:rsidR="00572A20" w:rsidRDefault="00572A20" w:rsidP="00EF30CF">
      <w:pPr>
        <w:rPr>
          <w:lang w:val="hr-HR"/>
        </w:rPr>
      </w:pPr>
    </w:p>
    <w:p w:rsidR="00572A20" w:rsidRPr="00362532" w:rsidRDefault="00572A20" w:rsidP="00EF30CF">
      <w:pPr>
        <w:pStyle w:val="Sadrajitablice"/>
        <w:snapToGrid w:val="0"/>
        <w:rPr>
          <w:rFonts w:ascii="Verdana" w:hAnsi="Verdana" w:cs="Verdana"/>
          <w:b/>
          <w:bCs/>
        </w:rPr>
      </w:pPr>
      <w:r w:rsidRPr="00362532">
        <w:rPr>
          <w:rFonts w:ascii="Verdana" w:hAnsi="Verdana" w:cs="Verdana"/>
          <w:b/>
          <w:bCs/>
        </w:rPr>
        <w:t>Prioritet 1.1. Razvoj konkurentne poljoprivredne proizvodnje</w:t>
      </w:r>
    </w:p>
    <w:p w:rsidR="00572A20" w:rsidRPr="00362532" w:rsidRDefault="00572A20" w:rsidP="00EF30CF">
      <w:pPr>
        <w:pStyle w:val="Sadrajitablice"/>
        <w:rPr>
          <w:rFonts w:ascii="Verdana" w:hAnsi="Verdana" w:cs="Verdana"/>
          <w:b/>
          <w:bCs/>
        </w:rPr>
      </w:pPr>
    </w:p>
    <w:p w:rsidR="00572A20" w:rsidRDefault="00572A20" w:rsidP="00EF30CF">
      <w:pPr>
        <w:pStyle w:val="Sadrajitablice"/>
        <w:snapToGrid w:val="0"/>
        <w:jc w:val="both"/>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1.1.1. Okrupnjavanje poljoprivrednog zemljišta</w:t>
      </w:r>
    </w:p>
    <w:p w:rsidR="00572A20" w:rsidRDefault="00572A20" w:rsidP="00EF30CF">
      <w:pPr>
        <w:pStyle w:val="Sadrajitablice"/>
        <w:jc w:val="both"/>
        <w:rPr>
          <w:rFonts w:ascii="Verdana" w:hAnsi="Verdana" w:cs="Verdana"/>
          <w:sz w:val="20"/>
          <w:szCs w:val="20"/>
        </w:rPr>
      </w:pPr>
    </w:p>
    <w:p w:rsidR="00572A20" w:rsidRDefault="00572A20" w:rsidP="00EF30CF">
      <w:pPr>
        <w:pStyle w:val="Sadrajitablice"/>
        <w:jc w:val="both"/>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1.1.2. Odvodnja i navodnjavanje</w:t>
      </w:r>
    </w:p>
    <w:p w:rsidR="00572A20" w:rsidRDefault="00572A20" w:rsidP="00EF30CF">
      <w:pPr>
        <w:pStyle w:val="Sadrajitablice"/>
        <w:jc w:val="both"/>
        <w:rPr>
          <w:rFonts w:ascii="Verdana" w:hAnsi="Verdana" w:cs="Verdana"/>
          <w:sz w:val="20"/>
          <w:szCs w:val="20"/>
        </w:rPr>
      </w:pPr>
    </w:p>
    <w:p w:rsidR="00572A20" w:rsidRDefault="00572A20" w:rsidP="00EF30CF">
      <w:pPr>
        <w:pStyle w:val="Sadrajitablice"/>
        <w:jc w:val="both"/>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1.1.3. Stvaranje povoljnog financijskog okruženja</w:t>
      </w:r>
    </w:p>
    <w:p w:rsidR="00572A20" w:rsidRDefault="00572A20" w:rsidP="00EF30CF">
      <w:pPr>
        <w:pStyle w:val="Sadrajitablice"/>
        <w:jc w:val="both"/>
        <w:rPr>
          <w:rFonts w:ascii="Verdana" w:hAnsi="Verdana" w:cs="Verdana"/>
          <w:sz w:val="20"/>
          <w:szCs w:val="20"/>
        </w:rPr>
      </w:pPr>
    </w:p>
    <w:p w:rsidR="00572A20" w:rsidRDefault="00572A20" w:rsidP="00EF30CF">
      <w:pPr>
        <w:pStyle w:val="Sadrajitablice"/>
        <w:jc w:val="both"/>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1.1.4. Razvoj, istraživanje i razvoj novih tehnologija</w:t>
      </w:r>
    </w:p>
    <w:p w:rsidR="00572A20" w:rsidRDefault="00572A20" w:rsidP="00EF30CF">
      <w:pPr>
        <w:pStyle w:val="Sadrajitablice"/>
        <w:jc w:val="both"/>
        <w:rPr>
          <w:rFonts w:ascii="Verdana" w:hAnsi="Verdana" w:cs="Verdana"/>
          <w:sz w:val="20"/>
          <w:szCs w:val="20"/>
        </w:rPr>
      </w:pPr>
    </w:p>
    <w:p w:rsidR="00572A20" w:rsidRDefault="00572A20" w:rsidP="00EF30CF">
      <w:pPr>
        <w:pStyle w:val="Sadrajitablice"/>
        <w:jc w:val="both"/>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1.1.5. Potpora certificiranju, zaštiti i  standardizaciji poljoprivrednog zemljišta i poljoprivrednih proizvoda</w:t>
      </w:r>
    </w:p>
    <w:p w:rsidR="00572A20" w:rsidRDefault="00572A20" w:rsidP="00EF30CF">
      <w:pPr>
        <w:pStyle w:val="Sadrajitablice"/>
        <w:jc w:val="both"/>
        <w:rPr>
          <w:rFonts w:ascii="Verdana" w:hAnsi="Verdana" w:cs="Verdana"/>
          <w:sz w:val="20"/>
          <w:szCs w:val="20"/>
        </w:rPr>
      </w:pPr>
    </w:p>
    <w:p w:rsidR="00572A20" w:rsidRDefault="00572A20" w:rsidP="00EF30CF">
      <w:pPr>
        <w:pStyle w:val="Sadrajitablice"/>
        <w:jc w:val="both"/>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 xml:space="preserve">1.1.6. Brendiranje i marketing poljoprivrednih proizvoda </w:t>
      </w:r>
    </w:p>
    <w:p w:rsidR="00572A20" w:rsidRDefault="00572A20" w:rsidP="00EF30CF">
      <w:pPr>
        <w:pStyle w:val="Sadrajitablice"/>
        <w:jc w:val="both"/>
        <w:rPr>
          <w:rFonts w:ascii="Verdana" w:hAnsi="Verdana" w:cs="Verdana"/>
          <w:sz w:val="20"/>
          <w:szCs w:val="20"/>
        </w:rPr>
      </w:pPr>
    </w:p>
    <w:p w:rsidR="00572A20" w:rsidRDefault="00572A20" w:rsidP="00EF30CF">
      <w:pPr>
        <w:pStyle w:val="Sadrajitablice"/>
        <w:jc w:val="both"/>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1.1.7. Unaprijeđenje ekološke poljoprivredne proizvodnje</w:t>
      </w:r>
    </w:p>
    <w:p w:rsidR="00572A20" w:rsidRPr="00911FC7" w:rsidRDefault="00572A20" w:rsidP="00EF30CF">
      <w:pPr>
        <w:pStyle w:val="Sadrajitablice"/>
        <w:rPr>
          <w:rFonts w:ascii="Verdana" w:hAnsi="Verdana" w:cs="Verdana"/>
          <w:sz w:val="20"/>
          <w:szCs w:val="20"/>
        </w:rPr>
      </w:pPr>
    </w:p>
    <w:p w:rsidR="00572A20" w:rsidRPr="00911FC7" w:rsidRDefault="00572A20" w:rsidP="00EF30CF">
      <w:pPr>
        <w:pStyle w:val="Sadrajitablice"/>
        <w:rPr>
          <w:rFonts w:ascii="Verdana" w:hAnsi="Verdana" w:cs="Verdana"/>
          <w:sz w:val="20"/>
          <w:szCs w:val="20"/>
        </w:rPr>
      </w:pPr>
    </w:p>
    <w:p w:rsidR="00572A20" w:rsidRPr="003A7E6A" w:rsidRDefault="00572A20" w:rsidP="00EF30CF">
      <w:pPr>
        <w:pStyle w:val="Sadrajitablice"/>
        <w:rPr>
          <w:rFonts w:ascii="Verdana" w:hAnsi="Verdana" w:cs="Verdana"/>
          <w:b/>
          <w:bCs/>
        </w:rPr>
      </w:pPr>
      <w:r w:rsidRPr="003A7E6A">
        <w:rPr>
          <w:rFonts w:ascii="Verdana" w:hAnsi="Verdana" w:cs="Verdana"/>
          <w:b/>
          <w:bCs/>
        </w:rPr>
        <w:t>Prioritet 1.2. Promicanje razvoja malog i srednjeg poduzetništva, obrta</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1.2.1. Unaprijeđenje razvoja šumarstva, te drvno-prerađivačke proizvodnje</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1.2.2. Poticanje razvoja ostalih grana proizvodno-prerađivačkog sektora</w:t>
      </w:r>
    </w:p>
    <w:p w:rsidR="00572A20" w:rsidRDefault="00572A20" w:rsidP="00EF30CF">
      <w:pPr>
        <w:pStyle w:val="Sadrajitablice"/>
        <w:rPr>
          <w:rFonts w:ascii="Verdana" w:hAnsi="Verdana" w:cs="Verdana"/>
          <w:sz w:val="20"/>
          <w:szCs w:val="20"/>
        </w:rPr>
      </w:pPr>
    </w:p>
    <w:p w:rsidR="00572A20" w:rsidRPr="00FD101C" w:rsidRDefault="00572A20" w:rsidP="00EF30CF">
      <w:pPr>
        <w:pStyle w:val="Sadrajitablice"/>
        <w:rPr>
          <w:rFonts w:ascii="Verdana" w:hAnsi="Verdana" w:cs="Verdana"/>
          <w:color w:val="000000"/>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 xml:space="preserve">1.2.3. Razvoj </w:t>
      </w:r>
      <w:r w:rsidRPr="00FD101C">
        <w:rPr>
          <w:rFonts w:ascii="Verdana" w:hAnsi="Verdana" w:cs="Verdana"/>
          <w:color w:val="000000"/>
          <w:sz w:val="20"/>
          <w:szCs w:val="20"/>
        </w:rPr>
        <w:t>poduzetničke infrastrukture (razvojne agencije, poduzetnički inkubatori, tehnološki parkovi)</w:t>
      </w:r>
    </w:p>
    <w:p w:rsidR="00572A20" w:rsidRPr="00FD101C" w:rsidRDefault="00572A20" w:rsidP="00EF30CF">
      <w:pPr>
        <w:pStyle w:val="Sadrajitablice"/>
        <w:rPr>
          <w:rFonts w:ascii="Verdana" w:hAnsi="Verdana" w:cs="Verdana"/>
          <w:color w:val="000000"/>
          <w:sz w:val="20"/>
          <w:szCs w:val="20"/>
        </w:rPr>
      </w:pPr>
    </w:p>
    <w:p w:rsidR="00572A20" w:rsidRPr="00FD101C" w:rsidRDefault="00572A20" w:rsidP="00EF30CF">
      <w:pPr>
        <w:pStyle w:val="Sadrajitablice"/>
        <w:rPr>
          <w:rFonts w:ascii="Verdana" w:hAnsi="Verdana" w:cs="Verdana"/>
          <w:color w:val="000000"/>
          <w:sz w:val="20"/>
          <w:szCs w:val="20"/>
        </w:rPr>
      </w:pPr>
      <w:r w:rsidRPr="00FD101C">
        <w:rPr>
          <w:rFonts w:ascii="Verdana" w:hAnsi="Verdana" w:cs="Verdana"/>
          <w:color w:val="000000"/>
          <w:sz w:val="20"/>
          <w:szCs w:val="20"/>
        </w:rPr>
        <w:t>Mjera 1.2.4. Očuvanje postojećih tradicijskih i umjetničkih, te potpora razvoju novih obrta</w:t>
      </w:r>
    </w:p>
    <w:p w:rsidR="00572A20" w:rsidRPr="00FD101C" w:rsidRDefault="00572A20" w:rsidP="00EF30CF">
      <w:pPr>
        <w:pStyle w:val="Sadrajitablice"/>
        <w:rPr>
          <w:rFonts w:ascii="Verdana" w:hAnsi="Verdana" w:cs="Verdana"/>
          <w:color w:val="000000"/>
          <w:sz w:val="20"/>
          <w:szCs w:val="20"/>
        </w:rPr>
      </w:pPr>
    </w:p>
    <w:p w:rsidR="00572A20" w:rsidRPr="00FD101C" w:rsidRDefault="00572A20" w:rsidP="00EF30CF">
      <w:pPr>
        <w:pStyle w:val="Sadrajitablice"/>
        <w:rPr>
          <w:rFonts w:ascii="Verdana" w:hAnsi="Verdana" w:cs="Verdana"/>
          <w:color w:val="000000"/>
          <w:sz w:val="20"/>
          <w:szCs w:val="20"/>
        </w:rPr>
      </w:pPr>
      <w:r w:rsidRPr="00FD101C">
        <w:rPr>
          <w:rFonts w:ascii="Verdana" w:hAnsi="Verdana" w:cs="Verdana"/>
          <w:color w:val="000000"/>
          <w:sz w:val="20"/>
          <w:szCs w:val="20"/>
        </w:rPr>
        <w:t>Mjera 1.2.5. Razvoj socijalnog poduzetništva</w:t>
      </w:r>
    </w:p>
    <w:p w:rsidR="00572A20" w:rsidRPr="00FD101C" w:rsidRDefault="00572A20" w:rsidP="00EF30CF">
      <w:pPr>
        <w:pStyle w:val="Sadrajitablice"/>
        <w:rPr>
          <w:rFonts w:ascii="Verdana" w:hAnsi="Verdana" w:cs="Verdana"/>
          <w:color w:val="000000"/>
          <w:sz w:val="20"/>
          <w:szCs w:val="20"/>
        </w:rPr>
      </w:pPr>
    </w:p>
    <w:p w:rsidR="00572A20" w:rsidRPr="00362532" w:rsidRDefault="00572A20" w:rsidP="00EF30CF">
      <w:pPr>
        <w:pStyle w:val="Sadrajitablice"/>
        <w:rPr>
          <w:rFonts w:ascii="Verdana" w:hAnsi="Verdana" w:cs="Verdana"/>
          <w:b/>
          <w:bCs/>
        </w:rPr>
      </w:pPr>
      <w:r w:rsidRPr="00362532">
        <w:rPr>
          <w:rFonts w:ascii="Verdana" w:hAnsi="Verdana" w:cs="Verdana"/>
          <w:b/>
          <w:bCs/>
        </w:rPr>
        <w:t>Prioritet 1.</w:t>
      </w:r>
      <w:r>
        <w:rPr>
          <w:rFonts w:ascii="Verdana" w:hAnsi="Verdana" w:cs="Verdana"/>
          <w:b/>
          <w:bCs/>
        </w:rPr>
        <w:t>3</w:t>
      </w:r>
      <w:r w:rsidRPr="00362532">
        <w:rPr>
          <w:rFonts w:ascii="Verdana" w:hAnsi="Verdana" w:cs="Verdana"/>
          <w:b/>
          <w:bCs/>
        </w:rPr>
        <w:t>. Razvoj ruralnog turizma i ostalih selektivnih oblika</w:t>
      </w:r>
      <w:r>
        <w:rPr>
          <w:rFonts w:ascii="Verdana" w:hAnsi="Verdana" w:cs="Verdana"/>
          <w:b/>
          <w:bCs/>
        </w:rPr>
        <w:t xml:space="preserve"> turizma</w:t>
      </w:r>
    </w:p>
    <w:p w:rsidR="00572A20" w:rsidRPr="00362532" w:rsidRDefault="00572A20" w:rsidP="00EF30CF">
      <w:pPr>
        <w:pStyle w:val="Sadrajitablice"/>
        <w:rPr>
          <w:rFonts w:ascii="Verdana" w:hAnsi="Verdana" w:cs="Verdana"/>
          <w:b/>
          <w:bCs/>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1.3.1. Povećanje smještajnih kapaciteta</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1.3.2. Unapređenje i razvoj novih turističkih proizvoda</w:t>
      </w:r>
    </w:p>
    <w:p w:rsidR="00572A20" w:rsidRDefault="00572A20" w:rsidP="00EF30CF">
      <w:pPr>
        <w:pStyle w:val="Sadrajitablice"/>
        <w:rPr>
          <w:rFonts w:ascii="Verdana" w:hAnsi="Verdana" w:cs="Verdana"/>
          <w:sz w:val="20"/>
          <w:szCs w:val="20"/>
        </w:rPr>
      </w:pPr>
    </w:p>
    <w:p w:rsidR="00572A20" w:rsidRDefault="00572A20" w:rsidP="00EF30CF">
      <w:pPr>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1.3.3. Poboljšanje razine i vrsta usluga</w:t>
      </w:r>
    </w:p>
    <w:p w:rsidR="00572A20" w:rsidRDefault="00572A20" w:rsidP="00EF30CF">
      <w:pPr>
        <w:rPr>
          <w:rFonts w:ascii="Verdana" w:hAnsi="Verdana" w:cs="Verdana"/>
          <w:sz w:val="20"/>
          <w:szCs w:val="20"/>
        </w:rPr>
      </w:pPr>
    </w:p>
    <w:p w:rsidR="00572A20" w:rsidRPr="003A7E6A" w:rsidRDefault="00572A20" w:rsidP="00EF30CF">
      <w:pPr>
        <w:rPr>
          <w:b/>
          <w:bCs/>
          <w:lang w:val="hr-HR"/>
        </w:rPr>
      </w:pPr>
    </w:p>
    <w:p w:rsidR="00572A20" w:rsidRPr="003A7E6A" w:rsidRDefault="00572A20" w:rsidP="00EF30CF">
      <w:pPr>
        <w:pStyle w:val="Sadrajitablice"/>
        <w:snapToGrid w:val="0"/>
        <w:rPr>
          <w:rFonts w:ascii="Verdana" w:hAnsi="Verdana" w:cs="Verdana"/>
          <w:b/>
          <w:bCs/>
        </w:rPr>
      </w:pPr>
      <w:r w:rsidRPr="003A7E6A">
        <w:rPr>
          <w:rFonts w:ascii="Verdana" w:hAnsi="Verdana" w:cs="Verdana"/>
          <w:b/>
          <w:bCs/>
        </w:rPr>
        <w:t>Prioritet 2.1. Razvoj prometne i komunalne infrastrukture</w:t>
      </w:r>
    </w:p>
    <w:p w:rsidR="00572A20" w:rsidRPr="00342BFF" w:rsidRDefault="00572A20" w:rsidP="00EF30CF">
      <w:pPr>
        <w:pStyle w:val="Sadrajitablice"/>
        <w:snapToGrid w:val="0"/>
        <w:rPr>
          <w:rFonts w:ascii="Verdana" w:hAnsi="Verdana" w:cs="Verdana"/>
          <w:b/>
          <w:bCs/>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 xml:space="preserve">2.1.1. Izgradnja i održavanje prometne i komunalne infrastrukture </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p>
    <w:p w:rsidR="00572A20" w:rsidRPr="003A7E6A" w:rsidRDefault="00572A20" w:rsidP="00EF30CF">
      <w:pPr>
        <w:pStyle w:val="Sadrajitablice"/>
        <w:rPr>
          <w:rFonts w:ascii="Verdana" w:hAnsi="Verdana" w:cs="Verdana"/>
          <w:b/>
          <w:bCs/>
        </w:rPr>
      </w:pPr>
      <w:r w:rsidRPr="003A7E6A">
        <w:rPr>
          <w:rFonts w:ascii="Verdana" w:hAnsi="Verdana" w:cs="Verdana"/>
          <w:b/>
          <w:bCs/>
        </w:rPr>
        <w:t xml:space="preserve">Prioritet 2.2. Povećanje kvalitete i opsega usluga za stanovnike ruralnog područja </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 xml:space="preserve">Mjera 2.2.1. Demografski poticaji </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2.2.2. Povećanje dostupnosti javnih i socijalne usluge</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 xml:space="preserve">2.2.3. Potpora razvoju korištenja novih tehnologija </w:t>
      </w:r>
    </w:p>
    <w:p w:rsidR="00572A20" w:rsidRDefault="00572A20" w:rsidP="00EF30CF">
      <w:pPr>
        <w:pStyle w:val="Sadrajitablice"/>
        <w:rPr>
          <w:rFonts w:ascii="Verdana" w:hAnsi="Verdana" w:cs="Verdana"/>
          <w:sz w:val="20"/>
          <w:szCs w:val="20"/>
        </w:rPr>
      </w:pPr>
    </w:p>
    <w:p w:rsidR="00572A20" w:rsidRPr="00342BFF" w:rsidRDefault="00572A20" w:rsidP="00EF30CF">
      <w:pPr>
        <w:pStyle w:val="Sadrajitablice"/>
        <w:snapToGrid w:val="0"/>
        <w:rPr>
          <w:rFonts w:ascii="Verdana" w:hAnsi="Verdana" w:cs="Verdana"/>
          <w:b/>
          <w:bCs/>
        </w:rPr>
      </w:pPr>
    </w:p>
    <w:p w:rsidR="00572A20" w:rsidRPr="003A7E6A" w:rsidRDefault="00572A20" w:rsidP="00EF30CF">
      <w:pPr>
        <w:pStyle w:val="Sadrajitablice"/>
        <w:snapToGrid w:val="0"/>
        <w:rPr>
          <w:rFonts w:ascii="Verdana" w:hAnsi="Verdana" w:cs="Verdana"/>
          <w:b/>
          <w:bCs/>
        </w:rPr>
      </w:pPr>
      <w:r w:rsidRPr="003A7E6A">
        <w:rPr>
          <w:rFonts w:ascii="Verdana" w:hAnsi="Verdana" w:cs="Verdana"/>
          <w:b/>
          <w:bCs/>
        </w:rPr>
        <w:t xml:space="preserve">Prioritet 2.3. Podizanje razine znanja i vještina lokalne zajednice </w:t>
      </w:r>
    </w:p>
    <w:p w:rsidR="00572A20" w:rsidRPr="003A7E6A" w:rsidRDefault="00572A20" w:rsidP="00EF30CF">
      <w:pPr>
        <w:pStyle w:val="Sadrajitablice"/>
        <w:snapToGrid w:val="0"/>
        <w:rPr>
          <w:rFonts w:ascii="Verdana" w:hAnsi="Verdana" w:cs="Verdana"/>
          <w:b/>
          <w:bCs/>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2.3.1. Promocija i podrška programima cjeloživotnog učenja, stručnog usavršavanja i prekvalifikacije</w:t>
      </w:r>
    </w:p>
    <w:p w:rsidR="00572A20" w:rsidRDefault="00572A20" w:rsidP="00EF30CF">
      <w:pPr>
        <w:pStyle w:val="Sadrajitablice"/>
        <w:snapToGrid w:val="0"/>
        <w:rPr>
          <w:rFonts w:ascii="Verdana" w:hAnsi="Verdana" w:cs="Verdana"/>
          <w:b/>
          <w:bCs/>
        </w:rPr>
      </w:pPr>
    </w:p>
    <w:p w:rsidR="00572A20" w:rsidRPr="003A7E6A" w:rsidRDefault="00572A20" w:rsidP="00EF30CF">
      <w:pPr>
        <w:pStyle w:val="Sadrajitablice"/>
        <w:snapToGrid w:val="0"/>
        <w:rPr>
          <w:rFonts w:ascii="Verdana" w:hAnsi="Verdana" w:cs="Verdana"/>
          <w:b/>
          <w:bCs/>
        </w:rPr>
      </w:pPr>
      <w:r w:rsidRPr="003A7E6A">
        <w:rPr>
          <w:rFonts w:ascii="Verdana" w:hAnsi="Verdana" w:cs="Verdana"/>
          <w:b/>
          <w:bCs/>
        </w:rPr>
        <w:t>Prioritet 2.4. Organiziranje aktivne zajednice</w:t>
      </w:r>
    </w:p>
    <w:p w:rsidR="00572A20" w:rsidRPr="003A7E6A" w:rsidRDefault="00572A20" w:rsidP="00EF30CF">
      <w:pPr>
        <w:pStyle w:val="Sadrajitablice"/>
        <w:rPr>
          <w:rFonts w:ascii="Verdana" w:hAnsi="Verdana" w:cs="Verdana"/>
          <w:b/>
          <w:bCs/>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2.4.1. Razvoj izvaninstitucionalnih oblika skrbi, volonterizma i samopomoći</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2.4.2. Potpora partnerskim i inicijativama civilnog društva</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 xml:space="preserve">2.4.3. Razvoj programa socijalne uključenosti </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p>
    <w:p w:rsidR="00572A20" w:rsidRDefault="00572A20" w:rsidP="00EF30CF">
      <w:pPr>
        <w:pStyle w:val="Sadrajitablice"/>
        <w:snapToGrid w:val="0"/>
        <w:rPr>
          <w:rFonts w:ascii="Verdana" w:hAnsi="Verdana" w:cs="Verdana"/>
          <w:sz w:val="20"/>
          <w:szCs w:val="20"/>
        </w:rPr>
      </w:pPr>
      <w:r w:rsidRPr="00C02CD7">
        <w:rPr>
          <w:rFonts w:ascii="Verdana" w:hAnsi="Verdana" w:cs="Verdana"/>
          <w:b/>
          <w:bCs/>
        </w:rPr>
        <w:t>Prioritet 3.1. Zaštita i unapređenje kvalitete okoliša</w:t>
      </w:r>
      <w:r w:rsidRPr="00C02CD7">
        <w:rPr>
          <w:rFonts w:ascii="Verdana" w:hAnsi="Verdana" w:cs="Verdana"/>
          <w:b/>
          <w:bCs/>
        </w:rPr>
        <w:br/>
      </w:r>
      <w:r>
        <w:rPr>
          <w:rFonts w:ascii="Verdana" w:hAnsi="Verdana" w:cs="Verdana"/>
          <w:sz w:val="20"/>
          <w:szCs w:val="20"/>
        </w:rPr>
        <w:br/>
        <w:t xml:space="preserve">Mjera 3.1.1. Učinkovito gospodarenje otpadom i sanacija odlagališta  </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Mjera 3.1.2. Poboljšanje sustava vodoopskrbe i pročišćavanje otpadnih voda</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 xml:space="preserve">Mjera 3.1.3. Promicanje energetske učinkovitosti i korištenja obnovljivih izvora energija </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 xml:space="preserve">Mjera 3.1.4. Razvoj sustava prevencije zagađenja i onečišćenja, mjerenje i praćenja kakvoće okoliša </w:t>
      </w:r>
    </w:p>
    <w:p w:rsidR="00572A20" w:rsidRDefault="00572A20" w:rsidP="00EF30CF">
      <w:pPr>
        <w:pStyle w:val="Sadrajitablice"/>
        <w:snapToGrid w:val="0"/>
        <w:rPr>
          <w:rFonts w:ascii="Verdana" w:hAnsi="Verdana" w:cs="Verdana"/>
          <w:b/>
          <w:bCs/>
        </w:rPr>
      </w:pPr>
    </w:p>
    <w:p w:rsidR="00572A20" w:rsidRPr="00C02CD7" w:rsidRDefault="00572A20" w:rsidP="00EF30CF">
      <w:pPr>
        <w:pStyle w:val="Sadrajitablice"/>
        <w:snapToGrid w:val="0"/>
        <w:rPr>
          <w:rFonts w:ascii="Verdana" w:hAnsi="Verdana" w:cs="Verdana"/>
          <w:b/>
          <w:bCs/>
        </w:rPr>
      </w:pPr>
      <w:r w:rsidRPr="00C02CD7">
        <w:rPr>
          <w:rFonts w:ascii="Verdana" w:hAnsi="Verdana" w:cs="Verdana"/>
          <w:b/>
          <w:bCs/>
        </w:rPr>
        <w:t>Prioritet 3.2. Očuvanje i vrednovanje prirodnih bogatstava/resursa i kulturno-povijesne baštine</w:t>
      </w:r>
    </w:p>
    <w:p w:rsidR="00572A20" w:rsidRPr="00C02CD7" w:rsidRDefault="00572A20" w:rsidP="00EF30CF">
      <w:pPr>
        <w:pStyle w:val="Sadrajitablice"/>
        <w:rPr>
          <w:rFonts w:ascii="Verdana" w:hAnsi="Verdana" w:cs="Verdana"/>
          <w:b/>
          <w:bCs/>
        </w:rPr>
      </w:pPr>
    </w:p>
    <w:p w:rsidR="00572A20" w:rsidRDefault="00572A20" w:rsidP="00EF30CF">
      <w:pPr>
        <w:pStyle w:val="Sadrajitablice"/>
        <w:rPr>
          <w:rFonts w:ascii="Verdana" w:hAnsi="Verdana" w:cs="Verdana"/>
          <w:sz w:val="20"/>
          <w:szCs w:val="20"/>
        </w:rPr>
      </w:pPr>
      <w:r>
        <w:rPr>
          <w:rFonts w:ascii="Verdana" w:hAnsi="Verdana" w:cs="Verdana"/>
          <w:sz w:val="20"/>
          <w:szCs w:val="20"/>
        </w:rPr>
        <w:t>Mjera</w:t>
      </w:r>
      <w:r w:rsidRPr="00911FC7">
        <w:rPr>
          <w:rFonts w:ascii="Verdana" w:hAnsi="Verdana" w:cs="Verdana"/>
          <w:sz w:val="20"/>
          <w:szCs w:val="20"/>
        </w:rPr>
        <w:t xml:space="preserve"> </w:t>
      </w:r>
      <w:r>
        <w:rPr>
          <w:rFonts w:ascii="Verdana" w:hAnsi="Verdana" w:cs="Verdana"/>
          <w:sz w:val="20"/>
          <w:szCs w:val="20"/>
        </w:rPr>
        <w:t>3.2.1. Istraživanje i valorizacija prirodnih i kulturno-povijesnih  vrijednosti</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 xml:space="preserve">Mjera 3.2.2. Valorizacija, zaštita i učinkovito upravljanje materijalnim i nematerijalnim naslijeđem </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r>
        <w:rPr>
          <w:rFonts w:ascii="Verdana" w:hAnsi="Verdana" w:cs="Verdana"/>
          <w:sz w:val="20"/>
          <w:szCs w:val="20"/>
        </w:rPr>
        <w:t xml:space="preserve">Mjera 3.2.3. Učinkovito korištenje i upravljanje prirodnim i kulturno-povijesnim vrijednostima </w:t>
      </w:r>
    </w:p>
    <w:p w:rsidR="00572A20" w:rsidRDefault="00572A20" w:rsidP="00EF30CF">
      <w:pPr>
        <w:pStyle w:val="Sadrajitablice"/>
        <w:rPr>
          <w:rFonts w:ascii="Verdana" w:hAnsi="Verdana" w:cs="Verdana"/>
          <w:sz w:val="20"/>
          <w:szCs w:val="20"/>
        </w:rPr>
      </w:pPr>
    </w:p>
    <w:p w:rsidR="00572A20" w:rsidRDefault="00572A20" w:rsidP="00EF30CF">
      <w:pPr>
        <w:pStyle w:val="Sadrajitablice"/>
        <w:rPr>
          <w:rFonts w:ascii="Verdana" w:hAnsi="Verdana" w:cs="Verdana"/>
          <w:sz w:val="20"/>
          <w:szCs w:val="20"/>
        </w:rPr>
      </w:pPr>
    </w:p>
    <w:p w:rsidR="00572A20" w:rsidRDefault="00572A20" w:rsidP="00EF30CF">
      <w:pPr>
        <w:pStyle w:val="Heading1"/>
        <w:rPr>
          <w:rFonts w:ascii="Verdana" w:hAnsi="Verdana" w:cs="Verdana"/>
          <w:i/>
          <w:iCs/>
          <w:color w:val="008000"/>
          <w:lang w:val="hr-HR"/>
        </w:rPr>
      </w:pPr>
      <w:bookmarkStart w:id="65" w:name="_Toc297533808"/>
      <w:r w:rsidRPr="00A9394C">
        <w:rPr>
          <w:rFonts w:ascii="Verdana" w:hAnsi="Verdana" w:cs="Verdana"/>
          <w:i/>
          <w:iCs/>
          <w:color w:val="008000"/>
          <w:lang w:val="hr-HR"/>
        </w:rPr>
        <w:t>METODOLOGIJA PRAĆENJA PROVEDBE STRATEGIJE</w:t>
      </w:r>
      <w:bookmarkEnd w:id="65"/>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Default="00572A20" w:rsidP="00EF30CF">
      <w:pPr>
        <w:rPr>
          <w:rFonts w:ascii="Verdana" w:hAnsi="Verdana" w:cs="Verdana"/>
          <w:b/>
          <w:bCs/>
          <w:i/>
          <w:iCs/>
          <w:lang w:val="hr-HR"/>
        </w:rPr>
      </w:pPr>
    </w:p>
    <w:p w:rsidR="00572A20" w:rsidRPr="001F0D45" w:rsidRDefault="00572A20" w:rsidP="00EF30CF">
      <w:pPr>
        <w:jc w:val="both"/>
        <w:rPr>
          <w:rFonts w:ascii="Verdana" w:hAnsi="Verdana" w:cs="Verdana"/>
          <w:b/>
          <w:bCs/>
          <w:i/>
          <w:iCs/>
          <w:color w:val="000000"/>
          <w:u w:val="single"/>
          <w:lang w:val="hr-HR"/>
        </w:rPr>
      </w:pPr>
      <w:r w:rsidRPr="001F0D45">
        <w:rPr>
          <w:rFonts w:ascii="Verdana" w:hAnsi="Verdana" w:cs="Verdana"/>
          <w:b/>
          <w:bCs/>
          <w:i/>
          <w:iCs/>
          <w:color w:val="000000"/>
          <w:u w:val="single"/>
          <w:lang w:val="hr-HR"/>
        </w:rPr>
        <w:t>PRILOG 1</w:t>
      </w:r>
    </w:p>
    <w:p w:rsidR="00572A20" w:rsidRPr="001F0D45" w:rsidRDefault="00572A20" w:rsidP="00EF30CF">
      <w:pPr>
        <w:jc w:val="both"/>
        <w:rPr>
          <w:rFonts w:ascii="Verdana" w:hAnsi="Verdana" w:cs="Verdana"/>
          <w:b/>
          <w:bCs/>
          <w:i/>
          <w:iCs/>
          <w:color w:val="000000"/>
          <w:u w:val="single"/>
          <w:lang w:val="hr-HR"/>
        </w:rPr>
      </w:pPr>
    </w:p>
    <w:p w:rsidR="00572A20" w:rsidRPr="001F0D45" w:rsidRDefault="00572A20" w:rsidP="00EF30CF">
      <w:pPr>
        <w:jc w:val="both"/>
        <w:rPr>
          <w:rFonts w:ascii="Verdana" w:hAnsi="Verdana" w:cs="Verdana"/>
          <w:b/>
          <w:bCs/>
          <w:i/>
          <w:iCs/>
          <w:color w:val="000000"/>
          <w:lang w:val="hr-HR"/>
        </w:rPr>
      </w:pPr>
      <w:r w:rsidRPr="001F0D45">
        <w:rPr>
          <w:rFonts w:ascii="Verdana" w:hAnsi="Verdana" w:cs="Verdana"/>
          <w:b/>
          <w:bCs/>
          <w:i/>
          <w:iCs/>
          <w:color w:val="000000"/>
          <w:lang w:val="hr-HR"/>
        </w:rPr>
        <w:t>Popis naselja LAG-a UNA</w:t>
      </w:r>
    </w:p>
    <w:p w:rsidR="00572A20" w:rsidRPr="001F0D45" w:rsidRDefault="00572A20" w:rsidP="00EF30CF">
      <w:pPr>
        <w:jc w:val="both"/>
        <w:rPr>
          <w:rFonts w:ascii="Verdana" w:hAnsi="Verdana" w:cs="Verdana"/>
          <w:b/>
          <w:bCs/>
          <w:i/>
          <w:iCs/>
          <w:color w:val="000000"/>
          <w:lang w:val="hr-HR"/>
        </w:rPr>
      </w:pPr>
    </w:p>
    <w:p w:rsidR="00572A20" w:rsidRPr="00230BA6" w:rsidRDefault="00572A20" w:rsidP="00EF30CF">
      <w:pPr>
        <w:jc w:val="both"/>
        <w:rPr>
          <w:rFonts w:ascii="Verdana" w:hAnsi="Verdana" w:cs="Verdana"/>
          <w:b/>
          <w:bCs/>
          <w:i/>
          <w:iCs/>
          <w:color w:val="000000"/>
          <w:sz w:val="28"/>
          <w:szCs w:val="28"/>
          <w:lang w:val="hr-HR"/>
        </w:rPr>
      </w:pPr>
    </w:p>
    <w:p w:rsidR="00572A20" w:rsidRPr="00230BA6" w:rsidRDefault="00572A20" w:rsidP="00EF30CF">
      <w:pPr>
        <w:jc w:val="both"/>
        <w:rPr>
          <w:rFonts w:ascii="Verdana" w:hAnsi="Verdana" w:cs="Verdana"/>
          <w:color w:val="000000"/>
          <w:sz w:val="20"/>
          <w:szCs w:val="20"/>
          <w:lang w:val="hr-HR"/>
        </w:rPr>
      </w:pPr>
    </w:p>
    <w:p w:rsidR="00572A20" w:rsidRPr="00230BA6" w:rsidRDefault="00572A20" w:rsidP="00EF30CF">
      <w:pPr>
        <w:jc w:val="both"/>
        <w:rPr>
          <w:rFonts w:ascii="Verdana" w:hAnsi="Verdana" w:cs="Verdana"/>
          <w:b/>
          <w:bCs/>
          <w:i/>
          <w:iCs/>
          <w:color w:val="000000"/>
          <w:sz w:val="20"/>
          <w:szCs w:val="20"/>
          <w:lang w:val="hr-HR"/>
        </w:rPr>
      </w:pPr>
      <w:r w:rsidRPr="00230BA6">
        <w:rPr>
          <w:rFonts w:ascii="Verdana" w:hAnsi="Verdana" w:cs="Verdana"/>
          <w:b/>
          <w:bCs/>
          <w:i/>
          <w:iCs/>
          <w:color w:val="000000"/>
          <w:sz w:val="20"/>
          <w:szCs w:val="20"/>
          <w:lang w:val="hr-HR"/>
        </w:rPr>
        <w:t>Grad Hrvatska Kostajnica</w:t>
      </w:r>
    </w:p>
    <w:p w:rsidR="00572A20" w:rsidRPr="00230BA6" w:rsidRDefault="00572A20" w:rsidP="00EF30CF">
      <w:pPr>
        <w:jc w:val="both"/>
        <w:rPr>
          <w:rFonts w:ascii="Verdana" w:hAnsi="Verdana" w:cs="Verdana"/>
          <w:color w:val="000000"/>
          <w:sz w:val="20"/>
          <w:szCs w:val="20"/>
          <w:lang w:val="hr-HR"/>
        </w:rPr>
      </w:pPr>
    </w:p>
    <w:p w:rsidR="00572A20" w:rsidRPr="00230BA6" w:rsidRDefault="00572A20" w:rsidP="00EF30CF">
      <w:pPr>
        <w:ind w:firstLine="708"/>
        <w:jc w:val="both"/>
        <w:rPr>
          <w:rFonts w:ascii="Verdana" w:hAnsi="Verdana" w:cs="Verdana"/>
          <w:color w:val="000000"/>
          <w:sz w:val="20"/>
          <w:szCs w:val="20"/>
          <w:lang w:val="hr-HR"/>
        </w:rPr>
      </w:pPr>
      <w:r w:rsidRPr="00230BA6">
        <w:rPr>
          <w:rStyle w:val="apple-style-span"/>
          <w:rFonts w:ascii="Verdana" w:hAnsi="Verdana" w:cs="Verdana"/>
          <w:color w:val="000000"/>
          <w:sz w:val="20"/>
          <w:szCs w:val="20"/>
        </w:rPr>
        <w:t>Hrvatsku Kostajnica, Panjani, Čukur, Rosulje, Selište Kostajničko, Utolica i Rausovac</w:t>
      </w:r>
    </w:p>
    <w:p w:rsidR="00572A20" w:rsidRPr="00230BA6" w:rsidRDefault="00572A20" w:rsidP="00EF30CF">
      <w:pPr>
        <w:jc w:val="both"/>
        <w:rPr>
          <w:rFonts w:ascii="Verdana" w:hAnsi="Verdana" w:cs="Verdana"/>
          <w:color w:val="000000"/>
          <w:sz w:val="20"/>
          <w:szCs w:val="20"/>
          <w:lang w:val="hr-HR"/>
        </w:rPr>
      </w:pPr>
    </w:p>
    <w:p w:rsidR="00572A20" w:rsidRPr="00230BA6" w:rsidRDefault="00572A20" w:rsidP="00EF30CF">
      <w:pPr>
        <w:jc w:val="both"/>
        <w:rPr>
          <w:rFonts w:ascii="Verdana" w:hAnsi="Verdana" w:cs="Verdana"/>
          <w:b/>
          <w:bCs/>
          <w:i/>
          <w:iCs/>
          <w:color w:val="000000"/>
          <w:sz w:val="20"/>
          <w:szCs w:val="20"/>
          <w:lang w:val="hr-HR"/>
        </w:rPr>
      </w:pPr>
      <w:r w:rsidRPr="00230BA6">
        <w:rPr>
          <w:rFonts w:ascii="Verdana" w:hAnsi="Verdana" w:cs="Verdana"/>
          <w:b/>
          <w:bCs/>
          <w:i/>
          <w:iCs/>
          <w:color w:val="000000"/>
          <w:sz w:val="20"/>
          <w:szCs w:val="20"/>
          <w:lang w:val="hr-HR"/>
        </w:rPr>
        <w:t>Općina Donji Kukuruzari</w:t>
      </w:r>
    </w:p>
    <w:p w:rsidR="00572A20" w:rsidRPr="00230BA6" w:rsidRDefault="00572A20" w:rsidP="00EF30CF">
      <w:pPr>
        <w:jc w:val="both"/>
        <w:rPr>
          <w:rFonts w:ascii="Verdana" w:hAnsi="Verdana" w:cs="Verdana"/>
          <w:color w:val="000000"/>
          <w:sz w:val="20"/>
          <w:szCs w:val="20"/>
          <w:lang w:val="hr-HR"/>
        </w:rPr>
      </w:pPr>
    </w:p>
    <w:p w:rsidR="00572A20" w:rsidRPr="00230BA6" w:rsidRDefault="00572A20" w:rsidP="00EF30CF">
      <w:pPr>
        <w:ind w:firstLine="708"/>
        <w:jc w:val="both"/>
        <w:rPr>
          <w:rFonts w:ascii="Verdana" w:hAnsi="Verdana" w:cs="Verdana"/>
          <w:b/>
          <w:bCs/>
          <w:i/>
          <w:iCs/>
          <w:color w:val="000000"/>
          <w:sz w:val="20"/>
          <w:szCs w:val="20"/>
          <w:lang w:val="hr-HR"/>
        </w:rPr>
      </w:pPr>
      <w:r w:rsidRPr="00230BA6">
        <w:rPr>
          <w:rStyle w:val="apple-style-span"/>
          <w:rFonts w:ascii="Verdana" w:hAnsi="Verdana" w:cs="Verdana"/>
          <w:color w:val="000000"/>
          <w:sz w:val="20"/>
          <w:szCs w:val="20"/>
        </w:rPr>
        <w:t>Babina Rijeka, Borojevići, Donja Velešnja, Donji Bjelovac, Donji Kukuruzari, Gornja Velešnja, Gornji Bjelovac, Gornji Kukuruzari, Knezovljani, Komogovina, Kostreši Bjelovački, Lovča, Mečenčani, Prevršac, Umetić</w:t>
      </w:r>
      <w:r w:rsidRPr="00230BA6">
        <w:rPr>
          <w:rFonts w:ascii="Verdana" w:hAnsi="Verdana" w:cs="Verdana"/>
          <w:color w:val="000000"/>
          <w:sz w:val="20"/>
          <w:szCs w:val="20"/>
          <w:lang w:val="hr-HR"/>
        </w:rPr>
        <w:t xml:space="preserve">  </w:t>
      </w:r>
    </w:p>
    <w:p w:rsidR="00572A20" w:rsidRPr="00230BA6" w:rsidRDefault="00572A20" w:rsidP="00EF30CF">
      <w:pPr>
        <w:jc w:val="both"/>
        <w:rPr>
          <w:rFonts w:ascii="Verdana" w:hAnsi="Verdana" w:cs="Verdana"/>
          <w:b/>
          <w:bCs/>
          <w:i/>
          <w:iCs/>
          <w:color w:val="000000"/>
          <w:sz w:val="20"/>
          <w:szCs w:val="20"/>
          <w:highlight w:val="yellow"/>
          <w:lang w:val="hr-HR"/>
        </w:rPr>
      </w:pPr>
      <w:r w:rsidRPr="00230BA6">
        <w:rPr>
          <w:rFonts w:ascii="Verdana" w:hAnsi="Verdana" w:cs="Verdana"/>
          <w:color w:val="000000"/>
          <w:sz w:val="20"/>
          <w:szCs w:val="20"/>
          <w:lang w:val="hr-HR"/>
        </w:rPr>
        <w:t xml:space="preserve"> </w:t>
      </w:r>
    </w:p>
    <w:p w:rsidR="00572A20" w:rsidRPr="00230BA6" w:rsidRDefault="00572A20" w:rsidP="00EF30CF">
      <w:pPr>
        <w:jc w:val="both"/>
        <w:rPr>
          <w:rFonts w:ascii="Verdana" w:hAnsi="Verdana" w:cs="Verdana"/>
          <w:b/>
          <w:bCs/>
          <w:i/>
          <w:iCs/>
          <w:color w:val="000000"/>
          <w:sz w:val="20"/>
          <w:szCs w:val="20"/>
          <w:lang w:val="hr-HR"/>
        </w:rPr>
      </w:pPr>
      <w:r w:rsidRPr="00230BA6">
        <w:rPr>
          <w:rFonts w:ascii="Verdana" w:hAnsi="Verdana" w:cs="Verdana"/>
          <w:b/>
          <w:bCs/>
          <w:i/>
          <w:iCs/>
          <w:color w:val="000000"/>
          <w:sz w:val="20"/>
          <w:szCs w:val="20"/>
          <w:lang w:val="hr-HR"/>
        </w:rPr>
        <w:t>Općina Dvor</w:t>
      </w:r>
    </w:p>
    <w:p w:rsidR="00572A20" w:rsidRPr="00230BA6" w:rsidRDefault="00572A20" w:rsidP="00EF30CF">
      <w:pPr>
        <w:jc w:val="both"/>
        <w:rPr>
          <w:rFonts w:ascii="Verdana" w:hAnsi="Verdana" w:cs="Verdana"/>
          <w:i/>
          <w:iCs/>
          <w:color w:val="000000"/>
          <w:sz w:val="20"/>
          <w:szCs w:val="20"/>
          <w:lang w:val="hr-HR"/>
        </w:rPr>
      </w:pPr>
    </w:p>
    <w:p w:rsidR="00572A20" w:rsidRPr="00230BA6" w:rsidRDefault="00572A20" w:rsidP="00EF30CF">
      <w:pPr>
        <w:ind w:firstLine="708"/>
        <w:jc w:val="both"/>
        <w:rPr>
          <w:rFonts w:ascii="Verdana" w:hAnsi="Verdana" w:cs="Verdana"/>
          <w:color w:val="000000"/>
          <w:sz w:val="20"/>
          <w:szCs w:val="20"/>
          <w:lang w:val="hr-HR"/>
        </w:rPr>
      </w:pPr>
      <w:hyperlink r:id="rId34" w:tooltip="Bansko Vrpolje" w:history="1">
        <w:r w:rsidRPr="00230BA6">
          <w:rPr>
            <w:rStyle w:val="Hyperlink"/>
            <w:rFonts w:ascii="Verdana" w:hAnsi="Verdana" w:cs="Verdana"/>
            <w:color w:val="000000"/>
            <w:sz w:val="20"/>
            <w:szCs w:val="20"/>
          </w:rPr>
          <w:t>Bansko Vrpolje</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35" w:tooltip="Buinja" w:history="1">
        <w:r w:rsidRPr="00230BA6">
          <w:rPr>
            <w:rStyle w:val="Hyperlink"/>
            <w:rFonts w:ascii="Verdana" w:hAnsi="Verdana" w:cs="Verdana"/>
            <w:color w:val="000000"/>
            <w:sz w:val="20"/>
            <w:szCs w:val="20"/>
          </w:rPr>
          <w:t>Buinja</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36" w:tooltip="Buinjski Riječani" w:history="1">
        <w:r w:rsidRPr="00230BA6">
          <w:rPr>
            <w:rStyle w:val="Hyperlink"/>
            <w:rFonts w:ascii="Verdana" w:hAnsi="Verdana" w:cs="Verdana"/>
            <w:color w:val="000000"/>
            <w:sz w:val="20"/>
            <w:szCs w:val="20"/>
          </w:rPr>
          <w:t>Buinjski Riječani</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37" w:tooltip="Čavlovica" w:history="1">
        <w:r w:rsidRPr="00230BA6">
          <w:rPr>
            <w:rStyle w:val="Hyperlink"/>
            <w:rFonts w:ascii="Verdana" w:hAnsi="Verdana" w:cs="Verdana"/>
            <w:color w:val="000000"/>
            <w:sz w:val="20"/>
            <w:szCs w:val="20"/>
          </w:rPr>
          <w:t>Čavlovica</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38" w:tooltip="Ćore" w:history="1">
        <w:r w:rsidRPr="00230BA6">
          <w:rPr>
            <w:rStyle w:val="Hyperlink"/>
            <w:rFonts w:ascii="Verdana" w:hAnsi="Verdana" w:cs="Verdana"/>
            <w:color w:val="000000"/>
            <w:sz w:val="20"/>
            <w:szCs w:val="20"/>
          </w:rPr>
          <w:t>Ćore</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39" w:tooltip="Divuša" w:history="1">
        <w:r w:rsidRPr="00230BA6">
          <w:rPr>
            <w:rStyle w:val="Hyperlink"/>
            <w:rFonts w:ascii="Verdana" w:hAnsi="Verdana" w:cs="Verdana"/>
            <w:color w:val="000000"/>
            <w:sz w:val="20"/>
            <w:szCs w:val="20"/>
          </w:rPr>
          <w:t>Divuša</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40" w:tooltip="Donja Oraovica" w:history="1">
        <w:r w:rsidRPr="00230BA6">
          <w:rPr>
            <w:rStyle w:val="Hyperlink"/>
            <w:rFonts w:ascii="Verdana" w:hAnsi="Verdana" w:cs="Verdana"/>
            <w:color w:val="000000"/>
            <w:sz w:val="20"/>
            <w:szCs w:val="20"/>
          </w:rPr>
          <w:t>Donja Oraovica</w:t>
        </w:r>
      </w:hyperlink>
      <w:r w:rsidRPr="00230BA6">
        <w:rPr>
          <w:rStyle w:val="apple-style-span"/>
          <w:rFonts w:ascii="Verdana" w:hAnsi="Verdana" w:cs="Verdana"/>
          <w:color w:val="000000"/>
          <w:sz w:val="20"/>
          <w:szCs w:val="20"/>
        </w:rPr>
        <w:t xml:space="preserve">, </w:t>
      </w:r>
      <w:hyperlink r:id="rId41" w:tooltip="Donja Stupnica" w:history="1">
        <w:r w:rsidRPr="00230BA6">
          <w:rPr>
            <w:rStyle w:val="Hyperlink"/>
            <w:rFonts w:ascii="Verdana" w:hAnsi="Verdana" w:cs="Verdana"/>
            <w:color w:val="000000"/>
            <w:sz w:val="20"/>
            <w:szCs w:val="20"/>
          </w:rPr>
          <w:t>Donja Stupnica</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xml:space="preserve">  </w:t>
      </w:r>
      <w:hyperlink r:id="rId42" w:tooltip="Donji Dobretin" w:history="1">
        <w:r w:rsidRPr="00230BA6">
          <w:rPr>
            <w:rStyle w:val="Hyperlink"/>
            <w:rFonts w:ascii="Verdana" w:hAnsi="Verdana" w:cs="Verdana"/>
            <w:color w:val="000000"/>
            <w:sz w:val="20"/>
            <w:szCs w:val="20"/>
          </w:rPr>
          <w:t>Donji Dobretin</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43" w:tooltip="Donji Javoranj" w:history="1">
        <w:r w:rsidRPr="00230BA6">
          <w:rPr>
            <w:rStyle w:val="Hyperlink"/>
            <w:rFonts w:ascii="Verdana" w:hAnsi="Verdana" w:cs="Verdana"/>
            <w:color w:val="000000"/>
            <w:sz w:val="20"/>
            <w:szCs w:val="20"/>
          </w:rPr>
          <w:t>Donji Javoranj</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44" w:tooltip="Donji Žirovac" w:history="1">
        <w:r w:rsidRPr="00230BA6">
          <w:rPr>
            <w:rStyle w:val="Hyperlink"/>
            <w:rFonts w:ascii="Verdana" w:hAnsi="Verdana" w:cs="Verdana"/>
            <w:color w:val="000000"/>
            <w:sz w:val="20"/>
            <w:szCs w:val="20"/>
          </w:rPr>
          <w:t>Donji             Žirovac</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45" w:tooltip="Draškovac" w:history="1">
        <w:r w:rsidRPr="00230BA6">
          <w:rPr>
            <w:rStyle w:val="Hyperlink"/>
            <w:rFonts w:ascii="Verdana" w:hAnsi="Verdana" w:cs="Verdana"/>
            <w:color w:val="000000"/>
            <w:sz w:val="20"/>
            <w:szCs w:val="20"/>
          </w:rPr>
          <w:t>Draškovac</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46" w:tooltip="Dvor (općina)" w:history="1">
        <w:r w:rsidRPr="00230BA6">
          <w:rPr>
            <w:rStyle w:val="Hyperlink"/>
            <w:rFonts w:ascii="Verdana" w:hAnsi="Verdana" w:cs="Verdana"/>
            <w:color w:val="000000"/>
            <w:sz w:val="20"/>
            <w:szCs w:val="20"/>
          </w:rPr>
          <w:t>Dvor</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47" w:tooltip="Gage" w:history="1">
        <w:r w:rsidRPr="00230BA6">
          <w:rPr>
            <w:rStyle w:val="Hyperlink"/>
            <w:rFonts w:ascii="Verdana" w:hAnsi="Verdana" w:cs="Verdana"/>
            <w:color w:val="000000"/>
            <w:sz w:val="20"/>
            <w:szCs w:val="20"/>
          </w:rPr>
          <w:t>Gage</w:t>
        </w:r>
      </w:hyperlink>
      <w:r w:rsidRPr="00230BA6">
        <w:rPr>
          <w:rStyle w:val="apple-style-span"/>
          <w:rFonts w:ascii="Verdana" w:hAnsi="Verdana" w:cs="Verdana"/>
          <w:color w:val="000000"/>
          <w:sz w:val="20"/>
          <w:szCs w:val="20"/>
        </w:rPr>
        <w:t>,</w:t>
      </w:r>
      <w:hyperlink r:id="rId48" w:tooltip="Glavičani" w:history="1">
        <w:r w:rsidRPr="00230BA6">
          <w:rPr>
            <w:rStyle w:val="Hyperlink"/>
            <w:rFonts w:ascii="Verdana" w:hAnsi="Verdana" w:cs="Verdana"/>
            <w:color w:val="000000"/>
            <w:sz w:val="20"/>
            <w:szCs w:val="20"/>
          </w:rPr>
          <w:t>Glavičani</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49" w:tooltip="Golubovac Divuški" w:history="1">
        <w:r w:rsidRPr="00230BA6">
          <w:rPr>
            <w:rStyle w:val="Hyperlink"/>
            <w:rFonts w:ascii="Verdana" w:hAnsi="Verdana" w:cs="Verdana"/>
            <w:color w:val="000000"/>
            <w:sz w:val="20"/>
            <w:szCs w:val="20"/>
          </w:rPr>
          <w:t>Golubovac Divuški</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50" w:tooltip="Gorička" w:history="1">
        <w:r w:rsidRPr="00230BA6">
          <w:rPr>
            <w:rStyle w:val="Hyperlink"/>
            <w:rFonts w:ascii="Verdana" w:hAnsi="Verdana" w:cs="Verdana"/>
            <w:color w:val="000000"/>
            <w:sz w:val="20"/>
            <w:szCs w:val="20"/>
          </w:rPr>
          <w:t>Gorička</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51" w:tooltip="Gornja Oraovica" w:history="1">
        <w:r w:rsidRPr="00230BA6">
          <w:rPr>
            <w:rStyle w:val="Hyperlink"/>
            <w:rFonts w:ascii="Verdana" w:hAnsi="Verdana" w:cs="Verdana"/>
            <w:color w:val="000000"/>
            <w:sz w:val="20"/>
            <w:szCs w:val="20"/>
          </w:rPr>
          <w:t>Gornja Oraovica</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52" w:tooltip="Gornja Stupnica" w:history="1">
        <w:r w:rsidRPr="00230BA6">
          <w:rPr>
            <w:rStyle w:val="Hyperlink"/>
            <w:rFonts w:ascii="Verdana" w:hAnsi="Verdana" w:cs="Verdana"/>
            <w:color w:val="000000"/>
            <w:sz w:val="20"/>
            <w:szCs w:val="20"/>
          </w:rPr>
          <w:t>Gornja Stupnica</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53" w:tooltip="Gornji Dobretin" w:history="1">
        <w:r w:rsidRPr="00230BA6">
          <w:rPr>
            <w:rStyle w:val="Hyperlink"/>
            <w:rFonts w:ascii="Verdana" w:hAnsi="Verdana" w:cs="Verdana"/>
            <w:color w:val="000000"/>
            <w:sz w:val="20"/>
            <w:szCs w:val="20"/>
          </w:rPr>
          <w:t>Gornji Dobretin</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54" w:tooltip="Gornji Javoranj" w:history="1">
        <w:r w:rsidRPr="00230BA6">
          <w:rPr>
            <w:rStyle w:val="Hyperlink"/>
            <w:rFonts w:ascii="Verdana" w:hAnsi="Verdana" w:cs="Verdana"/>
            <w:color w:val="000000"/>
            <w:sz w:val="20"/>
            <w:szCs w:val="20"/>
          </w:rPr>
          <w:t>Gornji Javoranj</w:t>
        </w:r>
      </w:hyperlink>
      <w:r w:rsidRPr="00230BA6">
        <w:rPr>
          <w:rStyle w:val="apple-style-span"/>
          <w:rFonts w:ascii="Verdana" w:hAnsi="Verdana" w:cs="Verdana"/>
          <w:color w:val="000000"/>
          <w:sz w:val="20"/>
          <w:szCs w:val="20"/>
        </w:rPr>
        <w:t>,</w:t>
      </w:r>
      <w:r w:rsidRPr="00230BA6">
        <w:rPr>
          <w:rStyle w:val="apple-converted-space"/>
          <w:rFonts w:ascii="Verdana" w:hAnsi="Verdana" w:cs="Verdana"/>
          <w:color w:val="000000"/>
          <w:sz w:val="20"/>
          <w:szCs w:val="20"/>
        </w:rPr>
        <w:t> </w:t>
      </w:r>
      <w:hyperlink r:id="rId55" w:tooltip="Gornji Žirovac" w:history="1">
        <w:r w:rsidRPr="00230BA6">
          <w:rPr>
            <w:rStyle w:val="Hyperlink"/>
            <w:rFonts w:ascii="Verdana" w:hAnsi="Verdana" w:cs="Verdana"/>
            <w:color w:val="000000"/>
            <w:sz w:val="20"/>
            <w:szCs w:val="20"/>
          </w:rPr>
          <w:t>Gornji Žirovac</w:t>
        </w:r>
      </w:hyperlink>
      <w:r w:rsidRPr="00230BA6">
        <w:rPr>
          <w:rFonts w:ascii="Verdana" w:hAnsi="Verdana" w:cs="Verdana"/>
          <w:color w:val="000000"/>
          <w:sz w:val="20"/>
          <w:szCs w:val="20"/>
          <w:lang w:val="hr-HR"/>
        </w:rPr>
        <w:t xml:space="preserve"> </w:t>
      </w:r>
    </w:p>
    <w:p w:rsidR="00572A20" w:rsidRPr="00230BA6" w:rsidRDefault="00572A20" w:rsidP="00EF30CF">
      <w:pPr>
        <w:jc w:val="both"/>
        <w:rPr>
          <w:rFonts w:ascii="Verdana" w:hAnsi="Verdana" w:cs="Verdana"/>
          <w:b/>
          <w:bCs/>
          <w:i/>
          <w:iCs/>
          <w:color w:val="000000"/>
          <w:sz w:val="20"/>
          <w:szCs w:val="20"/>
          <w:lang w:val="hr-HR"/>
        </w:rPr>
      </w:pPr>
    </w:p>
    <w:p w:rsidR="00572A20" w:rsidRPr="00230BA6" w:rsidRDefault="00572A20" w:rsidP="00EF30CF">
      <w:pPr>
        <w:jc w:val="both"/>
        <w:rPr>
          <w:rFonts w:ascii="Verdana" w:hAnsi="Verdana" w:cs="Verdana"/>
          <w:b/>
          <w:bCs/>
          <w:i/>
          <w:iCs/>
          <w:color w:val="000000"/>
          <w:sz w:val="20"/>
          <w:szCs w:val="20"/>
          <w:lang w:val="hr-HR"/>
        </w:rPr>
      </w:pPr>
      <w:r w:rsidRPr="00230BA6">
        <w:rPr>
          <w:rFonts w:ascii="Verdana" w:hAnsi="Verdana" w:cs="Verdana"/>
          <w:b/>
          <w:bCs/>
          <w:i/>
          <w:iCs/>
          <w:color w:val="000000"/>
          <w:sz w:val="20"/>
          <w:szCs w:val="20"/>
          <w:lang w:val="hr-HR"/>
        </w:rPr>
        <w:t>Općina Hrvatska Dubica</w:t>
      </w:r>
    </w:p>
    <w:p w:rsidR="00572A20" w:rsidRPr="00230BA6" w:rsidRDefault="00572A20" w:rsidP="00EF30CF">
      <w:pPr>
        <w:jc w:val="both"/>
        <w:rPr>
          <w:rFonts w:ascii="Verdana" w:hAnsi="Verdana" w:cs="Verdana"/>
          <w:b/>
          <w:bCs/>
          <w:i/>
          <w:iCs/>
          <w:color w:val="000000"/>
          <w:sz w:val="20"/>
          <w:szCs w:val="20"/>
          <w:lang w:val="hr-HR"/>
        </w:rPr>
      </w:pPr>
    </w:p>
    <w:p w:rsidR="00572A20" w:rsidRPr="00230BA6" w:rsidRDefault="00572A20" w:rsidP="00EF30CF">
      <w:pPr>
        <w:ind w:firstLine="708"/>
        <w:jc w:val="both"/>
        <w:rPr>
          <w:rStyle w:val="apple-style-span"/>
          <w:rFonts w:ascii="Verdana" w:hAnsi="Verdana" w:cs="Verdana"/>
          <w:color w:val="000000"/>
          <w:sz w:val="20"/>
          <w:szCs w:val="20"/>
        </w:rPr>
      </w:pPr>
      <w:r w:rsidRPr="00230BA6">
        <w:rPr>
          <w:rStyle w:val="apple-style-span"/>
          <w:rFonts w:ascii="Verdana" w:hAnsi="Verdana" w:cs="Verdana"/>
          <w:color w:val="000000"/>
          <w:sz w:val="20"/>
          <w:szCs w:val="20"/>
        </w:rPr>
        <w:t>Hrvatska Dubica, Baćin, Donji i Gornji Cerovljani, Slabinja i Živaja</w:t>
      </w:r>
    </w:p>
    <w:p w:rsidR="00572A20" w:rsidRPr="00230BA6" w:rsidRDefault="00572A20" w:rsidP="00EF30CF">
      <w:pPr>
        <w:ind w:left="360"/>
        <w:jc w:val="both"/>
        <w:rPr>
          <w:rFonts w:ascii="Verdana" w:hAnsi="Verdana" w:cs="Verdana"/>
          <w:color w:val="000000"/>
          <w:sz w:val="20"/>
          <w:szCs w:val="20"/>
          <w:lang w:val="hr-HR"/>
        </w:rPr>
      </w:pPr>
    </w:p>
    <w:p w:rsidR="00572A20" w:rsidRPr="00230BA6" w:rsidRDefault="00572A20" w:rsidP="00EF30CF">
      <w:pPr>
        <w:pStyle w:val="BodyText"/>
        <w:spacing w:before="0" w:beforeAutospacing="0" w:after="0" w:afterAutospacing="0"/>
        <w:jc w:val="both"/>
        <w:rPr>
          <w:rFonts w:ascii="Verdana" w:hAnsi="Verdana" w:cs="Verdana"/>
          <w:i/>
          <w:iCs/>
          <w:color w:val="000000"/>
          <w:highlight w:val="green"/>
        </w:rPr>
      </w:pPr>
    </w:p>
    <w:p w:rsidR="00572A20" w:rsidRPr="00230BA6" w:rsidRDefault="00572A20" w:rsidP="00EF30CF">
      <w:pPr>
        <w:pStyle w:val="BodyText"/>
        <w:spacing w:before="0" w:beforeAutospacing="0" w:after="0" w:afterAutospacing="0"/>
        <w:jc w:val="both"/>
        <w:rPr>
          <w:rFonts w:ascii="Verdana" w:hAnsi="Verdana" w:cs="Verdana"/>
          <w:b/>
          <w:bCs/>
          <w:i/>
          <w:iCs/>
          <w:color w:val="000000"/>
        </w:rPr>
      </w:pPr>
      <w:r w:rsidRPr="00230BA6">
        <w:rPr>
          <w:rFonts w:ascii="Verdana" w:hAnsi="Verdana" w:cs="Verdana"/>
          <w:b/>
          <w:bCs/>
          <w:i/>
          <w:iCs/>
          <w:color w:val="000000"/>
        </w:rPr>
        <w:t>Općina Jasenovac</w:t>
      </w:r>
    </w:p>
    <w:p w:rsidR="00572A20" w:rsidRPr="00230BA6" w:rsidRDefault="00572A20" w:rsidP="00EF30CF">
      <w:pPr>
        <w:pStyle w:val="BodyText"/>
        <w:spacing w:before="0" w:beforeAutospacing="0" w:after="0" w:afterAutospacing="0"/>
        <w:jc w:val="both"/>
        <w:rPr>
          <w:rFonts w:ascii="Verdana" w:hAnsi="Verdana" w:cs="Verdana"/>
          <w:b/>
          <w:bCs/>
          <w:i/>
          <w:iCs/>
          <w:color w:val="000000"/>
        </w:rPr>
      </w:pPr>
    </w:p>
    <w:p w:rsidR="00572A20" w:rsidRPr="00230BA6" w:rsidRDefault="00572A20" w:rsidP="00EF30CF">
      <w:pPr>
        <w:pStyle w:val="BodyText"/>
        <w:spacing w:before="0" w:beforeAutospacing="0" w:after="0" w:afterAutospacing="0"/>
        <w:ind w:firstLine="426"/>
        <w:jc w:val="both"/>
        <w:rPr>
          <w:rFonts w:ascii="Verdana" w:hAnsi="Verdana" w:cs="Verdana"/>
          <w:b/>
          <w:bCs/>
          <w:i/>
          <w:iCs/>
          <w:color w:val="000000"/>
        </w:rPr>
      </w:pPr>
      <w:r w:rsidRPr="00230BA6">
        <w:rPr>
          <w:rFonts w:ascii="Verdana" w:hAnsi="Verdana" w:cs="Verdana"/>
          <w:color w:val="000000"/>
        </w:rPr>
        <w:t xml:space="preserve">Jasenovac, Košutarica, Mlaka, Uštica, Višnjica, Tanac, Drenov Bok, Krapje, Puska i Trebež </w:t>
      </w:r>
    </w:p>
    <w:p w:rsidR="00572A20" w:rsidRPr="00230BA6" w:rsidRDefault="00572A20" w:rsidP="00EF30CF">
      <w:pPr>
        <w:pStyle w:val="BodyText"/>
        <w:spacing w:before="0" w:beforeAutospacing="0" w:after="0" w:afterAutospacing="0"/>
        <w:jc w:val="both"/>
        <w:rPr>
          <w:rFonts w:ascii="Verdana" w:hAnsi="Verdana" w:cs="Verdana"/>
          <w:b/>
          <w:bCs/>
          <w:i/>
          <w:iCs/>
          <w:color w:val="000000"/>
        </w:rPr>
      </w:pPr>
    </w:p>
    <w:p w:rsidR="00572A20" w:rsidRPr="00230BA6" w:rsidRDefault="00572A20" w:rsidP="00EF30CF">
      <w:pPr>
        <w:pStyle w:val="BodyText"/>
        <w:spacing w:before="0" w:beforeAutospacing="0" w:after="0" w:afterAutospacing="0"/>
        <w:jc w:val="both"/>
        <w:rPr>
          <w:rFonts w:ascii="Verdana" w:hAnsi="Verdana" w:cs="Verdana"/>
          <w:b/>
          <w:bCs/>
          <w:i/>
          <w:iCs/>
          <w:color w:val="000000"/>
        </w:rPr>
      </w:pPr>
      <w:r w:rsidRPr="00230BA6">
        <w:rPr>
          <w:rFonts w:ascii="Verdana" w:hAnsi="Verdana" w:cs="Verdana"/>
          <w:b/>
          <w:bCs/>
          <w:i/>
          <w:iCs/>
          <w:color w:val="000000"/>
        </w:rPr>
        <w:t>Općina Majur</w:t>
      </w:r>
    </w:p>
    <w:p w:rsidR="00572A20" w:rsidRPr="00230BA6" w:rsidRDefault="00572A20" w:rsidP="00EF30CF">
      <w:pPr>
        <w:ind w:left="360"/>
        <w:jc w:val="both"/>
        <w:rPr>
          <w:rFonts w:ascii="Verdana" w:hAnsi="Verdana" w:cs="Verdana"/>
          <w:color w:val="000000"/>
          <w:sz w:val="20"/>
          <w:szCs w:val="20"/>
          <w:lang w:val="hr-HR"/>
        </w:rPr>
      </w:pPr>
    </w:p>
    <w:p w:rsidR="00572A20" w:rsidRPr="00230BA6" w:rsidRDefault="00572A20" w:rsidP="00EF30CF">
      <w:pPr>
        <w:ind w:firstLine="708"/>
        <w:jc w:val="both"/>
        <w:rPr>
          <w:rFonts w:ascii="Verdana" w:hAnsi="Verdana" w:cs="Verdana"/>
          <w:color w:val="000000"/>
          <w:sz w:val="20"/>
          <w:szCs w:val="20"/>
          <w:lang w:val="hr-HR"/>
        </w:rPr>
      </w:pPr>
      <w:r w:rsidRPr="00230BA6">
        <w:rPr>
          <w:rFonts w:ascii="Verdana" w:hAnsi="Verdana" w:cs="Verdana"/>
          <w:color w:val="000000"/>
          <w:sz w:val="20"/>
          <w:szCs w:val="20"/>
          <w:lang w:val="hr-HR"/>
        </w:rPr>
        <w:t>Majur, Stubalj, Graboštani, Mračaj, Kostrići, Gornji Hrastovac, Gornja Meminska, Svinica, Srednja Meminska, Malo Krčevo i Veliko Krčevo</w:t>
      </w:r>
    </w:p>
    <w:p w:rsidR="00572A20" w:rsidRPr="00230BA6" w:rsidRDefault="00572A20" w:rsidP="00EF30CF">
      <w:pPr>
        <w:ind w:left="360"/>
        <w:jc w:val="both"/>
        <w:rPr>
          <w:rFonts w:ascii="Verdana" w:hAnsi="Verdana" w:cs="Verdana"/>
          <w:color w:val="000000"/>
          <w:sz w:val="20"/>
          <w:szCs w:val="20"/>
          <w:lang w:val="hr-HR"/>
        </w:rPr>
      </w:pPr>
    </w:p>
    <w:p w:rsidR="00572A20" w:rsidRPr="00230BA6" w:rsidRDefault="00572A20" w:rsidP="00EF30CF">
      <w:pPr>
        <w:pStyle w:val="BodyText"/>
        <w:spacing w:before="0" w:beforeAutospacing="0" w:after="0" w:afterAutospacing="0"/>
        <w:jc w:val="both"/>
        <w:rPr>
          <w:rFonts w:ascii="Verdana" w:hAnsi="Verdana" w:cs="Verdana"/>
          <w:b/>
          <w:bCs/>
          <w:i/>
          <w:iCs/>
          <w:color w:val="000000"/>
        </w:rPr>
      </w:pPr>
      <w:r w:rsidRPr="00230BA6">
        <w:rPr>
          <w:rFonts w:ascii="Verdana" w:hAnsi="Verdana" w:cs="Verdana"/>
          <w:b/>
          <w:bCs/>
          <w:i/>
          <w:iCs/>
          <w:color w:val="000000"/>
        </w:rPr>
        <w:t>Općina Sunja</w:t>
      </w:r>
    </w:p>
    <w:p w:rsidR="00572A20" w:rsidRPr="00230BA6" w:rsidRDefault="00572A20" w:rsidP="00EF30CF">
      <w:pPr>
        <w:pStyle w:val="BodyText"/>
        <w:spacing w:before="0" w:beforeAutospacing="0" w:after="0" w:afterAutospacing="0"/>
        <w:jc w:val="both"/>
        <w:rPr>
          <w:rFonts w:ascii="Verdana" w:hAnsi="Verdana" w:cs="Verdana"/>
          <w:b/>
          <w:bCs/>
          <w:i/>
          <w:iCs/>
          <w:color w:val="000000"/>
        </w:rPr>
      </w:pPr>
    </w:p>
    <w:p w:rsidR="00572A20" w:rsidRDefault="00572A20" w:rsidP="00EF30CF">
      <w:pPr>
        <w:ind w:firstLine="708"/>
        <w:jc w:val="both"/>
        <w:rPr>
          <w:rFonts w:ascii="Verdana" w:hAnsi="Verdana" w:cs="Verdana"/>
          <w:color w:val="000000"/>
          <w:sz w:val="20"/>
          <w:szCs w:val="20"/>
        </w:rPr>
      </w:pPr>
      <w:hyperlink r:id="rId56" w:history="1">
        <w:r w:rsidRPr="00230BA6">
          <w:rPr>
            <w:rStyle w:val="Hyperlink"/>
            <w:rFonts w:ascii="Verdana" w:hAnsi="Verdana" w:cs="Verdana"/>
            <w:color w:val="000000"/>
            <w:sz w:val="20"/>
            <w:szCs w:val="20"/>
          </w:rPr>
          <w:t>Bestrma</w:t>
        </w:r>
      </w:hyperlink>
      <w:r w:rsidRPr="00230BA6">
        <w:rPr>
          <w:rFonts w:ascii="Verdana" w:hAnsi="Verdana" w:cs="Verdana"/>
          <w:color w:val="000000"/>
          <w:sz w:val="20"/>
          <w:szCs w:val="20"/>
        </w:rPr>
        <w:t>, </w:t>
      </w:r>
      <w:hyperlink r:id="rId57" w:history="1">
        <w:r w:rsidRPr="00230BA6">
          <w:rPr>
            <w:rStyle w:val="Hyperlink"/>
            <w:rFonts w:ascii="Verdana" w:hAnsi="Verdana" w:cs="Verdana"/>
            <w:color w:val="000000"/>
            <w:sz w:val="20"/>
            <w:szCs w:val="20"/>
          </w:rPr>
          <w:t>Bistrač</w:t>
        </w:r>
      </w:hyperlink>
      <w:r w:rsidRPr="00230BA6">
        <w:rPr>
          <w:rFonts w:ascii="Verdana" w:hAnsi="Verdana" w:cs="Verdana"/>
          <w:color w:val="000000"/>
          <w:sz w:val="20"/>
          <w:szCs w:val="20"/>
        </w:rPr>
        <w:t>, </w:t>
      </w:r>
      <w:hyperlink r:id="rId58" w:history="1">
        <w:r w:rsidRPr="00230BA6">
          <w:rPr>
            <w:rStyle w:val="Hyperlink"/>
            <w:rFonts w:ascii="Verdana" w:hAnsi="Verdana" w:cs="Verdana"/>
            <w:color w:val="000000"/>
            <w:sz w:val="20"/>
            <w:szCs w:val="20"/>
          </w:rPr>
          <w:t>Blinjska Greda</w:t>
        </w:r>
      </w:hyperlink>
      <w:r w:rsidRPr="00230BA6">
        <w:rPr>
          <w:rFonts w:ascii="Verdana" w:hAnsi="Verdana" w:cs="Verdana"/>
          <w:color w:val="000000"/>
          <w:sz w:val="20"/>
          <w:szCs w:val="20"/>
        </w:rPr>
        <w:t>, </w:t>
      </w:r>
      <w:hyperlink r:id="rId59" w:tooltip="Bobovac (Sunja)" w:history="1">
        <w:r w:rsidRPr="00230BA6">
          <w:rPr>
            <w:rStyle w:val="Hyperlink"/>
            <w:rFonts w:ascii="Verdana" w:hAnsi="Verdana" w:cs="Verdana"/>
            <w:color w:val="000000"/>
            <w:sz w:val="20"/>
            <w:szCs w:val="20"/>
          </w:rPr>
          <w:t>Bobovac</w:t>
        </w:r>
      </w:hyperlink>
      <w:r w:rsidRPr="00230BA6">
        <w:rPr>
          <w:rFonts w:ascii="Verdana" w:hAnsi="Verdana" w:cs="Verdana"/>
          <w:color w:val="000000"/>
          <w:sz w:val="20"/>
          <w:szCs w:val="20"/>
        </w:rPr>
        <w:t>, </w:t>
      </w:r>
      <w:hyperlink r:id="rId60" w:history="1">
        <w:r w:rsidRPr="00230BA6">
          <w:rPr>
            <w:rStyle w:val="Hyperlink"/>
            <w:rFonts w:ascii="Verdana" w:hAnsi="Verdana" w:cs="Verdana"/>
            <w:color w:val="000000"/>
            <w:sz w:val="20"/>
            <w:szCs w:val="20"/>
          </w:rPr>
          <w:t>Brđani Cesta</w:t>
        </w:r>
      </w:hyperlink>
      <w:r w:rsidRPr="00230BA6">
        <w:rPr>
          <w:rFonts w:ascii="Verdana" w:hAnsi="Verdana" w:cs="Verdana"/>
          <w:color w:val="000000"/>
          <w:sz w:val="20"/>
          <w:szCs w:val="20"/>
        </w:rPr>
        <w:t>, </w:t>
      </w:r>
      <w:hyperlink r:id="rId61" w:history="1">
        <w:r w:rsidRPr="00230BA6">
          <w:rPr>
            <w:rStyle w:val="Hyperlink"/>
            <w:rFonts w:ascii="Verdana" w:hAnsi="Verdana" w:cs="Verdana"/>
            <w:color w:val="000000"/>
            <w:sz w:val="20"/>
            <w:szCs w:val="20"/>
          </w:rPr>
          <w:t>Brđani Kosa</w:t>
        </w:r>
      </w:hyperlink>
      <w:r w:rsidRPr="00230BA6">
        <w:rPr>
          <w:rFonts w:ascii="Verdana" w:hAnsi="Verdana" w:cs="Verdana"/>
          <w:color w:val="000000"/>
          <w:sz w:val="20"/>
          <w:szCs w:val="20"/>
        </w:rPr>
        <w:t>, </w:t>
      </w:r>
      <w:hyperlink r:id="rId62" w:history="1">
        <w:r w:rsidRPr="00230BA6">
          <w:rPr>
            <w:rStyle w:val="Hyperlink"/>
            <w:rFonts w:ascii="Verdana" w:hAnsi="Verdana" w:cs="Verdana"/>
            <w:color w:val="000000"/>
            <w:sz w:val="20"/>
            <w:szCs w:val="20"/>
          </w:rPr>
          <w:t>Crkveni Bok</w:t>
        </w:r>
      </w:hyperlink>
      <w:r w:rsidRPr="00230BA6">
        <w:rPr>
          <w:rFonts w:ascii="Verdana" w:hAnsi="Verdana" w:cs="Verdana"/>
          <w:color w:val="000000"/>
          <w:sz w:val="20"/>
          <w:szCs w:val="20"/>
        </w:rPr>
        <w:t>,</w:t>
      </w:r>
      <w:hyperlink r:id="rId63" w:history="1">
        <w:r w:rsidRPr="00230BA6">
          <w:rPr>
            <w:rStyle w:val="Hyperlink"/>
            <w:rFonts w:ascii="Verdana" w:hAnsi="Verdana" w:cs="Verdana"/>
            <w:color w:val="000000"/>
            <w:sz w:val="20"/>
            <w:szCs w:val="20"/>
          </w:rPr>
          <w:t>Čapljani</w:t>
        </w:r>
      </w:hyperlink>
      <w:r w:rsidRPr="00230BA6">
        <w:rPr>
          <w:rFonts w:ascii="Verdana" w:hAnsi="Verdana" w:cs="Verdana"/>
          <w:color w:val="000000"/>
          <w:sz w:val="20"/>
          <w:szCs w:val="20"/>
        </w:rPr>
        <w:t>, </w:t>
      </w:r>
      <w:hyperlink r:id="rId64" w:history="1">
        <w:r w:rsidRPr="00230BA6">
          <w:rPr>
            <w:rStyle w:val="Hyperlink"/>
            <w:rFonts w:ascii="Verdana" w:hAnsi="Verdana" w:cs="Verdana"/>
            <w:color w:val="000000"/>
            <w:sz w:val="20"/>
            <w:szCs w:val="20"/>
          </w:rPr>
          <w:t>Četvrtkovac</w:t>
        </w:r>
      </w:hyperlink>
      <w:r w:rsidRPr="00230BA6">
        <w:rPr>
          <w:rFonts w:ascii="Verdana" w:hAnsi="Verdana" w:cs="Verdana"/>
          <w:color w:val="000000"/>
          <w:sz w:val="20"/>
          <w:szCs w:val="20"/>
        </w:rPr>
        <w:t>, </w:t>
      </w:r>
      <w:hyperlink r:id="rId65" w:history="1">
        <w:r w:rsidRPr="00230BA6">
          <w:rPr>
            <w:rStyle w:val="Hyperlink"/>
            <w:rFonts w:ascii="Verdana" w:hAnsi="Verdana" w:cs="Verdana"/>
            <w:color w:val="000000"/>
            <w:sz w:val="20"/>
            <w:szCs w:val="20"/>
          </w:rPr>
          <w:t>Donja Letina</w:t>
        </w:r>
      </w:hyperlink>
      <w:r w:rsidRPr="00230BA6">
        <w:rPr>
          <w:rFonts w:ascii="Verdana" w:hAnsi="Verdana" w:cs="Verdana"/>
          <w:color w:val="000000"/>
          <w:sz w:val="20"/>
          <w:szCs w:val="20"/>
        </w:rPr>
        <w:t>, </w:t>
      </w:r>
      <w:hyperlink r:id="rId66" w:history="1">
        <w:r w:rsidRPr="00230BA6">
          <w:rPr>
            <w:rStyle w:val="Hyperlink"/>
            <w:rFonts w:ascii="Verdana" w:hAnsi="Verdana" w:cs="Verdana"/>
            <w:color w:val="000000"/>
            <w:sz w:val="20"/>
            <w:szCs w:val="20"/>
          </w:rPr>
          <w:t>Donji Hrastovac</w:t>
        </w:r>
      </w:hyperlink>
      <w:r w:rsidRPr="00230BA6">
        <w:rPr>
          <w:rFonts w:ascii="Verdana" w:hAnsi="Verdana" w:cs="Verdana"/>
          <w:color w:val="000000"/>
          <w:sz w:val="20"/>
          <w:szCs w:val="20"/>
        </w:rPr>
        <w:t>, </w:t>
      </w:r>
      <w:hyperlink r:id="rId67" w:history="1">
        <w:r w:rsidRPr="00230BA6">
          <w:rPr>
            <w:rStyle w:val="Hyperlink"/>
            <w:rFonts w:ascii="Verdana" w:hAnsi="Verdana" w:cs="Verdana"/>
            <w:color w:val="000000"/>
            <w:sz w:val="20"/>
            <w:szCs w:val="20"/>
          </w:rPr>
          <w:t>Drljača</w:t>
        </w:r>
      </w:hyperlink>
      <w:r w:rsidRPr="00230BA6">
        <w:rPr>
          <w:rFonts w:ascii="Verdana" w:hAnsi="Verdana" w:cs="Verdana"/>
          <w:color w:val="000000"/>
          <w:sz w:val="20"/>
          <w:szCs w:val="20"/>
        </w:rPr>
        <w:t>, </w:t>
      </w:r>
      <w:hyperlink r:id="rId68" w:history="1">
        <w:r w:rsidRPr="00230BA6">
          <w:rPr>
            <w:rStyle w:val="Hyperlink"/>
            <w:rFonts w:ascii="Verdana" w:hAnsi="Verdana" w:cs="Verdana"/>
            <w:color w:val="000000"/>
            <w:sz w:val="20"/>
            <w:szCs w:val="20"/>
          </w:rPr>
          <w:t>Gornja Letina</w:t>
        </w:r>
      </w:hyperlink>
      <w:r w:rsidRPr="00230BA6">
        <w:rPr>
          <w:rFonts w:ascii="Verdana" w:hAnsi="Verdana" w:cs="Verdana"/>
          <w:color w:val="000000"/>
          <w:sz w:val="20"/>
          <w:szCs w:val="20"/>
        </w:rPr>
        <w:t>, </w:t>
      </w:r>
      <w:hyperlink r:id="rId69" w:history="1">
        <w:r w:rsidRPr="00230BA6">
          <w:rPr>
            <w:rStyle w:val="Hyperlink"/>
            <w:rFonts w:ascii="Verdana" w:hAnsi="Verdana" w:cs="Verdana"/>
            <w:color w:val="000000"/>
            <w:sz w:val="20"/>
            <w:szCs w:val="20"/>
          </w:rPr>
          <w:t>Gradusa Posavska</w:t>
        </w:r>
      </w:hyperlink>
      <w:r w:rsidRPr="00230BA6">
        <w:rPr>
          <w:rFonts w:ascii="Verdana" w:hAnsi="Verdana" w:cs="Verdana"/>
          <w:color w:val="000000"/>
          <w:sz w:val="20"/>
          <w:szCs w:val="20"/>
        </w:rPr>
        <w:t>, </w:t>
      </w:r>
      <w:hyperlink r:id="rId70" w:history="1">
        <w:r w:rsidRPr="00230BA6">
          <w:rPr>
            <w:rStyle w:val="Hyperlink"/>
            <w:rFonts w:ascii="Verdana" w:hAnsi="Verdana" w:cs="Verdana"/>
            <w:color w:val="000000"/>
            <w:sz w:val="20"/>
            <w:szCs w:val="20"/>
          </w:rPr>
          <w:t>Greda Sunjska</w:t>
        </w:r>
      </w:hyperlink>
      <w:r w:rsidRPr="00230BA6">
        <w:rPr>
          <w:rFonts w:ascii="Verdana" w:hAnsi="Verdana" w:cs="Verdana"/>
          <w:color w:val="000000"/>
          <w:sz w:val="20"/>
          <w:szCs w:val="20"/>
        </w:rPr>
        <w:t>, </w:t>
      </w:r>
      <w:hyperlink r:id="rId71" w:history="1">
        <w:r w:rsidRPr="00230BA6">
          <w:rPr>
            <w:rStyle w:val="Hyperlink"/>
            <w:rFonts w:ascii="Verdana" w:hAnsi="Verdana" w:cs="Verdana"/>
            <w:color w:val="000000"/>
            <w:sz w:val="20"/>
            <w:szCs w:val="20"/>
          </w:rPr>
          <w:t>Ivanjski Bok</w:t>
        </w:r>
      </w:hyperlink>
      <w:r w:rsidRPr="00230BA6">
        <w:rPr>
          <w:rFonts w:ascii="Verdana" w:hAnsi="Verdana" w:cs="Verdana"/>
          <w:color w:val="000000"/>
          <w:sz w:val="20"/>
          <w:szCs w:val="20"/>
        </w:rPr>
        <w:t>, </w:t>
      </w:r>
      <w:hyperlink r:id="rId72" w:history="1">
        <w:r w:rsidRPr="00230BA6">
          <w:rPr>
            <w:rStyle w:val="Hyperlink"/>
            <w:rFonts w:ascii="Verdana" w:hAnsi="Verdana" w:cs="Verdana"/>
            <w:color w:val="000000"/>
            <w:sz w:val="20"/>
            <w:szCs w:val="20"/>
          </w:rPr>
          <w:t>Jasenovčani</w:t>
        </w:r>
      </w:hyperlink>
      <w:r w:rsidRPr="00230BA6">
        <w:rPr>
          <w:rFonts w:ascii="Verdana" w:hAnsi="Verdana" w:cs="Verdana"/>
          <w:color w:val="000000"/>
          <w:sz w:val="20"/>
          <w:szCs w:val="20"/>
        </w:rPr>
        <w:t>, </w:t>
      </w:r>
      <w:hyperlink r:id="rId73" w:history="1">
        <w:r w:rsidRPr="00230BA6">
          <w:rPr>
            <w:rStyle w:val="Hyperlink"/>
            <w:rFonts w:ascii="Verdana" w:hAnsi="Verdana" w:cs="Verdana"/>
            <w:color w:val="000000"/>
            <w:sz w:val="20"/>
            <w:szCs w:val="20"/>
          </w:rPr>
          <w:t>Kinjačka</w:t>
        </w:r>
      </w:hyperlink>
      <w:r w:rsidRPr="00230BA6">
        <w:rPr>
          <w:rFonts w:ascii="Verdana" w:hAnsi="Verdana" w:cs="Verdana"/>
          <w:color w:val="000000"/>
          <w:sz w:val="20"/>
          <w:szCs w:val="20"/>
        </w:rPr>
        <w:t>, </w:t>
      </w:r>
      <w:hyperlink r:id="rId74" w:tooltip="Kladari (Sunja)" w:history="1">
        <w:r w:rsidRPr="00230BA6">
          <w:rPr>
            <w:rStyle w:val="Hyperlink"/>
            <w:rFonts w:ascii="Verdana" w:hAnsi="Verdana" w:cs="Verdana"/>
            <w:color w:val="000000"/>
            <w:sz w:val="20"/>
            <w:szCs w:val="20"/>
          </w:rPr>
          <w:t>Kladari</w:t>
        </w:r>
      </w:hyperlink>
      <w:r w:rsidRPr="00230BA6">
        <w:rPr>
          <w:rFonts w:ascii="Verdana" w:hAnsi="Verdana" w:cs="Verdana"/>
          <w:color w:val="000000"/>
          <w:sz w:val="20"/>
          <w:szCs w:val="20"/>
        </w:rPr>
        <w:t>, </w:t>
      </w:r>
      <w:hyperlink r:id="rId75" w:history="1">
        <w:r w:rsidRPr="00230BA6">
          <w:rPr>
            <w:rStyle w:val="Hyperlink"/>
            <w:rFonts w:ascii="Verdana" w:hAnsi="Verdana" w:cs="Verdana"/>
            <w:color w:val="000000"/>
            <w:sz w:val="20"/>
            <w:szCs w:val="20"/>
          </w:rPr>
          <w:t>Kostreši Šaški</w:t>
        </w:r>
      </w:hyperlink>
      <w:r w:rsidRPr="00230BA6">
        <w:rPr>
          <w:rFonts w:ascii="Verdana" w:hAnsi="Verdana" w:cs="Verdana"/>
          <w:color w:val="000000"/>
          <w:sz w:val="20"/>
          <w:szCs w:val="20"/>
        </w:rPr>
        <w:t>, </w:t>
      </w:r>
      <w:hyperlink r:id="rId76" w:history="1">
        <w:r w:rsidRPr="00230BA6">
          <w:rPr>
            <w:rStyle w:val="Hyperlink"/>
            <w:rFonts w:ascii="Verdana" w:hAnsi="Verdana" w:cs="Verdana"/>
            <w:color w:val="000000"/>
            <w:sz w:val="20"/>
            <w:szCs w:val="20"/>
          </w:rPr>
          <w:t>Krivaj Sunjski</w:t>
        </w:r>
      </w:hyperlink>
      <w:r w:rsidRPr="00230BA6">
        <w:rPr>
          <w:rFonts w:ascii="Verdana" w:hAnsi="Verdana" w:cs="Verdana"/>
          <w:color w:val="000000"/>
          <w:sz w:val="20"/>
          <w:szCs w:val="20"/>
        </w:rPr>
        <w:t>, </w:t>
      </w:r>
      <w:hyperlink r:id="rId77" w:history="1">
        <w:r w:rsidRPr="00230BA6">
          <w:rPr>
            <w:rStyle w:val="Hyperlink"/>
            <w:rFonts w:ascii="Verdana" w:hAnsi="Verdana" w:cs="Verdana"/>
            <w:color w:val="000000"/>
            <w:sz w:val="20"/>
            <w:szCs w:val="20"/>
          </w:rPr>
          <w:t>Mala Gradusa</w:t>
        </w:r>
      </w:hyperlink>
      <w:r w:rsidRPr="00230BA6">
        <w:rPr>
          <w:rFonts w:ascii="Verdana" w:hAnsi="Verdana" w:cs="Verdana"/>
          <w:color w:val="000000"/>
          <w:sz w:val="20"/>
          <w:szCs w:val="20"/>
        </w:rPr>
        <w:t>, </w:t>
      </w:r>
      <w:hyperlink r:id="rId78" w:history="1">
        <w:r w:rsidRPr="00230BA6">
          <w:rPr>
            <w:rStyle w:val="Hyperlink"/>
            <w:rFonts w:ascii="Verdana" w:hAnsi="Verdana" w:cs="Verdana"/>
            <w:color w:val="000000"/>
            <w:sz w:val="20"/>
            <w:szCs w:val="20"/>
          </w:rPr>
          <w:t>Mala Paukova</w:t>
        </w:r>
      </w:hyperlink>
      <w:r w:rsidRPr="00230BA6">
        <w:rPr>
          <w:rFonts w:ascii="Verdana" w:hAnsi="Verdana" w:cs="Verdana"/>
          <w:color w:val="000000"/>
          <w:sz w:val="20"/>
          <w:szCs w:val="20"/>
        </w:rPr>
        <w:t>, </w:t>
      </w:r>
      <w:hyperlink r:id="rId79" w:tooltip="Novoselci (Sunja)" w:history="1">
        <w:r w:rsidRPr="00230BA6">
          <w:rPr>
            <w:rStyle w:val="Hyperlink"/>
            <w:rFonts w:ascii="Verdana" w:hAnsi="Verdana" w:cs="Verdana"/>
            <w:color w:val="000000"/>
            <w:sz w:val="20"/>
            <w:szCs w:val="20"/>
          </w:rPr>
          <w:t>Novoselci</w:t>
        </w:r>
      </w:hyperlink>
      <w:r w:rsidRPr="00230BA6">
        <w:rPr>
          <w:rFonts w:ascii="Verdana" w:hAnsi="Verdana" w:cs="Verdana"/>
          <w:color w:val="000000"/>
          <w:sz w:val="20"/>
          <w:szCs w:val="20"/>
        </w:rPr>
        <w:t>, </w:t>
      </w:r>
      <w:hyperlink r:id="rId80" w:history="1">
        <w:r w:rsidRPr="00230BA6">
          <w:rPr>
            <w:rStyle w:val="Hyperlink"/>
            <w:rFonts w:ascii="Verdana" w:hAnsi="Verdana" w:cs="Verdana"/>
            <w:color w:val="000000"/>
            <w:sz w:val="20"/>
            <w:szCs w:val="20"/>
          </w:rPr>
          <w:t>Papići</w:t>
        </w:r>
      </w:hyperlink>
      <w:r w:rsidRPr="00230BA6">
        <w:rPr>
          <w:rFonts w:ascii="Verdana" w:hAnsi="Verdana" w:cs="Verdana"/>
          <w:color w:val="000000"/>
          <w:sz w:val="20"/>
          <w:szCs w:val="20"/>
        </w:rPr>
        <w:t>, </w:t>
      </w:r>
      <w:hyperlink r:id="rId81" w:history="1">
        <w:r w:rsidRPr="00230BA6">
          <w:rPr>
            <w:rStyle w:val="Hyperlink"/>
            <w:rFonts w:ascii="Verdana" w:hAnsi="Verdana" w:cs="Verdana"/>
            <w:color w:val="000000"/>
            <w:sz w:val="20"/>
            <w:szCs w:val="20"/>
          </w:rPr>
          <w:t>Petrinjci</w:t>
        </w:r>
      </w:hyperlink>
      <w:r w:rsidRPr="00230BA6">
        <w:rPr>
          <w:rFonts w:ascii="Verdana" w:hAnsi="Verdana" w:cs="Verdana"/>
          <w:color w:val="000000"/>
          <w:sz w:val="20"/>
          <w:szCs w:val="20"/>
        </w:rPr>
        <w:t>,</w:t>
      </w:r>
      <w:hyperlink r:id="rId82" w:tooltip="Pobrđani (Sunja)" w:history="1">
        <w:r w:rsidRPr="00230BA6">
          <w:rPr>
            <w:rStyle w:val="Hyperlink"/>
            <w:rFonts w:ascii="Verdana" w:hAnsi="Verdana" w:cs="Verdana"/>
            <w:color w:val="000000"/>
            <w:sz w:val="20"/>
            <w:szCs w:val="20"/>
          </w:rPr>
          <w:t>Pobrđani</w:t>
        </w:r>
      </w:hyperlink>
      <w:r w:rsidRPr="00230BA6">
        <w:rPr>
          <w:rFonts w:ascii="Verdana" w:hAnsi="Verdana" w:cs="Verdana"/>
          <w:color w:val="000000"/>
          <w:sz w:val="20"/>
          <w:szCs w:val="20"/>
        </w:rPr>
        <w:t>, </w:t>
      </w:r>
      <w:hyperlink r:id="rId83" w:history="1">
        <w:r w:rsidRPr="00230BA6">
          <w:rPr>
            <w:rStyle w:val="Hyperlink"/>
            <w:rFonts w:ascii="Verdana" w:hAnsi="Verdana" w:cs="Verdana"/>
            <w:color w:val="000000"/>
            <w:sz w:val="20"/>
            <w:szCs w:val="20"/>
          </w:rPr>
          <w:t>Radonja Luka</w:t>
        </w:r>
      </w:hyperlink>
      <w:r w:rsidRPr="00230BA6">
        <w:rPr>
          <w:rFonts w:ascii="Verdana" w:hAnsi="Verdana" w:cs="Verdana"/>
          <w:color w:val="000000"/>
          <w:sz w:val="20"/>
          <w:szCs w:val="20"/>
        </w:rPr>
        <w:t>, </w:t>
      </w:r>
      <w:hyperlink r:id="rId84" w:history="1">
        <w:r w:rsidRPr="00230BA6">
          <w:rPr>
            <w:rStyle w:val="Hyperlink"/>
            <w:rFonts w:ascii="Verdana" w:hAnsi="Verdana" w:cs="Verdana"/>
            <w:color w:val="000000"/>
            <w:sz w:val="20"/>
            <w:szCs w:val="20"/>
          </w:rPr>
          <w:t>Selišće Sunjsko</w:t>
        </w:r>
      </w:hyperlink>
      <w:r w:rsidRPr="00230BA6">
        <w:rPr>
          <w:rFonts w:ascii="Verdana" w:hAnsi="Verdana" w:cs="Verdana"/>
          <w:color w:val="000000"/>
          <w:sz w:val="20"/>
          <w:szCs w:val="20"/>
        </w:rPr>
        <w:t>, </w:t>
      </w:r>
      <w:hyperlink r:id="rId85" w:history="1">
        <w:r w:rsidRPr="00230BA6">
          <w:rPr>
            <w:rStyle w:val="Hyperlink"/>
            <w:rFonts w:ascii="Verdana" w:hAnsi="Verdana" w:cs="Verdana"/>
            <w:color w:val="000000"/>
            <w:sz w:val="20"/>
            <w:szCs w:val="20"/>
          </w:rPr>
          <w:t>Sjeverovac</w:t>
        </w:r>
      </w:hyperlink>
      <w:r w:rsidRPr="00230BA6">
        <w:rPr>
          <w:rFonts w:ascii="Verdana" w:hAnsi="Verdana" w:cs="Verdana"/>
          <w:color w:val="000000"/>
          <w:sz w:val="20"/>
          <w:szCs w:val="20"/>
        </w:rPr>
        <w:t>, </w:t>
      </w:r>
      <w:hyperlink r:id="rId86" w:history="1">
        <w:r w:rsidRPr="00230BA6">
          <w:rPr>
            <w:rStyle w:val="Hyperlink"/>
            <w:rFonts w:ascii="Verdana" w:hAnsi="Verdana" w:cs="Verdana"/>
            <w:color w:val="000000"/>
            <w:sz w:val="20"/>
            <w:szCs w:val="20"/>
          </w:rPr>
          <w:t>Slovinci</w:t>
        </w:r>
      </w:hyperlink>
      <w:r w:rsidRPr="00230BA6">
        <w:rPr>
          <w:rFonts w:ascii="Verdana" w:hAnsi="Verdana" w:cs="Verdana"/>
          <w:color w:val="000000"/>
          <w:sz w:val="20"/>
          <w:szCs w:val="20"/>
        </w:rPr>
        <w:t>, </w:t>
      </w:r>
      <w:hyperlink r:id="rId87" w:history="1">
        <w:r w:rsidRPr="00230BA6">
          <w:rPr>
            <w:rStyle w:val="Hyperlink"/>
            <w:rFonts w:ascii="Verdana" w:hAnsi="Verdana" w:cs="Verdana"/>
            <w:color w:val="000000"/>
            <w:sz w:val="20"/>
            <w:szCs w:val="20"/>
          </w:rPr>
          <w:t>Staza</w:t>
        </w:r>
      </w:hyperlink>
      <w:r w:rsidRPr="00230BA6">
        <w:rPr>
          <w:rFonts w:ascii="Verdana" w:hAnsi="Verdana" w:cs="Verdana"/>
          <w:color w:val="000000"/>
          <w:sz w:val="20"/>
          <w:szCs w:val="20"/>
        </w:rPr>
        <w:t>, </w:t>
      </w:r>
      <w:hyperlink r:id="rId88" w:history="1">
        <w:r w:rsidRPr="00230BA6">
          <w:rPr>
            <w:rStyle w:val="Hyperlink"/>
            <w:rFonts w:ascii="Verdana" w:hAnsi="Verdana" w:cs="Verdana"/>
            <w:color w:val="000000"/>
            <w:sz w:val="20"/>
            <w:szCs w:val="20"/>
          </w:rPr>
          <w:t>Strmen</w:t>
        </w:r>
      </w:hyperlink>
      <w:r w:rsidRPr="00230BA6">
        <w:rPr>
          <w:rFonts w:ascii="Verdana" w:hAnsi="Verdana" w:cs="Verdana"/>
          <w:color w:val="000000"/>
          <w:sz w:val="20"/>
          <w:szCs w:val="20"/>
        </w:rPr>
        <w:t>,Sunja, </w:t>
      </w:r>
      <w:hyperlink r:id="rId89" w:tooltip="Šaš (Sunja)" w:history="1">
        <w:r w:rsidRPr="00230BA6">
          <w:rPr>
            <w:rStyle w:val="Hyperlink"/>
            <w:rFonts w:ascii="Verdana" w:hAnsi="Verdana" w:cs="Verdana"/>
            <w:color w:val="000000"/>
            <w:sz w:val="20"/>
            <w:szCs w:val="20"/>
          </w:rPr>
          <w:t>Šaš</w:t>
        </w:r>
      </w:hyperlink>
      <w:r w:rsidRPr="00230BA6">
        <w:rPr>
          <w:rFonts w:ascii="Verdana" w:hAnsi="Verdana" w:cs="Verdana"/>
          <w:color w:val="000000"/>
          <w:sz w:val="20"/>
          <w:szCs w:val="20"/>
        </w:rPr>
        <w:t>, </w:t>
      </w:r>
      <w:hyperlink r:id="rId90" w:history="1">
        <w:r w:rsidRPr="00230BA6">
          <w:rPr>
            <w:rStyle w:val="Hyperlink"/>
            <w:rFonts w:ascii="Verdana" w:hAnsi="Verdana" w:cs="Verdana"/>
            <w:color w:val="000000"/>
            <w:sz w:val="20"/>
            <w:szCs w:val="20"/>
          </w:rPr>
          <w:t>Timarci</w:t>
        </w:r>
      </w:hyperlink>
      <w:r w:rsidRPr="00230BA6">
        <w:rPr>
          <w:rFonts w:ascii="Verdana" w:hAnsi="Verdana" w:cs="Verdana"/>
          <w:color w:val="000000"/>
          <w:sz w:val="20"/>
          <w:szCs w:val="20"/>
        </w:rPr>
        <w:t>, </w:t>
      </w:r>
      <w:hyperlink r:id="rId91" w:tooltip="Vedro Polje (Sunja)" w:history="1">
        <w:r w:rsidRPr="00230BA6">
          <w:rPr>
            <w:rStyle w:val="Hyperlink"/>
            <w:rFonts w:ascii="Verdana" w:hAnsi="Verdana" w:cs="Verdana"/>
            <w:color w:val="000000"/>
            <w:sz w:val="20"/>
            <w:szCs w:val="20"/>
          </w:rPr>
          <w:t>Vedro Polje</w:t>
        </w:r>
      </w:hyperlink>
      <w:r w:rsidRPr="00230BA6">
        <w:rPr>
          <w:rFonts w:ascii="Verdana" w:hAnsi="Verdana" w:cs="Verdana"/>
          <w:color w:val="000000"/>
          <w:sz w:val="20"/>
          <w:szCs w:val="20"/>
        </w:rPr>
        <w:t>, </w:t>
      </w:r>
      <w:hyperlink r:id="rId92" w:history="1">
        <w:r w:rsidRPr="00230BA6">
          <w:rPr>
            <w:rStyle w:val="Hyperlink"/>
            <w:rFonts w:ascii="Verdana" w:hAnsi="Verdana" w:cs="Verdana"/>
            <w:color w:val="000000"/>
            <w:sz w:val="20"/>
            <w:szCs w:val="20"/>
          </w:rPr>
          <w:t>Velika Gradusa</w:t>
        </w:r>
      </w:hyperlink>
      <w:r w:rsidRPr="00230BA6">
        <w:rPr>
          <w:rFonts w:ascii="Verdana" w:hAnsi="Verdana" w:cs="Verdana"/>
          <w:color w:val="000000"/>
          <w:sz w:val="20"/>
          <w:szCs w:val="20"/>
        </w:rPr>
        <w:t>, </w:t>
      </w:r>
      <w:hyperlink r:id="rId93" w:history="1">
        <w:r w:rsidRPr="00230BA6">
          <w:rPr>
            <w:rStyle w:val="Hyperlink"/>
            <w:rFonts w:ascii="Verdana" w:hAnsi="Verdana" w:cs="Verdana"/>
            <w:color w:val="000000"/>
            <w:sz w:val="20"/>
            <w:szCs w:val="20"/>
          </w:rPr>
          <w:t>Vukoševac</w:t>
        </w:r>
      </w:hyperlink>
      <w:r w:rsidRPr="00230BA6">
        <w:rPr>
          <w:rFonts w:ascii="Verdana" w:hAnsi="Verdana" w:cs="Verdana"/>
          <w:color w:val="000000"/>
          <w:sz w:val="20"/>
          <w:szCs w:val="20"/>
        </w:rPr>
        <w:t> i </w:t>
      </w:r>
      <w:hyperlink r:id="rId94" w:history="1">
        <w:r w:rsidRPr="00230BA6">
          <w:rPr>
            <w:rStyle w:val="Hyperlink"/>
            <w:rFonts w:ascii="Verdana" w:hAnsi="Verdana" w:cs="Verdana"/>
            <w:color w:val="000000"/>
            <w:sz w:val="20"/>
            <w:szCs w:val="20"/>
          </w:rPr>
          <w:t>Žreme</w:t>
        </w:r>
      </w:hyperlink>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Default="00572A20" w:rsidP="00EF30CF">
      <w:pPr>
        <w:ind w:firstLine="708"/>
        <w:jc w:val="both"/>
        <w:rPr>
          <w:rFonts w:ascii="Verdana" w:hAnsi="Verdana" w:cs="Verdana"/>
          <w:color w:val="000000"/>
          <w:sz w:val="20"/>
          <w:szCs w:val="20"/>
        </w:rPr>
      </w:pPr>
    </w:p>
    <w:p w:rsidR="00572A20" w:rsidRPr="00852FE7" w:rsidRDefault="00572A20" w:rsidP="00EF30CF">
      <w:pPr>
        <w:jc w:val="both"/>
        <w:rPr>
          <w:rFonts w:ascii="Verdana" w:hAnsi="Verdana" w:cs="Verdana"/>
          <w:b/>
          <w:bCs/>
          <w:i/>
          <w:iCs/>
          <w:color w:val="000000"/>
          <w:u w:val="single"/>
          <w:lang w:val="hr-HR"/>
        </w:rPr>
      </w:pPr>
      <w:r w:rsidRPr="00852FE7">
        <w:rPr>
          <w:rFonts w:ascii="Verdana" w:hAnsi="Verdana" w:cs="Verdana"/>
          <w:b/>
          <w:bCs/>
          <w:i/>
          <w:iCs/>
          <w:color w:val="000000"/>
          <w:u w:val="single"/>
          <w:lang w:val="hr-HR"/>
        </w:rPr>
        <w:t>PRILOG 2</w:t>
      </w:r>
    </w:p>
    <w:p w:rsidR="00572A20" w:rsidRDefault="00572A20" w:rsidP="00EF30CF">
      <w:pPr>
        <w:jc w:val="both"/>
        <w:rPr>
          <w:rFonts w:ascii="Verdana" w:hAnsi="Verdana" w:cs="Verdana"/>
          <w:b/>
          <w:bCs/>
          <w:i/>
          <w:iCs/>
          <w:color w:val="000000"/>
          <w:sz w:val="28"/>
          <w:szCs w:val="28"/>
          <w:u w:val="single"/>
          <w:lang w:val="hr-HR"/>
        </w:rPr>
      </w:pPr>
    </w:p>
    <w:p w:rsidR="00572A20" w:rsidRDefault="00572A20" w:rsidP="00EF30CF">
      <w:pPr>
        <w:jc w:val="both"/>
        <w:rPr>
          <w:rFonts w:ascii="Verdana" w:hAnsi="Verdana" w:cs="Verdana"/>
          <w:b/>
          <w:bCs/>
          <w:i/>
          <w:iCs/>
          <w:color w:val="000000"/>
          <w:sz w:val="28"/>
          <w:szCs w:val="28"/>
          <w:u w:val="single"/>
          <w:lang w:val="hr-HR"/>
        </w:rPr>
      </w:pPr>
    </w:p>
    <w:p w:rsidR="00572A20" w:rsidRDefault="00572A20" w:rsidP="00EF30CF">
      <w:pPr>
        <w:ind w:left="360"/>
        <w:jc w:val="both"/>
        <w:rPr>
          <w:rFonts w:ascii="Verdana" w:hAnsi="Verdana" w:cs="Verdana"/>
          <w:sz w:val="20"/>
          <w:szCs w:val="20"/>
          <w:lang w:val="hr-HR"/>
        </w:rPr>
      </w:pPr>
      <w:r>
        <w:rPr>
          <w:rFonts w:ascii="Verdana" w:hAnsi="Verdana" w:cs="Verdana"/>
          <w:sz w:val="20"/>
          <w:szCs w:val="20"/>
          <w:lang w:val="hr-HR"/>
        </w:rPr>
        <w:t xml:space="preserve">Slika 4. </w:t>
      </w:r>
      <w:r w:rsidRPr="001818A7">
        <w:rPr>
          <w:rFonts w:ascii="Verdana" w:hAnsi="Verdana" w:cs="Verdana"/>
          <w:sz w:val="20"/>
          <w:szCs w:val="20"/>
          <w:lang w:val="hr-HR"/>
        </w:rPr>
        <w:t>Karta pogodnosti tla za ratarstvo</w:t>
      </w:r>
      <w:r>
        <w:rPr>
          <w:rStyle w:val="FootnoteReference"/>
          <w:rFonts w:ascii="Verdana" w:hAnsi="Verdana" w:cs="Verdana"/>
          <w:lang w:val="hr-HR"/>
        </w:rPr>
        <w:footnoteReference w:id="18"/>
      </w: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b/>
          <w:bCs/>
          <w:sz w:val="20"/>
          <w:szCs w:val="20"/>
          <w:lang w:val="hr-HR"/>
        </w:rPr>
      </w:pPr>
    </w:p>
    <w:p w:rsidR="00572A20" w:rsidRPr="001818A7" w:rsidRDefault="00572A20" w:rsidP="00EF30CF">
      <w:pPr>
        <w:ind w:left="360"/>
        <w:jc w:val="both"/>
        <w:rPr>
          <w:rFonts w:ascii="Verdana" w:hAnsi="Verdana" w:cs="Verdana"/>
          <w:b/>
          <w:bCs/>
          <w:sz w:val="20"/>
          <w:szCs w:val="20"/>
          <w:lang w:val="hr-HR"/>
        </w:rPr>
      </w:pPr>
      <w:r w:rsidRPr="001D2D1D">
        <w:rPr>
          <w:rFonts w:ascii="Verdana" w:hAnsi="Verdana" w:cs="Verdana"/>
          <w:b/>
          <w:bCs/>
          <w:noProof/>
          <w:sz w:val="20"/>
          <w:szCs w:val="20"/>
          <w:lang w:val="hr-HR"/>
        </w:rPr>
        <w:pict>
          <v:shape id="Picture 18" o:spid="_x0000_i1042" type="#_x0000_t75" style="width:476.25pt;height:171pt;visibility:visible">
            <v:imagedata r:id="rId95" o:title=""/>
          </v:shape>
        </w:pict>
      </w:r>
    </w:p>
    <w:p w:rsidR="00572A20" w:rsidRDefault="00572A20" w:rsidP="00EF30CF">
      <w:pPr>
        <w:ind w:left="360"/>
        <w:jc w:val="both"/>
        <w:rPr>
          <w:rFonts w:ascii="Verdana" w:hAnsi="Verdana" w:cs="Verdana"/>
          <w:b/>
          <w:bCs/>
          <w:sz w:val="20"/>
          <w:szCs w:val="20"/>
          <w:lang w:val="hr-HR"/>
        </w:rPr>
      </w:pPr>
      <w:r w:rsidRPr="001D2D1D">
        <w:rPr>
          <w:rFonts w:ascii="Verdana" w:hAnsi="Verdana" w:cs="Verdana"/>
          <w:b/>
          <w:bCs/>
          <w:noProof/>
          <w:sz w:val="20"/>
          <w:szCs w:val="20"/>
          <w:lang w:val="hr-HR"/>
        </w:rPr>
        <w:pict>
          <v:shape id="Picture 19" o:spid="_x0000_i1043" type="#_x0000_t75" style="width:476.25pt;height:171pt;visibility:visible">
            <v:imagedata r:id="rId96" o:title=""/>
          </v:shape>
        </w:pict>
      </w: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r>
        <w:rPr>
          <w:rFonts w:ascii="Verdana" w:hAnsi="Verdana" w:cs="Verdana"/>
          <w:sz w:val="20"/>
          <w:szCs w:val="20"/>
          <w:lang w:val="hr-HR"/>
        </w:rPr>
        <w:t xml:space="preserve">Slika 5. </w:t>
      </w:r>
      <w:r w:rsidRPr="00520D16">
        <w:rPr>
          <w:rFonts w:ascii="Verdana" w:hAnsi="Verdana" w:cs="Verdana"/>
          <w:sz w:val="20"/>
          <w:szCs w:val="20"/>
          <w:lang w:val="hr-HR"/>
        </w:rPr>
        <w:t>Karta pogodnosti tla za povrtlarstvo</w:t>
      </w:r>
      <w:r>
        <w:rPr>
          <w:rStyle w:val="FootnoteReference"/>
          <w:rFonts w:ascii="Verdana" w:hAnsi="Verdana" w:cs="Verdana"/>
          <w:lang w:val="hr-HR"/>
        </w:rPr>
        <w:footnoteReference w:id="19"/>
      </w: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p>
    <w:p w:rsidR="00572A20" w:rsidRDefault="00572A20" w:rsidP="00EF30CF">
      <w:pPr>
        <w:ind w:left="360"/>
        <w:jc w:val="both"/>
        <w:rPr>
          <w:rFonts w:ascii="Verdana" w:hAnsi="Verdana" w:cs="Verdana"/>
          <w:sz w:val="20"/>
          <w:szCs w:val="20"/>
          <w:lang w:val="hr-HR"/>
        </w:rPr>
      </w:pPr>
      <w:r w:rsidRPr="001D2D1D">
        <w:rPr>
          <w:rFonts w:ascii="Verdana" w:hAnsi="Verdana" w:cs="Verdana"/>
          <w:noProof/>
          <w:sz w:val="20"/>
          <w:szCs w:val="20"/>
          <w:lang w:val="hr-HR"/>
        </w:rPr>
        <w:pict>
          <v:shape id="Picture 20" o:spid="_x0000_i1044" type="#_x0000_t75" style="width:479.25pt;height:339pt;visibility:visible">
            <v:imagedata r:id="rId97" o:title=""/>
          </v:shape>
        </w:pict>
      </w: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Default="00572A20" w:rsidP="00EF30CF">
      <w:pPr>
        <w:rPr>
          <w:rFonts w:ascii="Verdana" w:hAnsi="Verdana" w:cs="Verdana"/>
          <w:b/>
          <w:bCs/>
          <w:i/>
          <w:iCs/>
          <w:u w:val="single"/>
          <w:lang w:val="hr-HR"/>
        </w:rPr>
      </w:pPr>
    </w:p>
    <w:p w:rsidR="00572A20" w:rsidRPr="001F0D45" w:rsidRDefault="00572A20" w:rsidP="00EF30CF">
      <w:pPr>
        <w:rPr>
          <w:rFonts w:ascii="Verdana" w:hAnsi="Verdana" w:cs="Verdana"/>
          <w:b/>
          <w:bCs/>
          <w:i/>
          <w:iCs/>
          <w:u w:val="single"/>
          <w:lang w:val="hr-HR"/>
        </w:rPr>
      </w:pPr>
      <w:r w:rsidRPr="001F0D45">
        <w:rPr>
          <w:rFonts w:ascii="Verdana" w:hAnsi="Verdana" w:cs="Verdana"/>
          <w:b/>
          <w:bCs/>
          <w:i/>
          <w:iCs/>
          <w:u w:val="single"/>
          <w:lang w:val="hr-HR"/>
        </w:rPr>
        <w:t>PRILOG 3</w:t>
      </w:r>
    </w:p>
    <w:p w:rsidR="00572A20" w:rsidRDefault="00572A20" w:rsidP="00EF30CF">
      <w:pPr>
        <w:rPr>
          <w:rFonts w:ascii="Verdana" w:hAnsi="Verdana" w:cs="Verdana"/>
          <w:b/>
          <w:bCs/>
          <w:i/>
          <w:iCs/>
          <w:lang w:val="hr-HR"/>
        </w:rPr>
      </w:pPr>
    </w:p>
    <w:p w:rsidR="00572A20" w:rsidRPr="00221118" w:rsidRDefault="00572A20" w:rsidP="00EF30CF">
      <w:pPr>
        <w:rPr>
          <w:rFonts w:ascii="Verdana" w:hAnsi="Verdana" w:cs="Verdana"/>
          <w:b/>
          <w:bCs/>
          <w:i/>
          <w:iCs/>
          <w:lang w:val="hr-HR"/>
        </w:rPr>
      </w:pPr>
    </w:p>
    <w:p w:rsidR="00572A20" w:rsidRDefault="00572A20" w:rsidP="00EF30CF">
      <w:pPr>
        <w:rPr>
          <w:lang w:val="hr-HR"/>
        </w:rPr>
      </w:pPr>
    </w:p>
    <w:tbl>
      <w:tblPr>
        <w:tblW w:w="9360" w:type="dxa"/>
        <w:tblInd w:w="-106" w:type="dxa"/>
        <w:tblLook w:val="0000"/>
      </w:tblPr>
      <w:tblGrid>
        <w:gridCol w:w="661"/>
        <w:gridCol w:w="1020"/>
        <w:gridCol w:w="5280"/>
        <w:gridCol w:w="1120"/>
        <w:gridCol w:w="1340"/>
      </w:tblGrid>
      <w:tr w:rsidR="00572A20" w:rsidRPr="00970405">
        <w:trPr>
          <w:trHeight w:val="375"/>
        </w:trPr>
        <w:tc>
          <w:tcPr>
            <w:tcW w:w="600" w:type="dxa"/>
            <w:tcBorders>
              <w:top w:val="nil"/>
              <w:left w:val="nil"/>
              <w:bottom w:val="nil"/>
              <w:right w:val="nil"/>
            </w:tcBorders>
            <w:shd w:val="clear" w:color="auto" w:fill="008080"/>
            <w:noWrap/>
            <w:vAlign w:val="center"/>
          </w:tcPr>
          <w:p w:rsidR="00572A20" w:rsidRPr="00970405" w:rsidRDefault="00572A20" w:rsidP="00640347">
            <w:pPr>
              <w:jc w:val="center"/>
              <w:rPr>
                <w:rFonts w:ascii="Arial" w:hAnsi="Arial" w:cs="Arial"/>
                <w:sz w:val="20"/>
                <w:szCs w:val="20"/>
              </w:rPr>
            </w:pPr>
            <w:r w:rsidRPr="00970405">
              <w:rPr>
                <w:rFonts w:ascii="Arial" w:hAnsi="Arial" w:cs="Arial"/>
                <w:sz w:val="20"/>
                <w:szCs w:val="20"/>
              </w:rPr>
              <w:t> </w:t>
            </w:r>
          </w:p>
        </w:tc>
        <w:tc>
          <w:tcPr>
            <w:tcW w:w="1020" w:type="dxa"/>
            <w:tcBorders>
              <w:top w:val="nil"/>
              <w:left w:val="nil"/>
              <w:bottom w:val="nil"/>
              <w:right w:val="nil"/>
            </w:tcBorders>
            <w:shd w:val="clear" w:color="auto" w:fill="008080"/>
            <w:vAlign w:val="center"/>
          </w:tcPr>
          <w:p w:rsidR="00572A20" w:rsidRPr="00970405" w:rsidRDefault="00572A20" w:rsidP="00640347">
            <w:pPr>
              <w:rPr>
                <w:rFonts w:ascii="Verdana" w:hAnsi="Verdana" w:cs="Verdana"/>
                <w:b/>
                <w:bCs/>
                <w:color w:val="FFFFFF"/>
                <w:sz w:val="20"/>
                <w:szCs w:val="20"/>
              </w:rPr>
            </w:pPr>
            <w:r w:rsidRPr="00970405">
              <w:rPr>
                <w:rFonts w:ascii="Verdana" w:hAnsi="Verdana" w:cs="Verdana"/>
                <w:b/>
                <w:bCs/>
                <w:color w:val="FFFFFF"/>
                <w:sz w:val="20"/>
                <w:szCs w:val="20"/>
              </w:rPr>
              <w:t> </w:t>
            </w:r>
          </w:p>
        </w:tc>
        <w:tc>
          <w:tcPr>
            <w:tcW w:w="5280" w:type="dxa"/>
            <w:tcBorders>
              <w:top w:val="nil"/>
              <w:left w:val="nil"/>
              <w:bottom w:val="nil"/>
              <w:right w:val="nil"/>
            </w:tcBorders>
            <w:shd w:val="clear" w:color="auto" w:fill="008080"/>
            <w:vAlign w:val="center"/>
          </w:tcPr>
          <w:p w:rsidR="00572A20" w:rsidRPr="00970405" w:rsidRDefault="00572A20" w:rsidP="00640347">
            <w:pPr>
              <w:rPr>
                <w:rFonts w:ascii="Verdana" w:hAnsi="Verdana" w:cs="Verdana"/>
                <w:b/>
                <w:bCs/>
                <w:color w:val="FFFFFF"/>
                <w:sz w:val="20"/>
                <w:szCs w:val="20"/>
              </w:rPr>
            </w:pPr>
            <w:r w:rsidRPr="00970405">
              <w:rPr>
                <w:rFonts w:ascii="Verdana" w:hAnsi="Verdana" w:cs="Verdana"/>
                <w:b/>
                <w:bCs/>
                <w:color w:val="FFFFFF"/>
                <w:sz w:val="20"/>
                <w:szCs w:val="20"/>
              </w:rPr>
              <w:t>POPIS ŽUPANIJSKIH CESTA NA PODRUČJU LAG-A</w:t>
            </w:r>
          </w:p>
        </w:tc>
        <w:tc>
          <w:tcPr>
            <w:tcW w:w="1120" w:type="dxa"/>
            <w:tcBorders>
              <w:top w:val="nil"/>
              <w:left w:val="nil"/>
              <w:bottom w:val="nil"/>
              <w:right w:val="nil"/>
            </w:tcBorders>
            <w:shd w:val="clear" w:color="auto" w:fill="008080"/>
            <w:vAlign w:val="center"/>
          </w:tcPr>
          <w:p w:rsidR="00572A20" w:rsidRPr="00970405" w:rsidRDefault="00572A20" w:rsidP="00640347">
            <w:pPr>
              <w:rPr>
                <w:rFonts w:ascii="Verdana" w:hAnsi="Verdana" w:cs="Verdana"/>
                <w:b/>
                <w:bCs/>
                <w:color w:val="FFFFFF"/>
                <w:sz w:val="20"/>
                <w:szCs w:val="20"/>
              </w:rPr>
            </w:pPr>
            <w:r w:rsidRPr="00970405">
              <w:rPr>
                <w:rFonts w:ascii="Verdana" w:hAnsi="Verdana" w:cs="Verdana"/>
                <w:b/>
                <w:bCs/>
                <w:color w:val="FFFFFF"/>
                <w:sz w:val="20"/>
                <w:szCs w:val="20"/>
              </w:rPr>
              <w:t> </w:t>
            </w:r>
          </w:p>
        </w:tc>
        <w:tc>
          <w:tcPr>
            <w:tcW w:w="1340" w:type="dxa"/>
            <w:tcBorders>
              <w:top w:val="nil"/>
              <w:left w:val="nil"/>
              <w:bottom w:val="nil"/>
              <w:right w:val="nil"/>
            </w:tcBorders>
            <w:shd w:val="clear" w:color="auto" w:fill="008080"/>
            <w:vAlign w:val="center"/>
          </w:tcPr>
          <w:p w:rsidR="00572A20" w:rsidRPr="00970405" w:rsidRDefault="00572A20" w:rsidP="00640347">
            <w:pPr>
              <w:rPr>
                <w:rFonts w:ascii="Verdana" w:hAnsi="Verdana" w:cs="Verdana"/>
                <w:b/>
                <w:bCs/>
                <w:color w:val="FFFFFF"/>
                <w:sz w:val="20"/>
                <w:szCs w:val="20"/>
              </w:rPr>
            </w:pPr>
            <w:r w:rsidRPr="00970405">
              <w:rPr>
                <w:rFonts w:ascii="Verdana" w:hAnsi="Verdana" w:cs="Verdana"/>
                <w:b/>
                <w:bCs/>
                <w:color w:val="FFFFFF"/>
                <w:sz w:val="20"/>
                <w:szCs w:val="20"/>
              </w:rPr>
              <w:t> </w:t>
            </w:r>
          </w:p>
        </w:tc>
      </w:tr>
      <w:tr w:rsidR="00572A20" w:rsidRPr="00970405">
        <w:trPr>
          <w:trHeight w:val="285"/>
        </w:trPr>
        <w:tc>
          <w:tcPr>
            <w:tcW w:w="600"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c>
          <w:tcPr>
            <w:tcW w:w="1020"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c>
          <w:tcPr>
            <w:tcW w:w="5280"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c>
          <w:tcPr>
            <w:tcW w:w="1120"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c>
          <w:tcPr>
            <w:tcW w:w="1340"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r>
      <w:tr w:rsidR="00572A20" w:rsidRPr="00970405">
        <w:trPr>
          <w:trHeight w:val="570"/>
        </w:trPr>
        <w:tc>
          <w:tcPr>
            <w:tcW w:w="600"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red. br.</w:t>
            </w:r>
          </w:p>
        </w:tc>
        <w:tc>
          <w:tcPr>
            <w:tcW w:w="1020"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broj ceste</w:t>
            </w:r>
          </w:p>
        </w:tc>
        <w:tc>
          <w:tcPr>
            <w:tcW w:w="5280"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NAZIV  CESTE</w:t>
            </w:r>
          </w:p>
        </w:tc>
        <w:tc>
          <w:tcPr>
            <w:tcW w:w="1120"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duljina (km)</w:t>
            </w:r>
          </w:p>
        </w:tc>
        <w:tc>
          <w:tcPr>
            <w:tcW w:w="1340"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makadam (km)</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Ž3209</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Topolovac (Ž3205) - Gušce - Puska - Jasenovac (D47)</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20,1</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Ž3211</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Gornja Letina -  Sunja - D224</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8,1</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1,9</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Ž3234</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D6 - Veliki Šušnjar - Miocinovici - D. Stupnica - D6</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11,5</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Ž3241</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L33110 - Prevršac - D30</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4,7</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Ž3244</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D30 - M. Gradusa - Drljace - D224</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13,9</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4,5</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Ž3245</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Graboštani (D224) - želj. postaja - V. Krčevo</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3,8</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0,0</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Ž3247</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Sunja (Ž3211) - Bistrac - Strmen - Slovinci - Timarci</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29,1</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6,1</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8.</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Ž3249</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Nova Subocka (Ž3124) - St. Subocka - Krapje (Ž3209)</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9.</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Ž3253</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D47 - Košutarica - Mlaka</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11,5</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2,5</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10.</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Ž3262</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Goricka - D. Javoranj - D6</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11,8</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Ž3263</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Zrin (L33153) - G.Oraovica - Divuša (D47)</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11,6</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2,9</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12.</w:t>
            </w:r>
          </w:p>
        </w:tc>
        <w:tc>
          <w:tcPr>
            <w:tcW w:w="10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Ž3264</w:t>
            </w:r>
          </w:p>
        </w:tc>
        <w:tc>
          <w:tcPr>
            <w:tcW w:w="5280"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Šaš (Ž3294) - Utolica - D47</w:t>
            </w:r>
          </w:p>
        </w:tc>
        <w:tc>
          <w:tcPr>
            <w:tcW w:w="112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8,9</w:t>
            </w:r>
          </w:p>
        </w:tc>
        <w:tc>
          <w:tcPr>
            <w:tcW w:w="134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4,5</w:t>
            </w:r>
          </w:p>
        </w:tc>
      </w:tr>
      <w:tr w:rsidR="00572A20" w:rsidRPr="00970405">
        <w:trPr>
          <w:trHeight w:val="480"/>
        </w:trPr>
        <w:tc>
          <w:tcPr>
            <w:tcW w:w="600" w:type="dxa"/>
            <w:tcBorders>
              <w:top w:val="nil"/>
              <w:left w:val="nil"/>
              <w:bottom w:val="single" w:sz="4" w:space="0" w:color="008080"/>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13.</w:t>
            </w:r>
          </w:p>
        </w:tc>
        <w:tc>
          <w:tcPr>
            <w:tcW w:w="1020" w:type="dxa"/>
            <w:tcBorders>
              <w:top w:val="nil"/>
              <w:left w:val="nil"/>
              <w:bottom w:val="single" w:sz="4" w:space="0" w:color="008080"/>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Ž3294</w:t>
            </w:r>
          </w:p>
        </w:tc>
        <w:tc>
          <w:tcPr>
            <w:tcW w:w="5280" w:type="dxa"/>
            <w:tcBorders>
              <w:top w:val="nil"/>
              <w:left w:val="nil"/>
              <w:bottom w:val="single" w:sz="4" w:space="0" w:color="008080"/>
              <w:right w:val="nil"/>
            </w:tcBorders>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Sunja (D224) – Hr. Dubica (D47) – G. P. Hr. Dubica (gr. BiH)</w:t>
            </w:r>
          </w:p>
        </w:tc>
        <w:tc>
          <w:tcPr>
            <w:tcW w:w="1120" w:type="dxa"/>
            <w:tcBorders>
              <w:top w:val="nil"/>
              <w:left w:val="nil"/>
              <w:bottom w:val="single" w:sz="4" w:space="0" w:color="008080"/>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13,0</w:t>
            </w:r>
          </w:p>
        </w:tc>
        <w:tc>
          <w:tcPr>
            <w:tcW w:w="1340" w:type="dxa"/>
            <w:tcBorders>
              <w:top w:val="nil"/>
              <w:left w:val="nil"/>
              <w:bottom w:val="single" w:sz="4" w:space="0" w:color="008080"/>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900" w:type="dxa"/>
            <w:gridSpan w:val="3"/>
            <w:tcBorders>
              <w:top w:val="single" w:sz="4" w:space="0" w:color="008080"/>
              <w:left w:val="nil"/>
              <w:bottom w:val="single" w:sz="12" w:space="0" w:color="008080"/>
              <w:right w:val="nil"/>
            </w:tcBorders>
            <w:noWrap/>
            <w:vAlign w:val="center"/>
          </w:tcPr>
          <w:p w:rsidR="00572A20" w:rsidRPr="00970405" w:rsidRDefault="00572A20" w:rsidP="00640347">
            <w:pPr>
              <w:rPr>
                <w:rFonts w:ascii="Verdana" w:hAnsi="Verdana" w:cs="Verdana"/>
                <w:b/>
                <w:bCs/>
                <w:sz w:val="20"/>
                <w:szCs w:val="20"/>
              </w:rPr>
            </w:pPr>
            <w:r w:rsidRPr="00970405">
              <w:rPr>
                <w:rFonts w:ascii="Verdana" w:hAnsi="Verdana" w:cs="Verdana"/>
                <w:b/>
                <w:bCs/>
                <w:sz w:val="20"/>
                <w:szCs w:val="20"/>
              </w:rPr>
              <w:t>Ukupno županijske ceste na području LAG-a</w:t>
            </w:r>
          </w:p>
        </w:tc>
        <w:tc>
          <w:tcPr>
            <w:tcW w:w="1120" w:type="dxa"/>
            <w:tcBorders>
              <w:top w:val="nil"/>
              <w:left w:val="nil"/>
              <w:bottom w:val="single" w:sz="12" w:space="0" w:color="008080"/>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149,1</w:t>
            </w:r>
          </w:p>
        </w:tc>
        <w:tc>
          <w:tcPr>
            <w:tcW w:w="1340" w:type="dxa"/>
            <w:tcBorders>
              <w:top w:val="nil"/>
              <w:left w:val="nil"/>
              <w:bottom w:val="single" w:sz="12" w:space="0" w:color="008080"/>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22,4</w:t>
            </w:r>
          </w:p>
        </w:tc>
      </w:tr>
    </w:tbl>
    <w:p w:rsidR="00572A20" w:rsidRDefault="00572A20" w:rsidP="00EF30CF">
      <w:pPr>
        <w:rPr>
          <w:lang w:val="hr-HR"/>
        </w:rPr>
      </w:pPr>
    </w:p>
    <w:p w:rsidR="00572A20" w:rsidRPr="00970405" w:rsidRDefault="00572A20" w:rsidP="00EF30CF">
      <w:pPr>
        <w:ind w:left="2520"/>
        <w:rPr>
          <w:rFonts w:ascii="Verdana" w:hAnsi="Verdana" w:cs="Verdana"/>
          <w:color w:val="000000"/>
          <w:sz w:val="20"/>
          <w:szCs w:val="20"/>
        </w:rPr>
      </w:pPr>
      <w:r w:rsidRPr="00970405">
        <w:rPr>
          <w:rFonts w:ascii="Verdana" w:hAnsi="Verdana" w:cs="Verdana"/>
          <w:color w:val="000000"/>
          <w:sz w:val="20"/>
          <w:szCs w:val="20"/>
        </w:rPr>
        <w:t>Izvor: Županijska uprava za ceste Sisačko-moslavačke županije</w:t>
      </w:r>
    </w:p>
    <w:p w:rsidR="00572A20" w:rsidRDefault="00572A20" w:rsidP="00EF30CF">
      <w:pPr>
        <w:rPr>
          <w:rFonts w:ascii="Verdana" w:hAnsi="Verdana" w:cs="Verdana"/>
          <w:color w:val="000000"/>
          <w:sz w:val="20"/>
          <w:szCs w:val="20"/>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Default="00572A20" w:rsidP="00EF30CF">
      <w:pPr>
        <w:rPr>
          <w:lang w:val="hr-HR"/>
        </w:rPr>
      </w:pPr>
    </w:p>
    <w:p w:rsidR="00572A20" w:rsidRPr="001F0D45" w:rsidRDefault="00572A20" w:rsidP="00EF30CF">
      <w:pPr>
        <w:rPr>
          <w:rFonts w:ascii="Verdana" w:hAnsi="Verdana" w:cs="Verdana"/>
          <w:b/>
          <w:bCs/>
          <w:i/>
          <w:iCs/>
          <w:u w:val="single"/>
          <w:lang w:val="hr-HR"/>
        </w:rPr>
      </w:pPr>
      <w:r>
        <w:rPr>
          <w:rFonts w:ascii="Verdana" w:hAnsi="Verdana" w:cs="Verdana"/>
          <w:b/>
          <w:bCs/>
          <w:i/>
          <w:iCs/>
          <w:u w:val="single"/>
          <w:lang w:val="hr-HR"/>
        </w:rPr>
        <w:t>PRILOG 4</w:t>
      </w:r>
    </w:p>
    <w:p w:rsidR="00572A20" w:rsidRPr="00970405" w:rsidRDefault="00572A20" w:rsidP="00EF30CF">
      <w:pPr>
        <w:ind w:left="2520"/>
        <w:rPr>
          <w:rFonts w:ascii="Verdana" w:hAnsi="Verdana" w:cs="Verdana"/>
          <w:color w:val="000000"/>
          <w:sz w:val="20"/>
          <w:szCs w:val="20"/>
        </w:rPr>
      </w:pPr>
    </w:p>
    <w:tbl>
      <w:tblPr>
        <w:tblW w:w="9423" w:type="dxa"/>
        <w:tblInd w:w="-106" w:type="dxa"/>
        <w:tblLook w:val="0000"/>
      </w:tblPr>
      <w:tblGrid>
        <w:gridCol w:w="627"/>
        <w:gridCol w:w="907"/>
        <w:gridCol w:w="5901"/>
        <w:gridCol w:w="933"/>
        <w:gridCol w:w="1231"/>
      </w:tblGrid>
      <w:tr w:rsidR="00572A20" w:rsidRPr="00970405">
        <w:trPr>
          <w:trHeight w:val="300"/>
        </w:trPr>
        <w:tc>
          <w:tcPr>
            <w:tcW w:w="600" w:type="dxa"/>
            <w:tcBorders>
              <w:top w:val="nil"/>
              <w:left w:val="nil"/>
              <w:bottom w:val="nil"/>
              <w:right w:val="nil"/>
            </w:tcBorders>
            <w:shd w:val="clear" w:color="auto" w:fill="008080"/>
            <w:noWrap/>
            <w:vAlign w:val="center"/>
          </w:tcPr>
          <w:p w:rsidR="00572A20" w:rsidRPr="00970405" w:rsidRDefault="00572A20" w:rsidP="00640347">
            <w:pPr>
              <w:jc w:val="center"/>
              <w:rPr>
                <w:rFonts w:ascii="Arial" w:hAnsi="Arial" w:cs="Arial"/>
                <w:sz w:val="20"/>
                <w:szCs w:val="20"/>
              </w:rPr>
            </w:pPr>
            <w:r w:rsidRPr="00970405">
              <w:rPr>
                <w:rFonts w:ascii="Arial" w:hAnsi="Arial" w:cs="Arial"/>
                <w:sz w:val="20"/>
                <w:szCs w:val="20"/>
              </w:rPr>
              <w:t> </w:t>
            </w:r>
          </w:p>
        </w:tc>
        <w:tc>
          <w:tcPr>
            <w:tcW w:w="703" w:type="dxa"/>
            <w:tcBorders>
              <w:top w:val="nil"/>
              <w:left w:val="nil"/>
              <w:bottom w:val="nil"/>
              <w:right w:val="nil"/>
            </w:tcBorders>
            <w:shd w:val="clear" w:color="auto" w:fill="008080"/>
            <w:vAlign w:val="center"/>
          </w:tcPr>
          <w:p w:rsidR="00572A20" w:rsidRPr="00970405" w:rsidRDefault="00572A20" w:rsidP="00640347">
            <w:pPr>
              <w:rPr>
                <w:rFonts w:ascii="Verdana" w:hAnsi="Verdana" w:cs="Verdana"/>
                <w:b/>
                <w:bCs/>
                <w:color w:val="FFFFFF"/>
                <w:sz w:val="20"/>
                <w:szCs w:val="20"/>
              </w:rPr>
            </w:pPr>
            <w:r w:rsidRPr="00970405">
              <w:rPr>
                <w:rFonts w:ascii="Verdana" w:hAnsi="Verdana" w:cs="Verdana"/>
                <w:b/>
                <w:bCs/>
                <w:color w:val="FFFFFF"/>
                <w:sz w:val="20"/>
                <w:szCs w:val="20"/>
              </w:rPr>
              <w:t> </w:t>
            </w:r>
          </w:p>
        </w:tc>
        <w:tc>
          <w:tcPr>
            <w:tcW w:w="6372" w:type="dxa"/>
            <w:tcBorders>
              <w:top w:val="nil"/>
              <w:left w:val="nil"/>
              <w:bottom w:val="nil"/>
              <w:right w:val="nil"/>
            </w:tcBorders>
            <w:shd w:val="clear" w:color="auto" w:fill="008080"/>
            <w:vAlign w:val="center"/>
          </w:tcPr>
          <w:p w:rsidR="00572A20" w:rsidRPr="00970405" w:rsidRDefault="00572A20" w:rsidP="00640347">
            <w:pPr>
              <w:rPr>
                <w:rFonts w:ascii="Verdana" w:hAnsi="Verdana" w:cs="Verdana"/>
                <w:b/>
                <w:bCs/>
                <w:color w:val="FFFFFF"/>
                <w:sz w:val="20"/>
                <w:szCs w:val="20"/>
              </w:rPr>
            </w:pPr>
            <w:r w:rsidRPr="00970405">
              <w:rPr>
                <w:rFonts w:ascii="Verdana" w:hAnsi="Verdana" w:cs="Verdana"/>
                <w:b/>
                <w:bCs/>
                <w:color w:val="FFFFFF"/>
                <w:sz w:val="20"/>
                <w:szCs w:val="20"/>
              </w:rPr>
              <w:t>POPIS LOKALNIH CESTA NA PODRUČJU LAG-A</w:t>
            </w:r>
          </w:p>
        </w:tc>
        <w:tc>
          <w:tcPr>
            <w:tcW w:w="729" w:type="dxa"/>
            <w:tcBorders>
              <w:top w:val="nil"/>
              <w:left w:val="nil"/>
              <w:bottom w:val="nil"/>
              <w:right w:val="nil"/>
            </w:tcBorders>
            <w:shd w:val="clear" w:color="auto" w:fill="008080"/>
            <w:vAlign w:val="center"/>
          </w:tcPr>
          <w:p w:rsidR="00572A20" w:rsidRPr="00970405" w:rsidRDefault="00572A20" w:rsidP="00640347">
            <w:pPr>
              <w:rPr>
                <w:rFonts w:ascii="Verdana" w:hAnsi="Verdana" w:cs="Verdana"/>
                <w:b/>
                <w:bCs/>
                <w:color w:val="FFFFFF"/>
                <w:sz w:val="20"/>
                <w:szCs w:val="20"/>
              </w:rPr>
            </w:pPr>
            <w:r w:rsidRPr="00970405">
              <w:rPr>
                <w:rFonts w:ascii="Verdana" w:hAnsi="Verdana" w:cs="Verdana"/>
                <w:b/>
                <w:bCs/>
                <w:color w:val="FFFFFF"/>
                <w:sz w:val="20"/>
                <w:szCs w:val="20"/>
              </w:rPr>
              <w:t> </w:t>
            </w:r>
          </w:p>
        </w:tc>
        <w:tc>
          <w:tcPr>
            <w:tcW w:w="1019" w:type="dxa"/>
            <w:tcBorders>
              <w:top w:val="nil"/>
              <w:left w:val="nil"/>
              <w:bottom w:val="nil"/>
              <w:right w:val="nil"/>
            </w:tcBorders>
            <w:shd w:val="clear" w:color="auto" w:fill="008080"/>
            <w:vAlign w:val="center"/>
          </w:tcPr>
          <w:p w:rsidR="00572A20" w:rsidRPr="00970405" w:rsidRDefault="00572A20" w:rsidP="00640347">
            <w:pPr>
              <w:rPr>
                <w:rFonts w:ascii="Verdana" w:hAnsi="Verdana" w:cs="Verdana"/>
                <w:b/>
                <w:bCs/>
                <w:color w:val="FFFFFF"/>
                <w:sz w:val="20"/>
                <w:szCs w:val="20"/>
              </w:rPr>
            </w:pPr>
            <w:r w:rsidRPr="00970405">
              <w:rPr>
                <w:rFonts w:ascii="Verdana" w:hAnsi="Verdana" w:cs="Verdana"/>
                <w:b/>
                <w:bCs/>
                <w:color w:val="FFFFFF"/>
                <w:sz w:val="20"/>
                <w:szCs w:val="20"/>
              </w:rPr>
              <w:t> </w:t>
            </w:r>
          </w:p>
        </w:tc>
      </w:tr>
      <w:tr w:rsidR="00572A20" w:rsidRPr="00970405">
        <w:trPr>
          <w:trHeight w:val="300"/>
        </w:trPr>
        <w:tc>
          <w:tcPr>
            <w:tcW w:w="600"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c>
          <w:tcPr>
            <w:tcW w:w="703"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c>
          <w:tcPr>
            <w:tcW w:w="6372"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c>
          <w:tcPr>
            <w:tcW w:w="729"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c>
          <w:tcPr>
            <w:tcW w:w="1019"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r>
      <w:tr w:rsidR="00572A20" w:rsidRPr="00970405">
        <w:trPr>
          <w:trHeight w:val="645"/>
        </w:trPr>
        <w:tc>
          <w:tcPr>
            <w:tcW w:w="600"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red. br.</w:t>
            </w:r>
          </w:p>
        </w:tc>
        <w:tc>
          <w:tcPr>
            <w:tcW w:w="703"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broj ceste</w:t>
            </w:r>
          </w:p>
        </w:tc>
        <w:tc>
          <w:tcPr>
            <w:tcW w:w="6372"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NAZIV  CESTE</w:t>
            </w:r>
          </w:p>
        </w:tc>
        <w:tc>
          <w:tcPr>
            <w:tcW w:w="729"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duljina (km)</w:t>
            </w:r>
          </w:p>
        </w:tc>
        <w:tc>
          <w:tcPr>
            <w:tcW w:w="1019" w:type="dxa"/>
            <w:tcBorders>
              <w:top w:val="nil"/>
              <w:left w:val="nil"/>
              <w:bottom w:val="nil"/>
              <w:right w:val="nil"/>
            </w:tcBorders>
            <w:shd w:val="clear" w:color="auto" w:fill="CCFFCC"/>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makadam (km)</w:t>
            </w:r>
          </w:p>
        </w:tc>
      </w:tr>
      <w:tr w:rsidR="00572A20" w:rsidRPr="00970405">
        <w:trPr>
          <w:trHeight w:val="300"/>
        </w:trPr>
        <w:tc>
          <w:tcPr>
            <w:tcW w:w="600" w:type="dxa"/>
            <w:tcBorders>
              <w:top w:val="nil"/>
              <w:left w:val="nil"/>
              <w:bottom w:val="nil"/>
              <w:right w:val="nil"/>
            </w:tcBorders>
            <w:noWrap/>
            <w:vAlign w:val="center"/>
          </w:tcPr>
          <w:p w:rsidR="00572A20" w:rsidRPr="00970405" w:rsidRDefault="00572A20" w:rsidP="00640347">
            <w:pPr>
              <w:jc w:val="center"/>
              <w:rPr>
                <w:rFonts w:ascii="Arial" w:hAnsi="Arial" w:cs="Arial"/>
                <w:sz w:val="20"/>
                <w:szCs w:val="20"/>
              </w:rPr>
            </w:pPr>
          </w:p>
        </w:tc>
        <w:tc>
          <w:tcPr>
            <w:tcW w:w="703" w:type="dxa"/>
            <w:tcBorders>
              <w:top w:val="nil"/>
              <w:left w:val="nil"/>
              <w:bottom w:val="nil"/>
              <w:right w:val="nil"/>
            </w:tcBorders>
            <w:noWrap/>
            <w:vAlign w:val="center"/>
          </w:tcPr>
          <w:p w:rsidR="00572A20" w:rsidRPr="00970405" w:rsidRDefault="00572A20" w:rsidP="00640347">
            <w:pPr>
              <w:jc w:val="center"/>
              <w:rPr>
                <w:rFonts w:ascii="Arial" w:hAnsi="Arial" w:cs="Arial"/>
                <w:sz w:val="20"/>
                <w:szCs w:val="20"/>
              </w:rPr>
            </w:pPr>
          </w:p>
        </w:tc>
        <w:tc>
          <w:tcPr>
            <w:tcW w:w="6372" w:type="dxa"/>
            <w:tcBorders>
              <w:top w:val="nil"/>
              <w:left w:val="nil"/>
              <w:bottom w:val="nil"/>
              <w:right w:val="nil"/>
            </w:tcBorders>
            <w:noWrap/>
            <w:vAlign w:val="center"/>
          </w:tcPr>
          <w:p w:rsidR="00572A20" w:rsidRPr="00970405" w:rsidRDefault="00572A20" w:rsidP="00640347">
            <w:pPr>
              <w:jc w:val="center"/>
              <w:rPr>
                <w:rFonts w:ascii="Arial" w:hAnsi="Arial" w:cs="Arial"/>
                <w:sz w:val="20"/>
                <w:szCs w:val="20"/>
              </w:rPr>
            </w:pPr>
          </w:p>
        </w:tc>
        <w:tc>
          <w:tcPr>
            <w:tcW w:w="729" w:type="dxa"/>
            <w:tcBorders>
              <w:top w:val="nil"/>
              <w:left w:val="nil"/>
              <w:bottom w:val="nil"/>
              <w:right w:val="nil"/>
            </w:tcBorders>
            <w:noWrap/>
            <w:vAlign w:val="center"/>
          </w:tcPr>
          <w:p w:rsidR="00572A20" w:rsidRPr="00970405" w:rsidRDefault="00572A20" w:rsidP="00640347">
            <w:pPr>
              <w:jc w:val="center"/>
              <w:rPr>
                <w:rFonts w:ascii="Arial" w:hAnsi="Arial" w:cs="Arial"/>
                <w:sz w:val="20"/>
                <w:szCs w:val="20"/>
              </w:rPr>
            </w:pPr>
          </w:p>
        </w:tc>
        <w:tc>
          <w:tcPr>
            <w:tcW w:w="1019" w:type="dxa"/>
            <w:tcBorders>
              <w:top w:val="nil"/>
              <w:left w:val="nil"/>
              <w:bottom w:val="nil"/>
              <w:right w:val="nil"/>
            </w:tcBorders>
            <w:noWrap/>
            <w:vAlign w:val="center"/>
          </w:tcPr>
          <w:p w:rsidR="00572A20" w:rsidRPr="00970405" w:rsidRDefault="00572A20" w:rsidP="00640347">
            <w:pPr>
              <w:jc w:val="center"/>
              <w:rPr>
                <w:rFonts w:ascii="Arial" w:hAnsi="Arial" w:cs="Arial"/>
                <w:sz w:val="20"/>
                <w:szCs w:val="20"/>
              </w:rPr>
            </w:pPr>
          </w:p>
        </w:tc>
      </w:tr>
      <w:tr w:rsidR="00572A20" w:rsidRPr="00970405">
        <w:trPr>
          <w:trHeight w:val="300"/>
        </w:trPr>
        <w:tc>
          <w:tcPr>
            <w:tcW w:w="600" w:type="dxa"/>
            <w:tcBorders>
              <w:top w:val="dashed" w:sz="4" w:space="0" w:color="auto"/>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w:t>
            </w:r>
          </w:p>
        </w:tc>
        <w:tc>
          <w:tcPr>
            <w:tcW w:w="703" w:type="dxa"/>
            <w:tcBorders>
              <w:top w:val="dashed" w:sz="4" w:space="0" w:color="auto"/>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L33110</w:t>
            </w:r>
          </w:p>
        </w:tc>
        <w:tc>
          <w:tcPr>
            <w:tcW w:w="6372" w:type="dxa"/>
            <w:tcBorders>
              <w:top w:val="dashed" w:sz="4" w:space="0" w:color="auto"/>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 xml:space="preserve">Borojevici (Ž3241) - Lovča </w:t>
            </w:r>
          </w:p>
        </w:tc>
        <w:tc>
          <w:tcPr>
            <w:tcW w:w="729" w:type="dxa"/>
            <w:tcBorders>
              <w:top w:val="dashed" w:sz="4" w:space="0" w:color="auto"/>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7,2</w:t>
            </w:r>
          </w:p>
        </w:tc>
        <w:tc>
          <w:tcPr>
            <w:tcW w:w="1019" w:type="dxa"/>
            <w:tcBorders>
              <w:top w:val="dashed" w:sz="4" w:space="0" w:color="auto"/>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7,2</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L33111</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Umetici (D30) - G.Bjelovac - D. Bjelovac (L33112)</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3,9</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L33112</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 xml:space="preserve">D30 - Kostreši Bjelovački - G.Kukuruzari - D30 </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1,5</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L33114</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Babina Rijeka - D. Kukuruzari (D30)</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L33192</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D30 - D.Velešnja</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color w:val="008080"/>
                <w:sz w:val="20"/>
                <w:szCs w:val="20"/>
              </w:rPr>
            </w:pPr>
            <w:r w:rsidRPr="00970405">
              <w:rPr>
                <w:rFonts w:ascii="Verdana" w:hAnsi="Verdana" w:cs="Verdana"/>
                <w:color w:val="008080"/>
                <w:sz w:val="20"/>
                <w:szCs w:val="20"/>
              </w:rPr>
              <w:t>Ukupno Općina Donji Kukuruzari</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21,6</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8,7</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L33147</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Ž3231 - Bojna -  Kobiljak - Ostojic - Donji Žirovac (D6)</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11,3</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3,3</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L33149</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 xml:space="preserve">Ljeskovac - Ž3234 </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2,2</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8.</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L33150</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D6 - Majdan</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3,8</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9.</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L33152</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 xml:space="preserve">Zrin (Ž3263) - Zrinski Brdani Rudeži - Švrakarica - Paukovac (Ž3262) </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7,8</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2,6</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10.</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L33153</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Zrin (Ž3263) - Donji Javoranj (Ž3262)</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8,5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2,4</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L33154</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Goricka (Ž3262) - Pedalj - Donja Stupnica (Ž3234)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4,4</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12.</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L33155</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Grabovica - L33154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3,9</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3,9</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13.</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L33156</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Udetin - Bansko Vrpolje (L33157)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3,2</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1,4</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14.</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L33157</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Ž3262 - Glavicani - Bansko Vrpolje - Core - Vanici (D6)</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6,1</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15.</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L33160</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Rogulje - Ž3263</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16.</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L33161</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Lotine - Šegestin - L33153</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7,3</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1,9</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17.</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L33162</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Rijecani Buinjski - L33163</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1,9</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18.</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L33163</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Buinja - Ž3263</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2,1</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19.</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L33164</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Šakanlije - Jovac (L33166)</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2,1</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20.</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L33165</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Volinja- D 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1,6</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1,6</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21.</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L33166</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D47 - Jovac - Ž3263</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4,8</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22.</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L33167</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Trgovi - D6 - Kosna</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4,1</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23.</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L33168</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Gage - D6</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3,2</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3,2</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24.</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L33169</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Ž3262 - Hrtic - Dvor (L33176)</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0,3</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25.</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L33170</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Socanica - L33171</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1,9</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1,9</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26.</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L33171</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D6 - Javnica - Kotarani</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8,7</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27.</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L33173</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L33175 - Gornji Dobretin - L33175</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7,4</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6,6</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28.</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L33175</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Matijevici (D6) - Javornik - Donji Dobrtin - Ivanjska (gr. R. BiH)</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11,4</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8,5</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29.</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L33176</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Dvor: D47 - D6</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30.</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L33187</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D6 - Gornji Žirovac</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3,8</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31.</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L33189</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Rujevac - D6</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1,4</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32.</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L33191</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Ljubina - D6</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6,1</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color w:val="008080"/>
                <w:sz w:val="20"/>
                <w:szCs w:val="20"/>
              </w:rPr>
            </w:pPr>
            <w:r w:rsidRPr="00970405">
              <w:rPr>
                <w:rFonts w:ascii="Verdana" w:hAnsi="Verdana" w:cs="Verdana"/>
                <w:color w:val="008080"/>
                <w:sz w:val="20"/>
                <w:szCs w:val="20"/>
              </w:rPr>
              <w:t>Ukupno Općina Dvor</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129,7</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49,1</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33.</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L33177</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Ž3294 - Baćin  - D47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2,7</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34.</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L33178</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Donji Cerovljani (Ž3294) – želj. postaja – D47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4,2</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2,5</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color w:val="008080"/>
                <w:sz w:val="20"/>
                <w:szCs w:val="20"/>
              </w:rPr>
            </w:pPr>
            <w:r w:rsidRPr="00970405">
              <w:rPr>
                <w:rFonts w:ascii="Verdana" w:hAnsi="Verdana" w:cs="Verdana"/>
                <w:color w:val="008080"/>
                <w:sz w:val="20"/>
                <w:szCs w:val="20"/>
              </w:rPr>
              <w:t>Ukupno Hrvatska Dubica</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6,9</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2,5</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35.</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L33127</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L33126 - Selište Kostajnicko -Hrvatska Kostajnica (D47)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8,0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2,2</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36.</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L33159</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 30 - Čukur</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37.</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L33180</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Hrvatska Kostajnica: D47 - D47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0,5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color w:val="008080"/>
                <w:sz w:val="20"/>
                <w:szCs w:val="20"/>
              </w:rPr>
            </w:pPr>
            <w:r w:rsidRPr="00970405">
              <w:rPr>
                <w:rFonts w:ascii="Verdana" w:hAnsi="Verdana" w:cs="Verdana"/>
                <w:color w:val="008080"/>
                <w:sz w:val="20"/>
                <w:szCs w:val="20"/>
              </w:rPr>
              <w:t>Ukupno Grad Hrvatska Kostajnica</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11,5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2,2</w:t>
            </w:r>
          </w:p>
        </w:tc>
      </w:tr>
      <w:tr w:rsidR="00572A20" w:rsidRPr="00970405">
        <w:trPr>
          <w:trHeight w:val="300"/>
        </w:trPr>
        <w:tc>
          <w:tcPr>
            <w:tcW w:w="600"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38.</w:t>
            </w:r>
          </w:p>
        </w:tc>
        <w:tc>
          <w:tcPr>
            <w:tcW w:w="703"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L33184</w:t>
            </w:r>
          </w:p>
        </w:tc>
        <w:tc>
          <w:tcPr>
            <w:tcW w:w="6372" w:type="dxa"/>
            <w:tcBorders>
              <w:top w:val="nil"/>
              <w:left w:val="nil"/>
              <w:bottom w:val="nil"/>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Višnjica - D47</w:t>
            </w:r>
          </w:p>
        </w:tc>
        <w:tc>
          <w:tcPr>
            <w:tcW w:w="729"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1,2</w:t>
            </w:r>
          </w:p>
        </w:tc>
        <w:tc>
          <w:tcPr>
            <w:tcW w:w="1019" w:type="dxa"/>
            <w:tcBorders>
              <w:top w:val="nil"/>
              <w:left w:val="nil"/>
              <w:bottom w:val="nil"/>
              <w:right w:val="nil"/>
            </w:tcBorders>
            <w:noWrap/>
            <w:vAlign w:val="center"/>
          </w:tcPr>
          <w:p w:rsidR="00572A20" w:rsidRPr="00970405" w:rsidRDefault="00572A20" w:rsidP="00640347">
            <w:pPr>
              <w:jc w:val="center"/>
              <w:rPr>
                <w:rFonts w:ascii="Verdana" w:hAnsi="Verdana" w:cs="Verdana"/>
                <w:sz w:val="20"/>
                <w:szCs w:val="20"/>
              </w:rPr>
            </w:pPr>
          </w:p>
        </w:tc>
      </w:tr>
      <w:tr w:rsidR="00572A20" w:rsidRPr="00970405">
        <w:trPr>
          <w:trHeight w:val="300"/>
        </w:trPr>
        <w:tc>
          <w:tcPr>
            <w:tcW w:w="600" w:type="dxa"/>
            <w:tcBorders>
              <w:top w:val="nil"/>
              <w:left w:val="nil"/>
              <w:bottom w:val="nil"/>
              <w:right w:val="nil"/>
            </w:tcBorders>
            <w:noWrap/>
            <w:vAlign w:val="center"/>
          </w:tcPr>
          <w:p w:rsidR="00572A20" w:rsidRPr="00970405" w:rsidRDefault="00572A20" w:rsidP="00640347">
            <w:pPr>
              <w:jc w:val="center"/>
              <w:rPr>
                <w:rFonts w:ascii="Arial" w:hAnsi="Arial" w:cs="Arial"/>
                <w:sz w:val="20"/>
                <w:szCs w:val="20"/>
              </w:rPr>
            </w:pPr>
          </w:p>
        </w:tc>
        <w:tc>
          <w:tcPr>
            <w:tcW w:w="703" w:type="dxa"/>
            <w:tcBorders>
              <w:top w:val="nil"/>
              <w:left w:val="nil"/>
              <w:bottom w:val="nil"/>
              <w:right w:val="nil"/>
            </w:tcBorders>
            <w:noWrap/>
            <w:vAlign w:val="center"/>
          </w:tcPr>
          <w:p w:rsidR="00572A20" w:rsidRPr="00970405" w:rsidRDefault="00572A20" w:rsidP="00640347">
            <w:pPr>
              <w:jc w:val="center"/>
              <w:rPr>
                <w:rFonts w:ascii="Arial" w:hAnsi="Arial" w:cs="Arial"/>
                <w:sz w:val="20"/>
                <w:szCs w:val="20"/>
              </w:rPr>
            </w:pPr>
          </w:p>
        </w:tc>
        <w:tc>
          <w:tcPr>
            <w:tcW w:w="6372" w:type="dxa"/>
            <w:tcBorders>
              <w:top w:val="nil"/>
              <w:left w:val="nil"/>
              <w:bottom w:val="nil"/>
              <w:right w:val="nil"/>
            </w:tcBorders>
            <w:noWrap/>
            <w:vAlign w:val="center"/>
          </w:tcPr>
          <w:p w:rsidR="00572A20" w:rsidRPr="00970405" w:rsidRDefault="00572A20" w:rsidP="00640347">
            <w:pPr>
              <w:rPr>
                <w:rFonts w:ascii="Verdana" w:hAnsi="Verdana" w:cs="Verdana"/>
                <w:color w:val="008080"/>
                <w:sz w:val="20"/>
                <w:szCs w:val="20"/>
              </w:rPr>
            </w:pPr>
            <w:r w:rsidRPr="00970405">
              <w:rPr>
                <w:rFonts w:ascii="Verdana" w:hAnsi="Verdana" w:cs="Verdana"/>
                <w:color w:val="008080"/>
                <w:sz w:val="20"/>
                <w:szCs w:val="20"/>
              </w:rPr>
              <w:t>Ukupno Općina Jasenovac</w:t>
            </w:r>
          </w:p>
        </w:tc>
        <w:tc>
          <w:tcPr>
            <w:tcW w:w="729" w:type="dxa"/>
            <w:tcBorders>
              <w:top w:val="nil"/>
              <w:left w:val="nil"/>
              <w:bottom w:val="nil"/>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1,2</w:t>
            </w:r>
          </w:p>
        </w:tc>
        <w:tc>
          <w:tcPr>
            <w:tcW w:w="1019" w:type="dxa"/>
            <w:tcBorders>
              <w:top w:val="nil"/>
              <w:left w:val="nil"/>
              <w:bottom w:val="nil"/>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0,0</w:t>
            </w:r>
          </w:p>
        </w:tc>
      </w:tr>
      <w:tr w:rsidR="00572A20" w:rsidRPr="00970405">
        <w:trPr>
          <w:trHeight w:val="300"/>
        </w:trPr>
        <w:tc>
          <w:tcPr>
            <w:tcW w:w="600" w:type="dxa"/>
            <w:tcBorders>
              <w:top w:val="dashed" w:sz="4" w:space="0" w:color="auto"/>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39.</w:t>
            </w:r>
          </w:p>
        </w:tc>
        <w:tc>
          <w:tcPr>
            <w:tcW w:w="703" w:type="dxa"/>
            <w:tcBorders>
              <w:top w:val="dashed" w:sz="4" w:space="0" w:color="auto"/>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L33116</w:t>
            </w:r>
          </w:p>
        </w:tc>
        <w:tc>
          <w:tcPr>
            <w:tcW w:w="6372" w:type="dxa"/>
            <w:tcBorders>
              <w:top w:val="dashed" w:sz="4" w:space="0" w:color="auto"/>
              <w:left w:val="nil"/>
              <w:bottom w:val="dashed" w:sz="4" w:space="0" w:color="auto"/>
              <w:right w:val="nil"/>
            </w:tcBorders>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D224 – Četvrtkovac – Radonja Luka – L33117</w:t>
            </w:r>
          </w:p>
        </w:tc>
        <w:tc>
          <w:tcPr>
            <w:tcW w:w="729" w:type="dxa"/>
            <w:tcBorders>
              <w:top w:val="dashed" w:sz="4" w:space="0" w:color="auto"/>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0,8</w:t>
            </w:r>
          </w:p>
        </w:tc>
        <w:tc>
          <w:tcPr>
            <w:tcW w:w="1019" w:type="dxa"/>
            <w:tcBorders>
              <w:top w:val="dashed" w:sz="4" w:space="0" w:color="auto"/>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0,8</w:t>
            </w:r>
          </w:p>
        </w:tc>
      </w:tr>
      <w:tr w:rsidR="00572A20" w:rsidRPr="00970405">
        <w:trPr>
          <w:trHeight w:val="300"/>
        </w:trPr>
        <w:tc>
          <w:tcPr>
            <w:tcW w:w="600" w:type="dxa"/>
            <w:tcBorders>
              <w:top w:val="nil"/>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40.</w:t>
            </w:r>
          </w:p>
        </w:tc>
        <w:tc>
          <w:tcPr>
            <w:tcW w:w="703" w:type="dxa"/>
            <w:tcBorders>
              <w:top w:val="nil"/>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L33117</w:t>
            </w:r>
          </w:p>
        </w:tc>
        <w:tc>
          <w:tcPr>
            <w:tcW w:w="6372" w:type="dxa"/>
            <w:tcBorders>
              <w:top w:val="nil"/>
              <w:left w:val="nil"/>
              <w:bottom w:val="dashed" w:sz="4" w:space="0" w:color="auto"/>
              <w:right w:val="nil"/>
            </w:tcBorders>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M. Gradusa (Ž3244) – Svinica – G. Hrastovac (D224)</w:t>
            </w:r>
          </w:p>
        </w:tc>
        <w:tc>
          <w:tcPr>
            <w:tcW w:w="729" w:type="dxa"/>
            <w:tcBorders>
              <w:top w:val="nil"/>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10,2</w:t>
            </w:r>
          </w:p>
        </w:tc>
        <w:tc>
          <w:tcPr>
            <w:tcW w:w="1019" w:type="dxa"/>
            <w:tcBorders>
              <w:top w:val="nil"/>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0,0</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41.</w:t>
            </w:r>
          </w:p>
        </w:tc>
        <w:tc>
          <w:tcPr>
            <w:tcW w:w="703" w:type="dxa"/>
            <w:tcBorders>
              <w:top w:val="nil"/>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L33118</w:t>
            </w:r>
          </w:p>
        </w:tc>
        <w:tc>
          <w:tcPr>
            <w:tcW w:w="6372" w:type="dxa"/>
            <w:tcBorders>
              <w:top w:val="nil"/>
              <w:left w:val="nil"/>
              <w:bottom w:val="dashed" w:sz="4" w:space="0" w:color="auto"/>
              <w:right w:val="nil"/>
            </w:tcBorders>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L33117 - M.Krčevo - V.Krčevo (Ž3245)</w:t>
            </w:r>
          </w:p>
        </w:tc>
        <w:tc>
          <w:tcPr>
            <w:tcW w:w="729" w:type="dxa"/>
            <w:tcBorders>
              <w:top w:val="nil"/>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2,9</w:t>
            </w:r>
          </w:p>
        </w:tc>
        <w:tc>
          <w:tcPr>
            <w:tcW w:w="1019" w:type="dxa"/>
            <w:tcBorders>
              <w:top w:val="nil"/>
              <w:left w:val="nil"/>
              <w:bottom w:val="dashed" w:sz="4" w:space="0" w:color="auto"/>
              <w:right w:val="nil"/>
            </w:tcBorders>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42.</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L33126</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D224 - G.Meminska - Timarci (Ž3247)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3,9</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3,9</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43.</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L33127</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L33126 - Selište Kostajničko -Hrvatska Kostajnica (D47)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2,1</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0,4</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44.</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L33128</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Graboštani (D224) – Mračaj</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3,6</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3,0</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45.</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L33133</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Kostajnicki Majur (D224) - Kostrići</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2,5</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color w:val="008080"/>
                <w:sz w:val="20"/>
                <w:szCs w:val="20"/>
              </w:rPr>
            </w:pPr>
            <w:r w:rsidRPr="00970405">
              <w:rPr>
                <w:rFonts w:ascii="Verdana" w:hAnsi="Verdana" w:cs="Verdana"/>
                <w:color w:val="008080"/>
                <w:sz w:val="20"/>
                <w:szCs w:val="20"/>
              </w:rPr>
              <w:t>Ukupno Općina Majur</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26,0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11,7</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46.</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L33060</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D224 - Pola</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1,3</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47.</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L33062</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Bestrma - D224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5,6</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48.</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L33064</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D224 - Kinjacka Velika Gradusa (Ž3244)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7,4</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2,7</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49.</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L33066</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Brdani Kosa (D224) - Vukoševac - Ž3244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4,7</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4,1</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50.</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L33067</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 xml:space="preserve">Gornja Letina (Ž3211) - Donja Letina  </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2,8</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2,8</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51.</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L33068</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Selišce Sunjsko - Ž3247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0,4</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52.</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L33109</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 xml:space="preserve">Letovanci (Ž3208) - Staro Selo - Kladari - M. Gradusa (Ž3244) </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4,4</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4,4</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53.</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L33115</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Drljaca (Ž3244) - Cetvrtkovac (L33116)</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54.</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L33116</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D224 - Cetvrtkovac - Radonja Luka - Svinica (Ž3245)</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6,7</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0,5</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55.</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L33118</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L33117 - M.Krcevo - V.Krcevo (Ž3245)</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2,9</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1,1</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56.</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L33119</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Donji Hrastovac (D521) - D224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1,7</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1,7</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57.</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L33120</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Staza (D224) - Želj.postaja</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58.</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L33121</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L33126 - Staza (D224)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2,3</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1,4</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59.</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L33122</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L33126 - Pobrdani (D224)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2,0</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2,0</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60.</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L33123</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L33126 - Capljani - D224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2,4</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2,4</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61.</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L33124</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G.Meminska (L33126) - Jasenovcani - D224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2,4</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2,4</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62.</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L33126</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D521 - G.Meminska - Timarci (Ž3247)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2,7</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2,7</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63.</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L33128</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Graboštani (D521) - Mračaj - L33127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3,6</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64.</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L33129</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Sunja (Ž3211) - D224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3,3</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1,3</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65.</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L33130</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Sunja (L33129) - D224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1,4</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66.</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L33131</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 xml:space="preserve">Sunja (L33129) - Krivaj Sunjski </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2,6</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67.</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L33132</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Ž3247 - Žreme</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1,2</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68.</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L33134</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L33127 - Rausovac - Ž3264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3,5</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1,2</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69.</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L33135</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Ž3247 - D224</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1,2</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70.</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L33136</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Strmen (Ž3247) - Crkveni Bok - Ivanjski bok</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5,7</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 </w:t>
            </w:r>
          </w:p>
        </w:tc>
      </w:tr>
      <w:tr w:rsidR="00572A20" w:rsidRPr="00970405">
        <w:trPr>
          <w:trHeight w:val="300"/>
        </w:trPr>
        <w:tc>
          <w:tcPr>
            <w:tcW w:w="600"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71.</w:t>
            </w:r>
          </w:p>
        </w:tc>
        <w:tc>
          <w:tcPr>
            <w:tcW w:w="703"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L33178</w:t>
            </w:r>
          </w:p>
        </w:tc>
        <w:tc>
          <w:tcPr>
            <w:tcW w:w="6372" w:type="dxa"/>
            <w:tcBorders>
              <w:top w:val="nil"/>
              <w:left w:val="nil"/>
              <w:bottom w:val="dashed" w:sz="4" w:space="0" w:color="auto"/>
              <w:right w:val="nil"/>
            </w:tcBorders>
            <w:noWrap/>
            <w:vAlign w:val="center"/>
          </w:tcPr>
          <w:p w:rsidR="00572A20" w:rsidRPr="00970405" w:rsidRDefault="00572A20" w:rsidP="00640347">
            <w:pPr>
              <w:rPr>
                <w:rFonts w:ascii="Verdana" w:hAnsi="Verdana" w:cs="Verdana"/>
                <w:sz w:val="20"/>
                <w:szCs w:val="20"/>
              </w:rPr>
            </w:pPr>
            <w:r w:rsidRPr="00970405">
              <w:rPr>
                <w:rFonts w:ascii="Verdana" w:hAnsi="Verdana" w:cs="Verdana"/>
                <w:sz w:val="20"/>
                <w:szCs w:val="20"/>
              </w:rPr>
              <w:t>Donji Cerovljani (D224) - želj.postaja - D47</w:t>
            </w:r>
          </w:p>
        </w:tc>
        <w:tc>
          <w:tcPr>
            <w:tcW w:w="72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4,2</w:t>
            </w:r>
          </w:p>
        </w:tc>
        <w:tc>
          <w:tcPr>
            <w:tcW w:w="1019" w:type="dxa"/>
            <w:tcBorders>
              <w:top w:val="nil"/>
              <w:left w:val="nil"/>
              <w:bottom w:val="dashed" w:sz="4" w:space="0" w:color="auto"/>
              <w:right w:val="nil"/>
            </w:tcBorders>
            <w:noWrap/>
            <w:vAlign w:val="center"/>
          </w:tcPr>
          <w:p w:rsidR="00572A20" w:rsidRPr="00970405" w:rsidRDefault="00572A20" w:rsidP="00640347">
            <w:pPr>
              <w:jc w:val="center"/>
              <w:rPr>
                <w:rFonts w:ascii="Verdana" w:hAnsi="Verdana" w:cs="Verdana"/>
                <w:sz w:val="20"/>
                <w:szCs w:val="20"/>
              </w:rPr>
            </w:pPr>
            <w:r w:rsidRPr="00970405">
              <w:rPr>
                <w:rFonts w:ascii="Verdana" w:hAnsi="Verdana" w:cs="Verdana"/>
                <w:sz w:val="20"/>
                <w:szCs w:val="20"/>
              </w:rPr>
              <w:t>3,7</w:t>
            </w:r>
          </w:p>
        </w:tc>
      </w:tr>
      <w:tr w:rsidR="00572A20" w:rsidRPr="00970405">
        <w:trPr>
          <w:trHeight w:val="300"/>
        </w:trPr>
        <w:tc>
          <w:tcPr>
            <w:tcW w:w="600" w:type="dxa"/>
            <w:tcBorders>
              <w:top w:val="nil"/>
              <w:left w:val="nil"/>
              <w:bottom w:val="single" w:sz="4" w:space="0" w:color="008080"/>
              <w:right w:val="nil"/>
            </w:tcBorders>
            <w:noWrap/>
            <w:vAlign w:val="center"/>
          </w:tcPr>
          <w:p w:rsidR="00572A20" w:rsidRPr="00970405" w:rsidRDefault="00572A20" w:rsidP="00640347">
            <w:pPr>
              <w:jc w:val="center"/>
              <w:rPr>
                <w:rFonts w:ascii="Arial" w:hAnsi="Arial" w:cs="Arial"/>
                <w:sz w:val="20"/>
                <w:szCs w:val="20"/>
              </w:rPr>
            </w:pPr>
            <w:r w:rsidRPr="00970405">
              <w:rPr>
                <w:rFonts w:ascii="Arial" w:hAnsi="Arial" w:cs="Arial"/>
                <w:sz w:val="20"/>
                <w:szCs w:val="20"/>
              </w:rPr>
              <w:t> </w:t>
            </w:r>
          </w:p>
        </w:tc>
        <w:tc>
          <w:tcPr>
            <w:tcW w:w="703" w:type="dxa"/>
            <w:tcBorders>
              <w:top w:val="nil"/>
              <w:left w:val="nil"/>
              <w:bottom w:val="single" w:sz="4" w:space="0" w:color="008080"/>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 </w:t>
            </w:r>
          </w:p>
        </w:tc>
        <w:tc>
          <w:tcPr>
            <w:tcW w:w="6372" w:type="dxa"/>
            <w:tcBorders>
              <w:top w:val="nil"/>
              <w:left w:val="nil"/>
              <w:bottom w:val="single" w:sz="4" w:space="0" w:color="008080"/>
              <w:right w:val="nil"/>
            </w:tcBorders>
            <w:noWrap/>
            <w:vAlign w:val="center"/>
          </w:tcPr>
          <w:p w:rsidR="00572A20" w:rsidRPr="00970405" w:rsidRDefault="00572A20" w:rsidP="00640347">
            <w:pPr>
              <w:rPr>
                <w:rFonts w:ascii="Verdana" w:hAnsi="Verdana" w:cs="Verdana"/>
                <w:color w:val="008080"/>
                <w:sz w:val="20"/>
                <w:szCs w:val="20"/>
              </w:rPr>
            </w:pPr>
            <w:r w:rsidRPr="00970405">
              <w:rPr>
                <w:rFonts w:ascii="Verdana" w:hAnsi="Verdana" w:cs="Verdana"/>
                <w:color w:val="008080"/>
                <w:sz w:val="20"/>
                <w:szCs w:val="20"/>
              </w:rPr>
              <w:t>Ukupno Općina Sunja</w:t>
            </w:r>
          </w:p>
        </w:tc>
        <w:tc>
          <w:tcPr>
            <w:tcW w:w="729" w:type="dxa"/>
            <w:tcBorders>
              <w:top w:val="nil"/>
              <w:left w:val="nil"/>
              <w:bottom w:val="single" w:sz="4" w:space="0" w:color="008080"/>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79,0</w:t>
            </w:r>
          </w:p>
        </w:tc>
        <w:tc>
          <w:tcPr>
            <w:tcW w:w="1019" w:type="dxa"/>
            <w:tcBorders>
              <w:top w:val="nil"/>
              <w:left w:val="nil"/>
              <w:bottom w:val="single" w:sz="4" w:space="0" w:color="008080"/>
              <w:right w:val="nil"/>
            </w:tcBorders>
            <w:noWrap/>
            <w:vAlign w:val="center"/>
          </w:tcPr>
          <w:p w:rsidR="00572A20" w:rsidRPr="00970405" w:rsidRDefault="00572A20" w:rsidP="00640347">
            <w:pPr>
              <w:jc w:val="center"/>
              <w:rPr>
                <w:rFonts w:ascii="Verdana" w:hAnsi="Verdana" w:cs="Verdana"/>
                <w:color w:val="008080"/>
                <w:sz w:val="20"/>
                <w:szCs w:val="20"/>
              </w:rPr>
            </w:pPr>
            <w:r w:rsidRPr="00970405">
              <w:rPr>
                <w:rFonts w:ascii="Verdana" w:hAnsi="Verdana" w:cs="Verdana"/>
                <w:color w:val="008080"/>
                <w:sz w:val="20"/>
                <w:szCs w:val="20"/>
              </w:rPr>
              <w:t>34,8</w:t>
            </w:r>
          </w:p>
        </w:tc>
      </w:tr>
      <w:tr w:rsidR="00572A20" w:rsidRPr="00970405">
        <w:trPr>
          <w:trHeight w:val="300"/>
        </w:trPr>
        <w:tc>
          <w:tcPr>
            <w:tcW w:w="7675" w:type="dxa"/>
            <w:gridSpan w:val="3"/>
            <w:tcBorders>
              <w:top w:val="single" w:sz="4" w:space="0" w:color="008080"/>
              <w:left w:val="nil"/>
              <w:bottom w:val="single" w:sz="12" w:space="0" w:color="008080"/>
              <w:right w:val="nil"/>
            </w:tcBorders>
            <w:noWrap/>
            <w:vAlign w:val="center"/>
          </w:tcPr>
          <w:p w:rsidR="00572A20" w:rsidRPr="00970405" w:rsidRDefault="00572A20" w:rsidP="00640347">
            <w:pPr>
              <w:rPr>
                <w:rFonts w:ascii="Verdana" w:hAnsi="Verdana" w:cs="Verdana"/>
                <w:b/>
                <w:bCs/>
                <w:sz w:val="20"/>
                <w:szCs w:val="20"/>
              </w:rPr>
            </w:pPr>
            <w:r w:rsidRPr="00970405">
              <w:rPr>
                <w:rFonts w:ascii="Verdana" w:hAnsi="Verdana" w:cs="Verdana"/>
                <w:b/>
                <w:bCs/>
                <w:sz w:val="20"/>
                <w:szCs w:val="20"/>
              </w:rPr>
              <w:t>Ukupno lokalne ceste na području LAG-a</w:t>
            </w:r>
          </w:p>
        </w:tc>
        <w:tc>
          <w:tcPr>
            <w:tcW w:w="729" w:type="dxa"/>
            <w:tcBorders>
              <w:top w:val="nil"/>
              <w:left w:val="nil"/>
              <w:bottom w:val="single" w:sz="12" w:space="0" w:color="008080"/>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274,7</w:t>
            </w:r>
          </w:p>
        </w:tc>
        <w:tc>
          <w:tcPr>
            <w:tcW w:w="1019" w:type="dxa"/>
            <w:tcBorders>
              <w:top w:val="nil"/>
              <w:left w:val="nil"/>
              <w:bottom w:val="single" w:sz="12" w:space="0" w:color="008080"/>
              <w:right w:val="nil"/>
            </w:tcBorders>
            <w:noWrap/>
            <w:vAlign w:val="center"/>
          </w:tcPr>
          <w:p w:rsidR="00572A20" w:rsidRPr="00970405" w:rsidRDefault="00572A20" w:rsidP="00640347">
            <w:pPr>
              <w:jc w:val="center"/>
              <w:rPr>
                <w:rFonts w:ascii="Verdana" w:hAnsi="Verdana" w:cs="Verdana"/>
                <w:b/>
                <w:bCs/>
                <w:sz w:val="20"/>
                <w:szCs w:val="20"/>
              </w:rPr>
            </w:pPr>
            <w:r w:rsidRPr="00970405">
              <w:rPr>
                <w:rFonts w:ascii="Verdana" w:hAnsi="Verdana" w:cs="Verdana"/>
                <w:b/>
                <w:bCs/>
                <w:sz w:val="20"/>
                <w:szCs w:val="20"/>
              </w:rPr>
              <w:t>109,0</w:t>
            </w:r>
          </w:p>
        </w:tc>
      </w:tr>
    </w:tbl>
    <w:p w:rsidR="00572A20" w:rsidRPr="00970405" w:rsidRDefault="00572A20" w:rsidP="00EF30CF">
      <w:pPr>
        <w:ind w:left="2520"/>
        <w:rPr>
          <w:rFonts w:ascii="Verdana" w:hAnsi="Verdana" w:cs="Verdana"/>
          <w:color w:val="000000"/>
          <w:sz w:val="20"/>
          <w:szCs w:val="20"/>
        </w:rPr>
      </w:pPr>
      <w:r w:rsidRPr="00970405">
        <w:rPr>
          <w:rFonts w:ascii="Verdana" w:hAnsi="Verdana" w:cs="Verdana"/>
          <w:color w:val="000000"/>
          <w:sz w:val="20"/>
          <w:szCs w:val="20"/>
        </w:rPr>
        <w:t>Izvor: Županijska uprava za ceste Sisačko-moslavačke županije</w:t>
      </w:r>
    </w:p>
    <w:p w:rsidR="00572A20" w:rsidRPr="00970405" w:rsidRDefault="00572A20" w:rsidP="00EF30CF">
      <w:pPr>
        <w:autoSpaceDE w:val="0"/>
        <w:autoSpaceDN w:val="0"/>
        <w:adjustRightInd w:val="0"/>
        <w:rPr>
          <w:rFonts w:ascii="Calibri" w:hAnsi="Calibri" w:cs="Calibri"/>
          <w:color w:val="FF0000"/>
          <w:sz w:val="20"/>
          <w:szCs w:val="20"/>
        </w:rPr>
      </w:pPr>
    </w:p>
    <w:p w:rsidR="00572A20" w:rsidRPr="002A2C38" w:rsidRDefault="00572A20" w:rsidP="00EF30CF">
      <w:pPr>
        <w:rPr>
          <w:lang w:val="hr-HR"/>
        </w:rPr>
      </w:pPr>
    </w:p>
    <w:p w:rsidR="00572A20" w:rsidRDefault="00572A20"/>
    <w:sectPr w:rsidR="00572A20" w:rsidSect="000D1D29">
      <w:footerReference w:type="default" r:id="rId98"/>
      <w:pgSz w:w="11906" w:h="16838"/>
      <w:pgMar w:top="539" w:right="1106" w:bottom="1417" w:left="1417" w:header="708" w:footer="708" w:gutter="0"/>
      <w:cols w:space="708"/>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2A20" w:rsidRDefault="00572A20" w:rsidP="00EF30CF">
      <w:r>
        <w:separator/>
      </w:r>
    </w:p>
  </w:endnote>
  <w:endnote w:type="continuationSeparator" w:id="1">
    <w:p w:rsidR="00572A20" w:rsidRDefault="00572A20" w:rsidP="00EF30C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OpenSymbol">
    <w:panose1 w:val="00000000000000000000"/>
    <w:charset w:val="00"/>
    <w:family w:val="auto"/>
    <w:notTrueType/>
    <w:pitch w:val="variable"/>
    <w:sig w:usb0="00000003" w:usb1="00000000" w:usb2="00000000" w:usb3="00000000" w:csb0="00000001"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506020202030204"/>
    <w:charset w:val="EE"/>
    <w:family w:val="swiss"/>
    <w:pitch w:val="variable"/>
    <w:sig w:usb0="00000287" w:usb1="00000000" w:usb2="00000000" w:usb3="00000000" w:csb0="0000009F"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20002A87" w:usb1="80000000" w:usb2="00000008" w:usb3="00000000" w:csb0="000001FF" w:csb1="00000000"/>
  </w:font>
  <w:font w:name="Tahoma">
    <w:panose1 w:val="020B0604030504040204"/>
    <w:charset w:val="EE"/>
    <w:family w:val="swiss"/>
    <w:pitch w:val="variable"/>
    <w:sig w:usb0="61002A87" w:usb1="80000000" w:usb2="00000008" w:usb3="00000000" w:csb0="000101FF" w:csb1="00000000"/>
  </w:font>
  <w:font w:name="Verdana">
    <w:panose1 w:val="020B0604030504040204"/>
    <w:charset w:val="EE"/>
    <w:family w:val="swiss"/>
    <w:pitch w:val="variable"/>
    <w:sig w:usb0="20000287" w:usb1="00000000" w:usb2="00000000" w:usb3="00000000" w:csb0="0000019F" w:csb1="00000000"/>
  </w:font>
  <w:font w:name="Calibri-Bold">
    <w:altName w:val="Times New Roman"/>
    <w:panose1 w:val="00000000000000000000"/>
    <w:charset w:val="EE"/>
    <w:family w:val="auto"/>
    <w:notTrueType/>
    <w:pitch w:val="default"/>
    <w:sig w:usb0="00000007" w:usb1="00000000" w:usb2="00000000" w:usb3="00000000" w:csb0="00000003" w:csb1="00000000"/>
  </w:font>
  <w:font w:name="ArialNarrow">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A20" w:rsidRDefault="00572A20" w:rsidP="00DD1325">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572A20" w:rsidRDefault="00572A20" w:rsidP="00172DED">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2A20" w:rsidRDefault="00572A20" w:rsidP="00EF30CF">
      <w:r>
        <w:separator/>
      </w:r>
    </w:p>
  </w:footnote>
  <w:footnote w:type="continuationSeparator" w:id="1">
    <w:p w:rsidR="00572A20" w:rsidRDefault="00572A20" w:rsidP="00EF30CF">
      <w:r>
        <w:continuationSeparator/>
      </w:r>
    </w:p>
  </w:footnote>
  <w:footnote w:id="2">
    <w:p w:rsidR="00572A20" w:rsidRDefault="00572A20" w:rsidP="00EF30CF">
      <w:pPr>
        <w:pStyle w:val="FootnoteText"/>
      </w:pPr>
      <w:r>
        <w:rPr>
          <w:rStyle w:val="FootnoteReference"/>
        </w:rPr>
        <w:footnoteRef/>
      </w:r>
      <w:r>
        <w:t xml:space="preserve">   </w:t>
      </w:r>
      <w:r w:rsidRPr="00FD4907">
        <w:rPr>
          <w:rFonts w:ascii="Verdana" w:hAnsi="Verdana" w:cs="Verdana"/>
          <w:sz w:val="20"/>
          <w:szCs w:val="20"/>
        </w:rPr>
        <w:t>prema podacima Državnog zavoda za statistiku iz popisa stanoviništva 2001</w:t>
      </w:r>
    </w:p>
  </w:footnote>
  <w:footnote w:id="3">
    <w:p w:rsidR="00572A20" w:rsidRDefault="00572A20" w:rsidP="00EF30CF">
      <w:pPr>
        <w:pStyle w:val="FootnoteText"/>
      </w:pPr>
      <w:r w:rsidRPr="00FD4907">
        <w:rPr>
          <w:rStyle w:val="FootnoteReference"/>
          <w:rFonts w:ascii="Verdana" w:hAnsi="Verdana" w:cs="Verdana"/>
        </w:rPr>
        <w:footnoteRef/>
      </w:r>
      <w:r w:rsidRPr="00FD4907">
        <w:rPr>
          <w:rFonts w:ascii="Verdana" w:hAnsi="Verdana" w:cs="Verdana"/>
          <w:sz w:val="20"/>
          <w:szCs w:val="20"/>
        </w:rPr>
        <w:t xml:space="preserve">  popis svih naselja LAG-a UNAa nalazi se kao prilog 1 ovog dokumenta</w:t>
      </w:r>
    </w:p>
  </w:footnote>
  <w:footnote w:id="4">
    <w:p w:rsidR="00572A20" w:rsidRDefault="00572A20" w:rsidP="00EF30CF">
      <w:pPr>
        <w:pStyle w:val="FootnoteText"/>
      </w:pPr>
      <w:r>
        <w:rPr>
          <w:rStyle w:val="FootnoteReference"/>
        </w:rPr>
        <w:footnoteRef/>
      </w:r>
      <w:r>
        <w:t xml:space="preserve"> </w:t>
      </w:r>
      <w:r w:rsidRPr="004472F8">
        <w:rPr>
          <w:rFonts w:ascii="Verdana" w:hAnsi="Verdana" w:cs="Verdana"/>
          <w:sz w:val="20"/>
          <w:szCs w:val="20"/>
        </w:rPr>
        <w:t xml:space="preserve">Karte pogodnosti tla za ratarstvo </w:t>
      </w:r>
      <w:r>
        <w:rPr>
          <w:rFonts w:ascii="Verdana" w:hAnsi="Verdana" w:cs="Verdana"/>
          <w:sz w:val="20"/>
          <w:szCs w:val="20"/>
        </w:rPr>
        <w:t>(slika4) i</w:t>
      </w:r>
      <w:r w:rsidRPr="004472F8">
        <w:rPr>
          <w:rFonts w:ascii="Verdana" w:hAnsi="Verdana" w:cs="Verdana"/>
          <w:sz w:val="20"/>
          <w:szCs w:val="20"/>
        </w:rPr>
        <w:t xml:space="preserve"> povrtlarstvo</w:t>
      </w:r>
      <w:r>
        <w:rPr>
          <w:rFonts w:ascii="Verdana" w:hAnsi="Verdana" w:cs="Verdana"/>
          <w:sz w:val="20"/>
          <w:szCs w:val="20"/>
        </w:rPr>
        <w:t xml:space="preserve"> (slika5)</w:t>
      </w:r>
      <w:r w:rsidRPr="004472F8">
        <w:rPr>
          <w:rFonts w:ascii="Verdana" w:hAnsi="Verdana" w:cs="Verdana"/>
          <w:sz w:val="20"/>
          <w:szCs w:val="20"/>
        </w:rPr>
        <w:t xml:space="preserve"> nalaze</w:t>
      </w:r>
      <w:r>
        <w:rPr>
          <w:rFonts w:ascii="Verdana" w:hAnsi="Verdana" w:cs="Verdana"/>
          <w:sz w:val="20"/>
          <w:szCs w:val="20"/>
        </w:rPr>
        <w:t xml:space="preserve"> </w:t>
      </w:r>
      <w:r w:rsidRPr="004472F8">
        <w:rPr>
          <w:rFonts w:ascii="Verdana" w:hAnsi="Verdana" w:cs="Verdana"/>
          <w:sz w:val="20"/>
          <w:szCs w:val="20"/>
        </w:rPr>
        <w:t>se kao Prilog 2 ovog dokumenta</w:t>
      </w:r>
    </w:p>
  </w:footnote>
  <w:footnote w:id="5">
    <w:p w:rsidR="00572A20" w:rsidRDefault="00572A20" w:rsidP="00EF30CF">
      <w:pPr>
        <w:pStyle w:val="FootnoteText"/>
      </w:pPr>
      <w:r w:rsidRPr="00520D16">
        <w:rPr>
          <w:rStyle w:val="FootnoteReference"/>
          <w:rFonts w:ascii="Verdana" w:hAnsi="Verdana" w:cs="Verdana"/>
        </w:rPr>
        <w:footnoteRef/>
      </w:r>
      <w:r w:rsidRPr="00520D16">
        <w:rPr>
          <w:rStyle w:val="FootnoteReference"/>
          <w:rFonts w:ascii="Verdana" w:hAnsi="Verdana" w:cs="Verdana"/>
        </w:rPr>
        <w:t xml:space="preserve"> Npr. Pounje u Hrvatskoj Kostajnici 1700, Šamarica u Dvoru 500, TPS u Kostajnici 700  i dr.</w:t>
      </w:r>
    </w:p>
  </w:footnote>
  <w:footnote w:id="6">
    <w:p w:rsidR="00572A20" w:rsidRDefault="00572A20" w:rsidP="00EF30CF">
      <w:pPr>
        <w:pStyle w:val="FootnoteText"/>
      </w:pPr>
      <w:r w:rsidRPr="00520D16">
        <w:rPr>
          <w:rStyle w:val="FootnoteReference"/>
          <w:rFonts w:ascii="Verdana" w:hAnsi="Verdana" w:cs="Verdana"/>
        </w:rPr>
        <w:footnoteRef/>
      </w:r>
      <w:r w:rsidRPr="00520D16">
        <w:rPr>
          <w:rStyle w:val="FootnoteReference"/>
          <w:rFonts w:ascii="Verdana" w:hAnsi="Verdana" w:cs="Verdana"/>
        </w:rPr>
        <w:t xml:space="preserve"> Npr. ekološka proizvodnja lavande na OPG Račić; veća grupa pčelara koji sebe vide u ekološkom pčelarstvu. </w:t>
      </w:r>
    </w:p>
  </w:footnote>
  <w:footnote w:id="7">
    <w:p w:rsidR="00572A20" w:rsidRDefault="00572A20" w:rsidP="00EF30CF">
      <w:pPr>
        <w:pStyle w:val="FootnoteText"/>
      </w:pPr>
      <w:r w:rsidRPr="00520D16">
        <w:rPr>
          <w:rStyle w:val="FootnoteReference"/>
          <w:rFonts w:ascii="Verdana" w:hAnsi="Verdana" w:cs="Verdana"/>
        </w:rPr>
        <w:footnoteRef/>
      </w:r>
      <w:r w:rsidRPr="00520D16">
        <w:rPr>
          <w:rStyle w:val="FootnoteReference"/>
          <w:rFonts w:ascii="Verdana" w:hAnsi="Verdana" w:cs="Verdana"/>
        </w:rPr>
        <w:t xml:space="preserve"> Npr. drvna industrija Galeković u Majuru, koja svoje visokokvalitetne finalne proizvode izvozi po tržištima Europe, Azije </w:t>
      </w:r>
    </w:p>
  </w:footnote>
  <w:footnote w:id="8">
    <w:p w:rsidR="00572A20" w:rsidRDefault="00572A20" w:rsidP="00EF30CF">
      <w:pPr>
        <w:pStyle w:val="FootnoteText"/>
      </w:pPr>
      <w:r w:rsidRPr="00520D16">
        <w:rPr>
          <w:rStyle w:val="FootnoteReference"/>
          <w:rFonts w:ascii="Verdana" w:hAnsi="Verdana" w:cs="Verdana"/>
        </w:rPr>
        <w:footnoteRef/>
      </w:r>
      <w:r w:rsidRPr="00520D16">
        <w:rPr>
          <w:rStyle w:val="FootnoteReference"/>
          <w:rFonts w:ascii="Verdana" w:hAnsi="Verdana" w:cs="Verdana"/>
        </w:rPr>
        <w:t xml:space="preserve"> Farma Jelas u Hrvatskoj Dubici, s najvećom ekološkom proizvodnjom mesa u široj regiji</w:t>
      </w:r>
    </w:p>
  </w:footnote>
  <w:footnote w:id="9">
    <w:p w:rsidR="00572A20" w:rsidRDefault="00572A20" w:rsidP="00EF30CF">
      <w:pPr>
        <w:pStyle w:val="FootnoteText"/>
      </w:pPr>
      <w:r w:rsidRPr="00520D16">
        <w:rPr>
          <w:rStyle w:val="FootnoteReference"/>
          <w:rFonts w:ascii="Verdana" w:hAnsi="Verdana" w:cs="Verdana"/>
        </w:rPr>
        <w:footnoteRef/>
      </w:r>
      <w:r w:rsidRPr="00520D16">
        <w:rPr>
          <w:rStyle w:val="FootnoteReference"/>
          <w:rFonts w:ascii="Verdana" w:hAnsi="Verdana" w:cs="Verdana"/>
        </w:rPr>
        <w:t xml:space="preserve"> </w:t>
      </w:r>
      <w:r w:rsidRPr="00050898">
        <w:rPr>
          <w:rStyle w:val="FootnoteReference"/>
          <w:rFonts w:ascii="Verdana" w:hAnsi="Verdana" w:cs="Verdana"/>
        </w:rPr>
        <w:t>SMŽ je u svojim strateškim dokumentima prepoznala komparativne prednosti područja, te  sustavno potiče oživljavanje turističke ponude u ruralnom prostoru, uključujući i Pounje</w:t>
      </w:r>
    </w:p>
  </w:footnote>
  <w:footnote w:id="10">
    <w:p w:rsidR="00572A20" w:rsidRDefault="00572A20" w:rsidP="00EF30CF">
      <w:pPr>
        <w:pStyle w:val="FootnoteText"/>
      </w:pPr>
      <w:r>
        <w:rPr>
          <w:rStyle w:val="FootnoteReference"/>
        </w:rPr>
        <w:footnoteRef/>
      </w:r>
      <w:r>
        <w:t xml:space="preserve"> </w:t>
      </w:r>
      <w:r w:rsidRPr="00771C8A">
        <w:rPr>
          <w:rStyle w:val="FootnoteReference"/>
          <w:rFonts w:ascii="Verdana" w:hAnsi="Verdana" w:cs="Verdana"/>
        </w:rPr>
        <w:t xml:space="preserve">Vidi Službeni glasnik SMŽ br 7/2010, objavljen 2. lipnja 2010. g. </w:t>
      </w:r>
    </w:p>
  </w:footnote>
  <w:footnote w:id="11">
    <w:p w:rsidR="00572A20" w:rsidRDefault="00572A20" w:rsidP="00EF30CF">
      <w:pPr>
        <w:pStyle w:val="FootnoteText"/>
        <w:jc w:val="both"/>
      </w:pPr>
      <w:r>
        <w:rPr>
          <w:rStyle w:val="FootnoteReference"/>
        </w:rPr>
        <w:footnoteRef/>
      </w:r>
      <w:r>
        <w:t xml:space="preserve"> </w:t>
      </w:r>
      <w:r w:rsidRPr="004832B6">
        <w:rPr>
          <w:rStyle w:val="FootnoteReference"/>
          <w:rFonts w:ascii="Verdana" w:hAnsi="Verdana" w:cs="Verdana"/>
        </w:rPr>
        <w:t xml:space="preserve">Prekogranični program upravljanja </w:t>
      </w:r>
      <w:r>
        <w:rPr>
          <w:rFonts w:ascii="Verdana" w:hAnsi="Verdana" w:cs="Verdana"/>
          <w:sz w:val="20"/>
          <w:szCs w:val="20"/>
        </w:rPr>
        <w:t xml:space="preserve"> </w:t>
      </w:r>
      <w:r w:rsidRPr="004832B6">
        <w:rPr>
          <w:rStyle w:val="FootnoteReference"/>
          <w:rFonts w:ascii="Verdana" w:hAnsi="Verdana" w:cs="Verdana"/>
        </w:rPr>
        <w:t>Plan zaštite rijeke Une i održivog razvoja Pounja za prekogranično područje uz tok od Dobretina do Jasenovca; izrađen u okviru Projekta „Procijeni i zaštiti rijeku Unu – U.N.A.“, SMŽ 2009.</w:t>
      </w:r>
    </w:p>
  </w:footnote>
  <w:footnote w:id="12">
    <w:p w:rsidR="00572A20" w:rsidRDefault="00572A20" w:rsidP="00EF30CF">
      <w:pPr>
        <w:pStyle w:val="FootnoteText"/>
        <w:rPr>
          <w:rFonts w:ascii="Verdana" w:hAnsi="Verdana" w:cs="Verdana"/>
          <w:sz w:val="20"/>
          <w:szCs w:val="20"/>
        </w:rPr>
      </w:pPr>
      <w:r>
        <w:rPr>
          <w:rStyle w:val="FootnoteReference"/>
        </w:rPr>
        <w:footnoteRef/>
      </w:r>
      <w:r>
        <w:t xml:space="preserve"> </w:t>
      </w:r>
      <w:r w:rsidRPr="00F9605E">
        <w:rPr>
          <w:rFonts w:ascii="Verdana" w:hAnsi="Verdana" w:cs="Verdana"/>
          <w:sz w:val="16"/>
          <w:szCs w:val="16"/>
        </w:rPr>
        <w:t>Izvor:</w:t>
      </w:r>
      <w:r w:rsidRPr="00F9605E">
        <w:rPr>
          <w:rFonts w:ascii="Verdana" w:hAnsi="Verdana" w:cs="Verdana"/>
          <w:sz w:val="20"/>
          <w:szCs w:val="20"/>
        </w:rPr>
        <w:t xml:space="preserve">  </w:t>
      </w:r>
    </w:p>
    <w:p w:rsidR="00572A20" w:rsidRDefault="00572A20" w:rsidP="00EF30CF">
      <w:pPr>
        <w:pStyle w:val="FootnoteText"/>
      </w:pPr>
      <w:r w:rsidRPr="00F9605E">
        <w:rPr>
          <w:rStyle w:val="FootnoteReference"/>
          <w:rFonts w:ascii="Verdana" w:hAnsi="Verdana" w:cs="Verdana"/>
        </w:rPr>
        <w:t>Prekogranični program upravljanja Plan zaštite rijeke Une i održivog razvoja Pounja za prekogranično područje uz tok od Dobretina do Jasenovca; izrađen u okviru Projekta „Procijeni i zaštiti rijeku Unu – U.N.A.“, SMŽ 2009</w:t>
      </w:r>
    </w:p>
  </w:footnote>
  <w:footnote w:id="13">
    <w:p w:rsidR="00572A20" w:rsidRDefault="00572A20" w:rsidP="00EF30CF">
      <w:pPr>
        <w:autoSpaceDE w:val="0"/>
        <w:autoSpaceDN w:val="0"/>
        <w:adjustRightInd w:val="0"/>
      </w:pPr>
      <w:r w:rsidRPr="005D14DB">
        <w:rPr>
          <w:rStyle w:val="FootnoteReference"/>
          <w:rFonts w:ascii="Verdana" w:hAnsi="Verdana" w:cs="Verdana"/>
        </w:rPr>
        <w:footnoteRef/>
      </w:r>
      <w:r w:rsidRPr="005D14DB">
        <w:rPr>
          <w:rStyle w:val="FootnoteReference"/>
          <w:rFonts w:ascii="Verdana" w:hAnsi="Verdana" w:cs="Verdana"/>
        </w:rPr>
        <w:t xml:space="preserve"> </w:t>
      </w:r>
      <w:r>
        <w:rPr>
          <w:rFonts w:ascii="Verdana" w:hAnsi="Verdana" w:cs="Verdana"/>
          <w:sz w:val="20"/>
          <w:szCs w:val="20"/>
        </w:rPr>
        <w:t xml:space="preserve"> </w:t>
      </w:r>
      <w:r w:rsidRPr="005D14DB">
        <w:rPr>
          <w:rStyle w:val="FootnoteReference"/>
          <w:rFonts w:ascii="Verdana" w:hAnsi="Verdana" w:cs="Verdana"/>
        </w:rPr>
        <w:t>Izvor: Akcijski plan zaštite biološke raznolikosti rijeke Une i priobalnog podrucja,</w:t>
      </w:r>
      <w:r>
        <w:rPr>
          <w:rFonts w:ascii="Verdana" w:hAnsi="Verdana" w:cs="Verdana"/>
          <w:sz w:val="20"/>
          <w:szCs w:val="20"/>
        </w:rPr>
        <w:t xml:space="preserve"> </w:t>
      </w:r>
      <w:r w:rsidRPr="005D14DB">
        <w:rPr>
          <w:rStyle w:val="FootnoteReference"/>
          <w:rFonts w:ascii="Verdana" w:hAnsi="Verdana" w:cs="Verdana"/>
        </w:rPr>
        <w:t>Državni zavod za zaštitu prirode, Zagreb, srpanj 2009.</w:t>
      </w:r>
    </w:p>
  </w:footnote>
  <w:footnote w:id="14">
    <w:p w:rsidR="00572A20" w:rsidRDefault="00572A20" w:rsidP="00EF30CF">
      <w:pPr>
        <w:pStyle w:val="FootnoteText"/>
      </w:pPr>
      <w:r>
        <w:rPr>
          <w:rStyle w:val="FootnoteReference"/>
        </w:rPr>
        <w:footnoteRef/>
      </w:r>
      <w:r>
        <w:t xml:space="preserve"> Studija „Procjena potencijala obnovljivih izvora energije na području Sisačko-moslavačke županije“, Energetski institut Hrvoje Požar, 2008.</w:t>
      </w:r>
    </w:p>
  </w:footnote>
  <w:footnote w:id="15">
    <w:p w:rsidR="00572A20" w:rsidRPr="000D1D29" w:rsidRDefault="00572A20" w:rsidP="00EF30CF">
      <w:pPr>
        <w:pStyle w:val="FootnoteText"/>
        <w:rPr>
          <w:lang w:val="hr-HR"/>
        </w:rPr>
      </w:pPr>
      <w:r>
        <w:rPr>
          <w:rStyle w:val="FootnoteReference"/>
        </w:rPr>
        <w:footnoteRef/>
      </w:r>
      <w:r>
        <w:t xml:space="preserve">  Izvor: Županijska razvojna strategija 2011-2013</w:t>
      </w:r>
    </w:p>
    <w:p w:rsidR="00572A20" w:rsidRDefault="00572A20" w:rsidP="00EF30CF">
      <w:pPr>
        <w:pStyle w:val="FootnoteText"/>
      </w:pPr>
    </w:p>
  </w:footnote>
  <w:footnote w:id="16">
    <w:p w:rsidR="00572A20" w:rsidRDefault="00572A20" w:rsidP="00EF30CF">
      <w:pPr>
        <w:pStyle w:val="FootnoteText"/>
      </w:pPr>
      <w:r>
        <w:rPr>
          <w:rStyle w:val="FootnoteReference"/>
        </w:rPr>
        <w:footnoteRef/>
      </w:r>
      <w:r>
        <w:t xml:space="preserve"> </w:t>
      </w:r>
      <w:r w:rsidRPr="00F1003D">
        <w:rPr>
          <w:rStyle w:val="FootnoteReference"/>
          <w:rFonts w:ascii="Verdana" w:hAnsi="Verdana" w:cs="Verdana"/>
        </w:rPr>
        <w:t>Izvor: Županijska razvojna strategija 2011-2013</w:t>
      </w:r>
    </w:p>
  </w:footnote>
  <w:footnote w:id="17">
    <w:p w:rsidR="00572A20" w:rsidRDefault="00572A20" w:rsidP="00EF30CF">
      <w:pPr>
        <w:pStyle w:val="FootnoteText"/>
      </w:pPr>
      <w:r>
        <w:rPr>
          <w:rStyle w:val="FootnoteReference"/>
        </w:rPr>
        <w:footnoteRef/>
      </w:r>
      <w:r>
        <w:t xml:space="preserve"> </w:t>
      </w:r>
      <w:r w:rsidRPr="001179C9">
        <w:rPr>
          <w:rFonts w:ascii="Verdana" w:hAnsi="Verdana" w:cs="Verdana"/>
          <w:sz w:val="16"/>
          <w:szCs w:val="16"/>
          <w:lang w:val="hr-HR"/>
        </w:rPr>
        <w:t xml:space="preserve">Prema podacima iz Registra udruga Ureda državne uprave u Sisačko-moslavačkoj županiji na dan 25. veljače 2011. g. </w:t>
      </w:r>
    </w:p>
  </w:footnote>
  <w:footnote w:id="18">
    <w:p w:rsidR="00572A20" w:rsidRDefault="00572A20" w:rsidP="00EF30CF">
      <w:pPr>
        <w:pStyle w:val="FootnoteText"/>
      </w:pPr>
      <w:r w:rsidRPr="004472F8">
        <w:rPr>
          <w:rStyle w:val="FootnoteReference"/>
          <w:rFonts w:ascii="Verdana" w:hAnsi="Verdana" w:cs="Verdana"/>
        </w:rPr>
        <w:footnoteRef/>
      </w:r>
      <w:r w:rsidRPr="004472F8">
        <w:rPr>
          <w:rStyle w:val="FootnoteReference"/>
          <w:rFonts w:ascii="Verdana" w:hAnsi="Verdana" w:cs="Verdana"/>
        </w:rPr>
        <w:t xml:space="preserve"> </w:t>
      </w:r>
      <w:r w:rsidRPr="004472F8">
        <w:rPr>
          <w:rFonts w:ascii="Verdana" w:hAnsi="Verdana" w:cs="Verdana"/>
          <w:sz w:val="20"/>
          <w:szCs w:val="20"/>
        </w:rPr>
        <w:t xml:space="preserve"> </w:t>
      </w:r>
      <w:r w:rsidRPr="004472F8">
        <w:rPr>
          <w:rStyle w:val="FootnoteReference"/>
          <w:rFonts w:ascii="Verdana" w:hAnsi="Verdana" w:cs="Verdana"/>
        </w:rPr>
        <w:t>Izvor: PLAN NAVODNJAVANJA SISACKO-MOSLAVACKE ŽUPANIJE, lipanj 2008.</w:t>
      </w:r>
    </w:p>
  </w:footnote>
  <w:footnote w:id="19">
    <w:p w:rsidR="00572A20" w:rsidRDefault="00572A20" w:rsidP="00EF30CF">
      <w:pPr>
        <w:pStyle w:val="FootnoteText"/>
      </w:pPr>
      <w:r w:rsidRPr="00520D16">
        <w:rPr>
          <w:rStyle w:val="FootnoteReference"/>
          <w:rFonts w:ascii="Verdana" w:hAnsi="Verdana" w:cs="Verdana"/>
        </w:rPr>
        <w:footnoteRef/>
      </w:r>
      <w:r w:rsidRPr="00520D16">
        <w:rPr>
          <w:rStyle w:val="FootnoteReference"/>
          <w:rFonts w:ascii="Verdana" w:hAnsi="Verdana" w:cs="Verdana"/>
        </w:rPr>
        <w:t xml:space="preserve"> Isto</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
    <w:nsid w:val="00000002"/>
    <w:multiLevelType w:val="singleLevel"/>
    <w:tmpl w:val="00000002"/>
    <w:name w:val="WW8Num2"/>
    <w:lvl w:ilvl="0">
      <w:numFmt w:val="bullet"/>
      <w:lvlText w:val="-"/>
      <w:lvlJc w:val="left"/>
      <w:pPr>
        <w:tabs>
          <w:tab w:val="num" w:pos="720"/>
        </w:tabs>
        <w:ind w:left="720" w:hanging="360"/>
      </w:pPr>
      <w:rPr>
        <w:rFonts w:ascii="Times New Roman" w:hAnsi="Times New Roman" w:cs="Times New Roman"/>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8"/>
    <w:multiLevelType w:val="multilevel"/>
    <w:tmpl w:val="00000008"/>
    <w:name w:val="WW8Num8"/>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1B47F37"/>
    <w:multiLevelType w:val="hybridMultilevel"/>
    <w:tmpl w:val="9C7003E8"/>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0">
    <w:nsid w:val="06BE4DCB"/>
    <w:multiLevelType w:val="hybridMultilevel"/>
    <w:tmpl w:val="E4E0ED54"/>
    <w:lvl w:ilvl="0" w:tplc="04090001">
      <w:start w:val="1"/>
      <w:numFmt w:val="bullet"/>
      <w:lvlText w:val=""/>
      <w:lvlJc w:val="left"/>
      <w:pPr>
        <w:tabs>
          <w:tab w:val="num" w:pos="720"/>
        </w:tabs>
        <w:ind w:left="720" w:hanging="360"/>
      </w:pPr>
      <w:rPr>
        <w:rFonts w:ascii="Symbol" w:hAnsi="Symbol" w:cs="Symbol" w:hint="default"/>
      </w:rPr>
    </w:lvl>
    <w:lvl w:ilvl="1" w:tplc="041A000F">
      <w:start w:val="1"/>
      <w:numFmt w:val="decimal"/>
      <w:lvlText w:val="%2."/>
      <w:lvlJc w:val="left"/>
      <w:pPr>
        <w:tabs>
          <w:tab w:val="num" w:pos="1260"/>
        </w:tabs>
        <w:ind w:left="1260" w:hanging="360"/>
      </w:pPr>
      <w:rPr>
        <w:rFonts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1">
    <w:nsid w:val="072B1CCE"/>
    <w:multiLevelType w:val="hybridMultilevel"/>
    <w:tmpl w:val="B28AD520"/>
    <w:lvl w:ilvl="0" w:tplc="2DB01338">
      <w:numFmt w:val="bullet"/>
      <w:lvlText w:val="-"/>
      <w:lvlJc w:val="left"/>
      <w:pPr>
        <w:tabs>
          <w:tab w:val="num" w:pos="720"/>
        </w:tabs>
        <w:ind w:left="720" w:hanging="360"/>
      </w:pPr>
      <w:rPr>
        <w:rFonts w:ascii="Times New Roman" w:eastAsia="Times New Roman" w:hAnsi="Times New Roman"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12">
    <w:nsid w:val="0A7D18BF"/>
    <w:multiLevelType w:val="hybridMultilevel"/>
    <w:tmpl w:val="24C030A4"/>
    <w:lvl w:ilvl="0" w:tplc="82E294E8">
      <w:start w:val="3"/>
      <w:numFmt w:val="decimal"/>
      <w:lvlText w:val="%1."/>
      <w:lvlJc w:val="left"/>
      <w:pPr>
        <w:tabs>
          <w:tab w:val="num" w:pos="465"/>
        </w:tabs>
        <w:ind w:left="465" w:hanging="360"/>
      </w:pPr>
      <w:rPr>
        <w:rFonts w:hint="default"/>
      </w:rPr>
    </w:lvl>
    <w:lvl w:ilvl="1" w:tplc="041A0019">
      <w:start w:val="1"/>
      <w:numFmt w:val="lowerLetter"/>
      <w:lvlText w:val="%2."/>
      <w:lvlJc w:val="left"/>
      <w:pPr>
        <w:tabs>
          <w:tab w:val="num" w:pos="1185"/>
        </w:tabs>
        <w:ind w:left="1185" w:hanging="360"/>
      </w:pPr>
    </w:lvl>
    <w:lvl w:ilvl="2" w:tplc="041A001B">
      <w:start w:val="1"/>
      <w:numFmt w:val="lowerRoman"/>
      <w:lvlText w:val="%3."/>
      <w:lvlJc w:val="right"/>
      <w:pPr>
        <w:tabs>
          <w:tab w:val="num" w:pos="1905"/>
        </w:tabs>
        <w:ind w:left="1905" w:hanging="180"/>
      </w:pPr>
    </w:lvl>
    <w:lvl w:ilvl="3" w:tplc="041A000F">
      <w:start w:val="1"/>
      <w:numFmt w:val="decimal"/>
      <w:lvlText w:val="%4."/>
      <w:lvlJc w:val="left"/>
      <w:pPr>
        <w:tabs>
          <w:tab w:val="num" w:pos="2625"/>
        </w:tabs>
        <w:ind w:left="2625" w:hanging="360"/>
      </w:pPr>
    </w:lvl>
    <w:lvl w:ilvl="4" w:tplc="041A0019">
      <w:start w:val="1"/>
      <w:numFmt w:val="lowerLetter"/>
      <w:lvlText w:val="%5."/>
      <w:lvlJc w:val="left"/>
      <w:pPr>
        <w:tabs>
          <w:tab w:val="num" w:pos="3345"/>
        </w:tabs>
        <w:ind w:left="3345" w:hanging="360"/>
      </w:pPr>
    </w:lvl>
    <w:lvl w:ilvl="5" w:tplc="041A001B">
      <w:start w:val="1"/>
      <w:numFmt w:val="lowerRoman"/>
      <w:lvlText w:val="%6."/>
      <w:lvlJc w:val="right"/>
      <w:pPr>
        <w:tabs>
          <w:tab w:val="num" w:pos="4065"/>
        </w:tabs>
        <w:ind w:left="4065" w:hanging="180"/>
      </w:pPr>
    </w:lvl>
    <w:lvl w:ilvl="6" w:tplc="041A000F">
      <w:start w:val="1"/>
      <w:numFmt w:val="decimal"/>
      <w:lvlText w:val="%7."/>
      <w:lvlJc w:val="left"/>
      <w:pPr>
        <w:tabs>
          <w:tab w:val="num" w:pos="4785"/>
        </w:tabs>
        <w:ind w:left="4785" w:hanging="360"/>
      </w:pPr>
    </w:lvl>
    <w:lvl w:ilvl="7" w:tplc="041A0019">
      <w:start w:val="1"/>
      <w:numFmt w:val="lowerLetter"/>
      <w:lvlText w:val="%8."/>
      <w:lvlJc w:val="left"/>
      <w:pPr>
        <w:tabs>
          <w:tab w:val="num" w:pos="5505"/>
        </w:tabs>
        <w:ind w:left="5505" w:hanging="360"/>
      </w:pPr>
    </w:lvl>
    <w:lvl w:ilvl="8" w:tplc="041A001B">
      <w:start w:val="1"/>
      <w:numFmt w:val="lowerRoman"/>
      <w:lvlText w:val="%9."/>
      <w:lvlJc w:val="right"/>
      <w:pPr>
        <w:tabs>
          <w:tab w:val="num" w:pos="6225"/>
        </w:tabs>
        <w:ind w:left="6225" w:hanging="180"/>
      </w:pPr>
    </w:lvl>
  </w:abstractNum>
  <w:abstractNum w:abstractNumId="13">
    <w:nsid w:val="10927657"/>
    <w:multiLevelType w:val="hybridMultilevel"/>
    <w:tmpl w:val="883619AA"/>
    <w:lvl w:ilvl="0" w:tplc="041A0005">
      <w:start w:val="1"/>
      <w:numFmt w:val="bullet"/>
      <w:lvlText w:val=""/>
      <w:lvlJc w:val="left"/>
      <w:pPr>
        <w:tabs>
          <w:tab w:val="num" w:pos="720"/>
        </w:tabs>
        <w:ind w:left="720" w:hanging="360"/>
      </w:pPr>
      <w:rPr>
        <w:rFonts w:ascii="Wingdings" w:hAnsi="Wingdings" w:cs="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14">
    <w:nsid w:val="14525208"/>
    <w:multiLevelType w:val="hybridMultilevel"/>
    <w:tmpl w:val="89761B56"/>
    <w:lvl w:ilvl="0" w:tplc="C10EAB4E">
      <w:start w:val="1"/>
      <w:numFmt w:val="bullet"/>
      <w:lvlText w:val=""/>
      <w:lvlJc w:val="left"/>
      <w:pPr>
        <w:tabs>
          <w:tab w:val="num" w:pos="510"/>
        </w:tabs>
        <w:ind w:left="510" w:hanging="510"/>
      </w:pPr>
      <w:rPr>
        <w:rFonts w:ascii="Wingdings" w:hAnsi="Wingdings" w:cs="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15">
    <w:nsid w:val="17025810"/>
    <w:multiLevelType w:val="hybridMultilevel"/>
    <w:tmpl w:val="5D2A7A1C"/>
    <w:lvl w:ilvl="0" w:tplc="389AF37E">
      <w:start w:val="21"/>
      <w:numFmt w:val="bullet"/>
      <w:lvlText w:val="-"/>
      <w:lvlJc w:val="left"/>
      <w:pPr>
        <w:tabs>
          <w:tab w:val="num" w:pos="720"/>
        </w:tabs>
        <w:ind w:left="720" w:hanging="360"/>
      </w:pPr>
      <w:rPr>
        <w:rFonts w:ascii="Arial Narrow" w:eastAsia="Times New Roman" w:hAnsi="Arial Narrow"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16">
    <w:nsid w:val="180352DA"/>
    <w:multiLevelType w:val="hybridMultilevel"/>
    <w:tmpl w:val="84C286E0"/>
    <w:lvl w:ilvl="0" w:tplc="041A0005">
      <w:start w:val="1"/>
      <w:numFmt w:val="bullet"/>
      <w:lvlText w:val=""/>
      <w:lvlJc w:val="left"/>
      <w:pPr>
        <w:tabs>
          <w:tab w:val="num" w:pos="1080"/>
        </w:tabs>
        <w:ind w:left="1080" w:hanging="360"/>
      </w:pPr>
      <w:rPr>
        <w:rFonts w:ascii="Wingdings" w:hAnsi="Wingdings" w:cs="Wingdings" w:hint="default"/>
      </w:rPr>
    </w:lvl>
    <w:lvl w:ilvl="1" w:tplc="041A0003">
      <w:start w:val="1"/>
      <w:numFmt w:val="bullet"/>
      <w:lvlText w:val="o"/>
      <w:lvlJc w:val="left"/>
      <w:pPr>
        <w:tabs>
          <w:tab w:val="num" w:pos="1800"/>
        </w:tabs>
        <w:ind w:left="1800" w:hanging="360"/>
      </w:pPr>
      <w:rPr>
        <w:rFonts w:ascii="Courier New" w:hAnsi="Courier New" w:cs="Courier New" w:hint="default"/>
      </w:rPr>
    </w:lvl>
    <w:lvl w:ilvl="2" w:tplc="041A0005">
      <w:start w:val="1"/>
      <w:numFmt w:val="bullet"/>
      <w:lvlText w:val=""/>
      <w:lvlJc w:val="left"/>
      <w:pPr>
        <w:tabs>
          <w:tab w:val="num" w:pos="2520"/>
        </w:tabs>
        <w:ind w:left="2520" w:hanging="360"/>
      </w:pPr>
      <w:rPr>
        <w:rFonts w:ascii="Wingdings" w:hAnsi="Wingdings" w:cs="Wingdings" w:hint="default"/>
      </w:rPr>
    </w:lvl>
    <w:lvl w:ilvl="3" w:tplc="041A0001">
      <w:start w:val="1"/>
      <w:numFmt w:val="bullet"/>
      <w:lvlText w:val=""/>
      <w:lvlJc w:val="left"/>
      <w:pPr>
        <w:tabs>
          <w:tab w:val="num" w:pos="3240"/>
        </w:tabs>
        <w:ind w:left="3240" w:hanging="360"/>
      </w:pPr>
      <w:rPr>
        <w:rFonts w:ascii="Symbol" w:hAnsi="Symbol" w:cs="Symbol" w:hint="default"/>
      </w:rPr>
    </w:lvl>
    <w:lvl w:ilvl="4" w:tplc="041A0003">
      <w:start w:val="1"/>
      <w:numFmt w:val="bullet"/>
      <w:lvlText w:val="o"/>
      <w:lvlJc w:val="left"/>
      <w:pPr>
        <w:tabs>
          <w:tab w:val="num" w:pos="3960"/>
        </w:tabs>
        <w:ind w:left="3960" w:hanging="360"/>
      </w:pPr>
      <w:rPr>
        <w:rFonts w:ascii="Courier New" w:hAnsi="Courier New" w:cs="Courier New" w:hint="default"/>
      </w:rPr>
    </w:lvl>
    <w:lvl w:ilvl="5" w:tplc="041A0005">
      <w:start w:val="1"/>
      <w:numFmt w:val="bullet"/>
      <w:lvlText w:val=""/>
      <w:lvlJc w:val="left"/>
      <w:pPr>
        <w:tabs>
          <w:tab w:val="num" w:pos="4680"/>
        </w:tabs>
        <w:ind w:left="4680" w:hanging="360"/>
      </w:pPr>
      <w:rPr>
        <w:rFonts w:ascii="Wingdings" w:hAnsi="Wingdings" w:cs="Wingdings" w:hint="default"/>
      </w:rPr>
    </w:lvl>
    <w:lvl w:ilvl="6" w:tplc="041A0001">
      <w:start w:val="1"/>
      <w:numFmt w:val="bullet"/>
      <w:lvlText w:val=""/>
      <w:lvlJc w:val="left"/>
      <w:pPr>
        <w:tabs>
          <w:tab w:val="num" w:pos="5400"/>
        </w:tabs>
        <w:ind w:left="5400" w:hanging="360"/>
      </w:pPr>
      <w:rPr>
        <w:rFonts w:ascii="Symbol" w:hAnsi="Symbol" w:cs="Symbol" w:hint="default"/>
      </w:rPr>
    </w:lvl>
    <w:lvl w:ilvl="7" w:tplc="041A0003">
      <w:start w:val="1"/>
      <w:numFmt w:val="bullet"/>
      <w:lvlText w:val="o"/>
      <w:lvlJc w:val="left"/>
      <w:pPr>
        <w:tabs>
          <w:tab w:val="num" w:pos="6120"/>
        </w:tabs>
        <w:ind w:left="6120" w:hanging="360"/>
      </w:pPr>
      <w:rPr>
        <w:rFonts w:ascii="Courier New" w:hAnsi="Courier New" w:cs="Courier New" w:hint="default"/>
      </w:rPr>
    </w:lvl>
    <w:lvl w:ilvl="8" w:tplc="041A0005">
      <w:start w:val="1"/>
      <w:numFmt w:val="bullet"/>
      <w:lvlText w:val=""/>
      <w:lvlJc w:val="left"/>
      <w:pPr>
        <w:tabs>
          <w:tab w:val="num" w:pos="6840"/>
        </w:tabs>
        <w:ind w:left="6840" w:hanging="360"/>
      </w:pPr>
      <w:rPr>
        <w:rFonts w:ascii="Wingdings" w:hAnsi="Wingdings" w:cs="Wingdings" w:hint="default"/>
      </w:rPr>
    </w:lvl>
  </w:abstractNum>
  <w:abstractNum w:abstractNumId="17">
    <w:nsid w:val="18B348CF"/>
    <w:multiLevelType w:val="hybridMultilevel"/>
    <w:tmpl w:val="A23203E0"/>
    <w:lvl w:ilvl="0" w:tplc="EB9A2A3C">
      <w:start w:val="1"/>
      <w:numFmt w:val="decimal"/>
      <w:lvlText w:val="%1."/>
      <w:lvlJc w:val="left"/>
      <w:pPr>
        <w:tabs>
          <w:tab w:val="num" w:pos="720"/>
        </w:tabs>
        <w:ind w:left="720" w:hanging="360"/>
      </w:pPr>
    </w:lvl>
    <w:lvl w:ilvl="1" w:tplc="CEDAFBCE">
      <w:numFmt w:val="none"/>
      <w:lvlText w:val=""/>
      <w:lvlJc w:val="left"/>
      <w:pPr>
        <w:tabs>
          <w:tab w:val="num" w:pos="360"/>
        </w:tabs>
      </w:pPr>
    </w:lvl>
    <w:lvl w:ilvl="2" w:tplc="AE7EA154">
      <w:numFmt w:val="none"/>
      <w:lvlText w:val=""/>
      <w:lvlJc w:val="left"/>
      <w:pPr>
        <w:tabs>
          <w:tab w:val="num" w:pos="360"/>
        </w:tabs>
      </w:pPr>
    </w:lvl>
    <w:lvl w:ilvl="3" w:tplc="A0BCE7BE">
      <w:numFmt w:val="none"/>
      <w:lvlText w:val=""/>
      <w:lvlJc w:val="left"/>
      <w:pPr>
        <w:tabs>
          <w:tab w:val="num" w:pos="360"/>
        </w:tabs>
      </w:pPr>
    </w:lvl>
    <w:lvl w:ilvl="4" w:tplc="F12251EC">
      <w:numFmt w:val="none"/>
      <w:lvlText w:val=""/>
      <w:lvlJc w:val="left"/>
      <w:pPr>
        <w:tabs>
          <w:tab w:val="num" w:pos="360"/>
        </w:tabs>
      </w:pPr>
    </w:lvl>
    <w:lvl w:ilvl="5" w:tplc="33BE5A90">
      <w:numFmt w:val="none"/>
      <w:lvlText w:val=""/>
      <w:lvlJc w:val="left"/>
      <w:pPr>
        <w:tabs>
          <w:tab w:val="num" w:pos="360"/>
        </w:tabs>
      </w:pPr>
    </w:lvl>
    <w:lvl w:ilvl="6" w:tplc="B2B2FDE2">
      <w:numFmt w:val="none"/>
      <w:lvlText w:val=""/>
      <w:lvlJc w:val="left"/>
      <w:pPr>
        <w:tabs>
          <w:tab w:val="num" w:pos="360"/>
        </w:tabs>
      </w:pPr>
    </w:lvl>
    <w:lvl w:ilvl="7" w:tplc="51CC7A26">
      <w:numFmt w:val="none"/>
      <w:lvlText w:val=""/>
      <w:lvlJc w:val="left"/>
      <w:pPr>
        <w:tabs>
          <w:tab w:val="num" w:pos="360"/>
        </w:tabs>
      </w:pPr>
    </w:lvl>
    <w:lvl w:ilvl="8" w:tplc="8578E112">
      <w:numFmt w:val="none"/>
      <w:lvlText w:val=""/>
      <w:lvlJc w:val="left"/>
      <w:pPr>
        <w:tabs>
          <w:tab w:val="num" w:pos="360"/>
        </w:tabs>
      </w:pPr>
    </w:lvl>
  </w:abstractNum>
  <w:abstractNum w:abstractNumId="18">
    <w:nsid w:val="22136D69"/>
    <w:multiLevelType w:val="hybridMultilevel"/>
    <w:tmpl w:val="7602CF38"/>
    <w:lvl w:ilvl="0" w:tplc="041A0005">
      <w:start w:val="1"/>
      <w:numFmt w:val="bullet"/>
      <w:lvlText w:val=""/>
      <w:lvlJc w:val="left"/>
      <w:pPr>
        <w:tabs>
          <w:tab w:val="num" w:pos="1080"/>
        </w:tabs>
        <w:ind w:left="1080" w:hanging="360"/>
      </w:pPr>
      <w:rPr>
        <w:rFonts w:ascii="Wingdings" w:hAnsi="Wingdings" w:cs="Wingdings" w:hint="default"/>
      </w:rPr>
    </w:lvl>
    <w:lvl w:ilvl="1" w:tplc="041A0003">
      <w:start w:val="1"/>
      <w:numFmt w:val="bullet"/>
      <w:lvlText w:val="o"/>
      <w:lvlJc w:val="left"/>
      <w:pPr>
        <w:tabs>
          <w:tab w:val="num" w:pos="1800"/>
        </w:tabs>
        <w:ind w:left="1800" w:hanging="360"/>
      </w:pPr>
      <w:rPr>
        <w:rFonts w:ascii="Courier New" w:hAnsi="Courier New" w:cs="Courier New" w:hint="default"/>
      </w:rPr>
    </w:lvl>
    <w:lvl w:ilvl="2" w:tplc="041A0005">
      <w:start w:val="1"/>
      <w:numFmt w:val="bullet"/>
      <w:lvlText w:val=""/>
      <w:lvlJc w:val="left"/>
      <w:pPr>
        <w:tabs>
          <w:tab w:val="num" w:pos="2520"/>
        </w:tabs>
        <w:ind w:left="2520" w:hanging="360"/>
      </w:pPr>
      <w:rPr>
        <w:rFonts w:ascii="Wingdings" w:hAnsi="Wingdings" w:cs="Wingdings" w:hint="default"/>
      </w:rPr>
    </w:lvl>
    <w:lvl w:ilvl="3" w:tplc="041A0001">
      <w:start w:val="1"/>
      <w:numFmt w:val="bullet"/>
      <w:lvlText w:val=""/>
      <w:lvlJc w:val="left"/>
      <w:pPr>
        <w:tabs>
          <w:tab w:val="num" w:pos="3240"/>
        </w:tabs>
        <w:ind w:left="3240" w:hanging="360"/>
      </w:pPr>
      <w:rPr>
        <w:rFonts w:ascii="Symbol" w:hAnsi="Symbol" w:cs="Symbol" w:hint="default"/>
      </w:rPr>
    </w:lvl>
    <w:lvl w:ilvl="4" w:tplc="041A0003">
      <w:start w:val="1"/>
      <w:numFmt w:val="bullet"/>
      <w:lvlText w:val="o"/>
      <w:lvlJc w:val="left"/>
      <w:pPr>
        <w:tabs>
          <w:tab w:val="num" w:pos="3960"/>
        </w:tabs>
        <w:ind w:left="3960" w:hanging="360"/>
      </w:pPr>
      <w:rPr>
        <w:rFonts w:ascii="Courier New" w:hAnsi="Courier New" w:cs="Courier New" w:hint="default"/>
      </w:rPr>
    </w:lvl>
    <w:lvl w:ilvl="5" w:tplc="041A0005">
      <w:start w:val="1"/>
      <w:numFmt w:val="bullet"/>
      <w:lvlText w:val=""/>
      <w:lvlJc w:val="left"/>
      <w:pPr>
        <w:tabs>
          <w:tab w:val="num" w:pos="4680"/>
        </w:tabs>
        <w:ind w:left="4680" w:hanging="360"/>
      </w:pPr>
      <w:rPr>
        <w:rFonts w:ascii="Wingdings" w:hAnsi="Wingdings" w:cs="Wingdings" w:hint="default"/>
      </w:rPr>
    </w:lvl>
    <w:lvl w:ilvl="6" w:tplc="041A0001">
      <w:start w:val="1"/>
      <w:numFmt w:val="bullet"/>
      <w:lvlText w:val=""/>
      <w:lvlJc w:val="left"/>
      <w:pPr>
        <w:tabs>
          <w:tab w:val="num" w:pos="5400"/>
        </w:tabs>
        <w:ind w:left="5400" w:hanging="360"/>
      </w:pPr>
      <w:rPr>
        <w:rFonts w:ascii="Symbol" w:hAnsi="Symbol" w:cs="Symbol" w:hint="default"/>
      </w:rPr>
    </w:lvl>
    <w:lvl w:ilvl="7" w:tplc="041A0003">
      <w:start w:val="1"/>
      <w:numFmt w:val="bullet"/>
      <w:lvlText w:val="o"/>
      <w:lvlJc w:val="left"/>
      <w:pPr>
        <w:tabs>
          <w:tab w:val="num" w:pos="6120"/>
        </w:tabs>
        <w:ind w:left="6120" w:hanging="360"/>
      </w:pPr>
      <w:rPr>
        <w:rFonts w:ascii="Courier New" w:hAnsi="Courier New" w:cs="Courier New" w:hint="default"/>
      </w:rPr>
    </w:lvl>
    <w:lvl w:ilvl="8" w:tplc="041A0005">
      <w:start w:val="1"/>
      <w:numFmt w:val="bullet"/>
      <w:lvlText w:val=""/>
      <w:lvlJc w:val="left"/>
      <w:pPr>
        <w:tabs>
          <w:tab w:val="num" w:pos="6840"/>
        </w:tabs>
        <w:ind w:left="6840" w:hanging="360"/>
      </w:pPr>
      <w:rPr>
        <w:rFonts w:ascii="Wingdings" w:hAnsi="Wingdings" w:cs="Wingdings" w:hint="default"/>
      </w:rPr>
    </w:lvl>
  </w:abstractNum>
  <w:abstractNum w:abstractNumId="19">
    <w:nsid w:val="2E1469B1"/>
    <w:multiLevelType w:val="hybridMultilevel"/>
    <w:tmpl w:val="E86C325C"/>
    <w:lvl w:ilvl="0" w:tplc="041A0005">
      <w:start w:val="1"/>
      <w:numFmt w:val="bullet"/>
      <w:lvlText w:val=""/>
      <w:lvlJc w:val="left"/>
      <w:pPr>
        <w:tabs>
          <w:tab w:val="num" w:pos="720"/>
        </w:tabs>
        <w:ind w:left="720" w:hanging="360"/>
      </w:pPr>
      <w:rPr>
        <w:rFonts w:ascii="Wingdings" w:hAnsi="Wingdings" w:cs="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20">
    <w:nsid w:val="31BE0385"/>
    <w:multiLevelType w:val="hybridMultilevel"/>
    <w:tmpl w:val="47D88F9A"/>
    <w:lvl w:ilvl="0" w:tplc="2DB01338">
      <w:numFmt w:val="bullet"/>
      <w:lvlText w:val="-"/>
      <w:lvlJc w:val="left"/>
      <w:pPr>
        <w:tabs>
          <w:tab w:val="num" w:pos="720"/>
        </w:tabs>
        <w:ind w:left="720" w:hanging="360"/>
      </w:pPr>
      <w:rPr>
        <w:rFonts w:ascii="Times New Roman" w:eastAsia="Times New Roman" w:hAnsi="Times New Roman"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21">
    <w:nsid w:val="320818BB"/>
    <w:multiLevelType w:val="hybridMultilevel"/>
    <w:tmpl w:val="83B40F34"/>
    <w:lvl w:ilvl="0" w:tplc="041A0005">
      <w:start w:val="1"/>
      <w:numFmt w:val="bullet"/>
      <w:lvlText w:val=""/>
      <w:lvlJc w:val="left"/>
      <w:pPr>
        <w:tabs>
          <w:tab w:val="num" w:pos="720"/>
        </w:tabs>
        <w:ind w:left="720" w:hanging="360"/>
      </w:pPr>
      <w:rPr>
        <w:rFonts w:ascii="Wingdings" w:hAnsi="Wingdings" w:cs="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22">
    <w:nsid w:val="36ED5BC5"/>
    <w:multiLevelType w:val="hybridMultilevel"/>
    <w:tmpl w:val="9D880AB0"/>
    <w:lvl w:ilvl="0" w:tplc="C3869D54">
      <w:start w:val="1"/>
      <w:numFmt w:val="bullet"/>
      <w:lvlText w:val=""/>
      <w:lvlJc w:val="left"/>
      <w:pPr>
        <w:tabs>
          <w:tab w:val="num" w:pos="432"/>
        </w:tabs>
        <w:ind w:left="432" w:hanging="360"/>
      </w:pPr>
      <w:rPr>
        <w:rFonts w:ascii="Wingdings" w:hAnsi="Wingdings" w:cs="Wingdings" w:hint="default"/>
        <w:sz w:val="20"/>
        <w:szCs w:val="20"/>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23">
    <w:nsid w:val="38CC1AB0"/>
    <w:multiLevelType w:val="hybridMultilevel"/>
    <w:tmpl w:val="28C2FD04"/>
    <w:lvl w:ilvl="0" w:tplc="041A0005">
      <w:start w:val="1"/>
      <w:numFmt w:val="bullet"/>
      <w:lvlText w:val=""/>
      <w:lvlJc w:val="left"/>
      <w:pPr>
        <w:tabs>
          <w:tab w:val="num" w:pos="720"/>
        </w:tabs>
        <w:ind w:left="720" w:hanging="360"/>
      </w:pPr>
      <w:rPr>
        <w:rFonts w:ascii="Wingdings" w:hAnsi="Wingdings" w:cs="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24">
    <w:nsid w:val="39443666"/>
    <w:multiLevelType w:val="hybridMultilevel"/>
    <w:tmpl w:val="6DE42B2A"/>
    <w:lvl w:ilvl="0" w:tplc="2DB01338">
      <w:numFmt w:val="bullet"/>
      <w:lvlText w:val="-"/>
      <w:lvlJc w:val="left"/>
      <w:pPr>
        <w:tabs>
          <w:tab w:val="num" w:pos="720"/>
        </w:tabs>
        <w:ind w:left="720" w:hanging="360"/>
      </w:pPr>
      <w:rPr>
        <w:rFonts w:ascii="Times New Roman" w:eastAsia="Times New Roman" w:hAnsi="Times New Roman"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25">
    <w:nsid w:val="498C5451"/>
    <w:multiLevelType w:val="hybridMultilevel"/>
    <w:tmpl w:val="FD4A99FE"/>
    <w:lvl w:ilvl="0" w:tplc="C3869D54">
      <w:start w:val="1"/>
      <w:numFmt w:val="bullet"/>
      <w:lvlText w:val=""/>
      <w:lvlJc w:val="left"/>
      <w:pPr>
        <w:tabs>
          <w:tab w:val="num" w:pos="432"/>
        </w:tabs>
        <w:ind w:left="432" w:hanging="360"/>
      </w:pPr>
      <w:rPr>
        <w:rFonts w:ascii="Wingdings" w:hAnsi="Wingdings" w:cs="Wingdings" w:hint="default"/>
        <w:sz w:val="20"/>
        <w:szCs w:val="20"/>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26">
    <w:nsid w:val="4C03654C"/>
    <w:multiLevelType w:val="hybridMultilevel"/>
    <w:tmpl w:val="B0AC510E"/>
    <w:lvl w:ilvl="0" w:tplc="041A0005">
      <w:start w:val="1"/>
      <w:numFmt w:val="bullet"/>
      <w:lvlText w:val=""/>
      <w:lvlJc w:val="left"/>
      <w:pPr>
        <w:tabs>
          <w:tab w:val="num" w:pos="1080"/>
        </w:tabs>
        <w:ind w:left="1080" w:hanging="360"/>
      </w:pPr>
      <w:rPr>
        <w:rFonts w:ascii="Wingdings" w:hAnsi="Wingdings" w:cs="Wingdings" w:hint="default"/>
      </w:rPr>
    </w:lvl>
    <w:lvl w:ilvl="1" w:tplc="041A0003">
      <w:start w:val="1"/>
      <w:numFmt w:val="bullet"/>
      <w:lvlText w:val="o"/>
      <w:lvlJc w:val="left"/>
      <w:pPr>
        <w:tabs>
          <w:tab w:val="num" w:pos="1800"/>
        </w:tabs>
        <w:ind w:left="1800" w:hanging="360"/>
      </w:pPr>
      <w:rPr>
        <w:rFonts w:ascii="Courier New" w:hAnsi="Courier New" w:cs="Courier New" w:hint="default"/>
      </w:rPr>
    </w:lvl>
    <w:lvl w:ilvl="2" w:tplc="041A0005">
      <w:start w:val="1"/>
      <w:numFmt w:val="bullet"/>
      <w:lvlText w:val=""/>
      <w:lvlJc w:val="left"/>
      <w:pPr>
        <w:tabs>
          <w:tab w:val="num" w:pos="2520"/>
        </w:tabs>
        <w:ind w:left="2520" w:hanging="360"/>
      </w:pPr>
      <w:rPr>
        <w:rFonts w:ascii="Wingdings" w:hAnsi="Wingdings" w:cs="Wingdings" w:hint="default"/>
      </w:rPr>
    </w:lvl>
    <w:lvl w:ilvl="3" w:tplc="041A0001">
      <w:start w:val="1"/>
      <w:numFmt w:val="bullet"/>
      <w:lvlText w:val=""/>
      <w:lvlJc w:val="left"/>
      <w:pPr>
        <w:tabs>
          <w:tab w:val="num" w:pos="3240"/>
        </w:tabs>
        <w:ind w:left="3240" w:hanging="360"/>
      </w:pPr>
      <w:rPr>
        <w:rFonts w:ascii="Symbol" w:hAnsi="Symbol" w:cs="Symbol" w:hint="default"/>
      </w:rPr>
    </w:lvl>
    <w:lvl w:ilvl="4" w:tplc="041A0003">
      <w:start w:val="1"/>
      <w:numFmt w:val="bullet"/>
      <w:lvlText w:val="o"/>
      <w:lvlJc w:val="left"/>
      <w:pPr>
        <w:tabs>
          <w:tab w:val="num" w:pos="3960"/>
        </w:tabs>
        <w:ind w:left="3960" w:hanging="360"/>
      </w:pPr>
      <w:rPr>
        <w:rFonts w:ascii="Courier New" w:hAnsi="Courier New" w:cs="Courier New" w:hint="default"/>
      </w:rPr>
    </w:lvl>
    <w:lvl w:ilvl="5" w:tplc="041A0005">
      <w:start w:val="1"/>
      <w:numFmt w:val="bullet"/>
      <w:lvlText w:val=""/>
      <w:lvlJc w:val="left"/>
      <w:pPr>
        <w:tabs>
          <w:tab w:val="num" w:pos="4680"/>
        </w:tabs>
        <w:ind w:left="4680" w:hanging="360"/>
      </w:pPr>
      <w:rPr>
        <w:rFonts w:ascii="Wingdings" w:hAnsi="Wingdings" w:cs="Wingdings" w:hint="default"/>
      </w:rPr>
    </w:lvl>
    <w:lvl w:ilvl="6" w:tplc="041A0001">
      <w:start w:val="1"/>
      <w:numFmt w:val="bullet"/>
      <w:lvlText w:val=""/>
      <w:lvlJc w:val="left"/>
      <w:pPr>
        <w:tabs>
          <w:tab w:val="num" w:pos="5400"/>
        </w:tabs>
        <w:ind w:left="5400" w:hanging="360"/>
      </w:pPr>
      <w:rPr>
        <w:rFonts w:ascii="Symbol" w:hAnsi="Symbol" w:cs="Symbol" w:hint="default"/>
      </w:rPr>
    </w:lvl>
    <w:lvl w:ilvl="7" w:tplc="041A0003">
      <w:start w:val="1"/>
      <w:numFmt w:val="bullet"/>
      <w:lvlText w:val="o"/>
      <w:lvlJc w:val="left"/>
      <w:pPr>
        <w:tabs>
          <w:tab w:val="num" w:pos="6120"/>
        </w:tabs>
        <w:ind w:left="6120" w:hanging="360"/>
      </w:pPr>
      <w:rPr>
        <w:rFonts w:ascii="Courier New" w:hAnsi="Courier New" w:cs="Courier New" w:hint="default"/>
      </w:rPr>
    </w:lvl>
    <w:lvl w:ilvl="8" w:tplc="041A0005">
      <w:start w:val="1"/>
      <w:numFmt w:val="bullet"/>
      <w:lvlText w:val=""/>
      <w:lvlJc w:val="left"/>
      <w:pPr>
        <w:tabs>
          <w:tab w:val="num" w:pos="6840"/>
        </w:tabs>
        <w:ind w:left="6840" w:hanging="360"/>
      </w:pPr>
      <w:rPr>
        <w:rFonts w:ascii="Wingdings" w:hAnsi="Wingdings" w:cs="Wingdings" w:hint="default"/>
      </w:rPr>
    </w:lvl>
  </w:abstractNum>
  <w:abstractNum w:abstractNumId="27">
    <w:nsid w:val="4CE061F0"/>
    <w:multiLevelType w:val="hybridMultilevel"/>
    <w:tmpl w:val="DC5AF3E0"/>
    <w:lvl w:ilvl="0" w:tplc="2DB01338">
      <w:numFmt w:val="bullet"/>
      <w:lvlText w:val="-"/>
      <w:lvlJc w:val="left"/>
      <w:pPr>
        <w:tabs>
          <w:tab w:val="num" w:pos="720"/>
        </w:tabs>
        <w:ind w:left="720" w:hanging="360"/>
      </w:pPr>
      <w:rPr>
        <w:rFonts w:ascii="Times New Roman" w:eastAsia="Times New Roman" w:hAnsi="Times New Roman"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28">
    <w:nsid w:val="52F41E42"/>
    <w:multiLevelType w:val="hybridMultilevel"/>
    <w:tmpl w:val="0DC6E79C"/>
    <w:lvl w:ilvl="0" w:tplc="041A0005">
      <w:start w:val="1"/>
      <w:numFmt w:val="bullet"/>
      <w:lvlText w:val=""/>
      <w:lvlJc w:val="left"/>
      <w:pPr>
        <w:tabs>
          <w:tab w:val="num" w:pos="720"/>
        </w:tabs>
        <w:ind w:left="720" w:hanging="360"/>
      </w:pPr>
      <w:rPr>
        <w:rFonts w:ascii="Wingdings" w:hAnsi="Wingdings" w:cs="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29">
    <w:nsid w:val="55736BA9"/>
    <w:multiLevelType w:val="hybridMultilevel"/>
    <w:tmpl w:val="E6700DC8"/>
    <w:lvl w:ilvl="0" w:tplc="2DB01338">
      <w:numFmt w:val="bullet"/>
      <w:lvlText w:val="-"/>
      <w:lvlJc w:val="left"/>
      <w:pPr>
        <w:tabs>
          <w:tab w:val="num" w:pos="720"/>
        </w:tabs>
        <w:ind w:left="720" w:hanging="360"/>
      </w:pPr>
      <w:rPr>
        <w:rFonts w:ascii="Times New Roman" w:eastAsia="Times New Roman" w:hAnsi="Times New Roman"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30">
    <w:nsid w:val="55EA49E5"/>
    <w:multiLevelType w:val="hybridMultilevel"/>
    <w:tmpl w:val="7E46ADF4"/>
    <w:lvl w:ilvl="0" w:tplc="041A0005">
      <w:start w:val="1"/>
      <w:numFmt w:val="bullet"/>
      <w:lvlText w:val=""/>
      <w:lvlJc w:val="left"/>
      <w:pPr>
        <w:tabs>
          <w:tab w:val="num" w:pos="365"/>
        </w:tabs>
        <w:ind w:left="365" w:hanging="360"/>
      </w:pPr>
      <w:rPr>
        <w:rFonts w:ascii="Wingdings" w:hAnsi="Wingdings" w:cs="Wingdings" w:hint="default"/>
      </w:rPr>
    </w:lvl>
    <w:lvl w:ilvl="1" w:tplc="041A0003">
      <w:start w:val="1"/>
      <w:numFmt w:val="bullet"/>
      <w:lvlText w:val="o"/>
      <w:lvlJc w:val="left"/>
      <w:pPr>
        <w:tabs>
          <w:tab w:val="num" w:pos="1085"/>
        </w:tabs>
        <w:ind w:left="1085" w:hanging="360"/>
      </w:pPr>
      <w:rPr>
        <w:rFonts w:ascii="Courier New" w:hAnsi="Courier New" w:cs="Courier New" w:hint="default"/>
      </w:rPr>
    </w:lvl>
    <w:lvl w:ilvl="2" w:tplc="041A0005">
      <w:start w:val="1"/>
      <w:numFmt w:val="bullet"/>
      <w:lvlText w:val=""/>
      <w:lvlJc w:val="left"/>
      <w:pPr>
        <w:tabs>
          <w:tab w:val="num" w:pos="1805"/>
        </w:tabs>
        <w:ind w:left="1805" w:hanging="360"/>
      </w:pPr>
      <w:rPr>
        <w:rFonts w:ascii="Wingdings" w:hAnsi="Wingdings" w:cs="Wingdings" w:hint="default"/>
      </w:rPr>
    </w:lvl>
    <w:lvl w:ilvl="3" w:tplc="041A0001">
      <w:start w:val="1"/>
      <w:numFmt w:val="bullet"/>
      <w:lvlText w:val=""/>
      <w:lvlJc w:val="left"/>
      <w:pPr>
        <w:tabs>
          <w:tab w:val="num" w:pos="2525"/>
        </w:tabs>
        <w:ind w:left="2525" w:hanging="360"/>
      </w:pPr>
      <w:rPr>
        <w:rFonts w:ascii="Symbol" w:hAnsi="Symbol" w:cs="Symbol" w:hint="default"/>
      </w:rPr>
    </w:lvl>
    <w:lvl w:ilvl="4" w:tplc="041A0003">
      <w:start w:val="1"/>
      <w:numFmt w:val="bullet"/>
      <w:lvlText w:val="o"/>
      <w:lvlJc w:val="left"/>
      <w:pPr>
        <w:tabs>
          <w:tab w:val="num" w:pos="3245"/>
        </w:tabs>
        <w:ind w:left="3245" w:hanging="360"/>
      </w:pPr>
      <w:rPr>
        <w:rFonts w:ascii="Courier New" w:hAnsi="Courier New" w:cs="Courier New" w:hint="default"/>
      </w:rPr>
    </w:lvl>
    <w:lvl w:ilvl="5" w:tplc="041A0005">
      <w:start w:val="1"/>
      <w:numFmt w:val="bullet"/>
      <w:lvlText w:val=""/>
      <w:lvlJc w:val="left"/>
      <w:pPr>
        <w:tabs>
          <w:tab w:val="num" w:pos="3965"/>
        </w:tabs>
        <w:ind w:left="3965" w:hanging="360"/>
      </w:pPr>
      <w:rPr>
        <w:rFonts w:ascii="Wingdings" w:hAnsi="Wingdings" w:cs="Wingdings" w:hint="default"/>
      </w:rPr>
    </w:lvl>
    <w:lvl w:ilvl="6" w:tplc="041A0001">
      <w:start w:val="1"/>
      <w:numFmt w:val="bullet"/>
      <w:lvlText w:val=""/>
      <w:lvlJc w:val="left"/>
      <w:pPr>
        <w:tabs>
          <w:tab w:val="num" w:pos="4685"/>
        </w:tabs>
        <w:ind w:left="4685" w:hanging="360"/>
      </w:pPr>
      <w:rPr>
        <w:rFonts w:ascii="Symbol" w:hAnsi="Symbol" w:cs="Symbol" w:hint="default"/>
      </w:rPr>
    </w:lvl>
    <w:lvl w:ilvl="7" w:tplc="041A0003">
      <w:start w:val="1"/>
      <w:numFmt w:val="bullet"/>
      <w:lvlText w:val="o"/>
      <w:lvlJc w:val="left"/>
      <w:pPr>
        <w:tabs>
          <w:tab w:val="num" w:pos="5405"/>
        </w:tabs>
        <w:ind w:left="5405" w:hanging="360"/>
      </w:pPr>
      <w:rPr>
        <w:rFonts w:ascii="Courier New" w:hAnsi="Courier New" w:cs="Courier New" w:hint="default"/>
      </w:rPr>
    </w:lvl>
    <w:lvl w:ilvl="8" w:tplc="041A0005">
      <w:start w:val="1"/>
      <w:numFmt w:val="bullet"/>
      <w:lvlText w:val=""/>
      <w:lvlJc w:val="left"/>
      <w:pPr>
        <w:tabs>
          <w:tab w:val="num" w:pos="6125"/>
        </w:tabs>
        <w:ind w:left="6125" w:hanging="360"/>
      </w:pPr>
      <w:rPr>
        <w:rFonts w:ascii="Wingdings" w:hAnsi="Wingdings" w:cs="Wingdings" w:hint="default"/>
      </w:rPr>
    </w:lvl>
  </w:abstractNum>
  <w:abstractNum w:abstractNumId="31">
    <w:nsid w:val="561D61BB"/>
    <w:multiLevelType w:val="hybridMultilevel"/>
    <w:tmpl w:val="01FEDE78"/>
    <w:lvl w:ilvl="0" w:tplc="041A000F">
      <w:start w:val="1"/>
      <w:numFmt w:val="decimal"/>
      <w:lvlText w:val="%1."/>
      <w:lvlJc w:val="left"/>
      <w:pPr>
        <w:tabs>
          <w:tab w:val="num" w:pos="975"/>
        </w:tabs>
        <w:ind w:left="975" w:hanging="360"/>
      </w:pPr>
    </w:lvl>
    <w:lvl w:ilvl="1" w:tplc="041A0019">
      <w:start w:val="1"/>
      <w:numFmt w:val="lowerLetter"/>
      <w:lvlText w:val="%2."/>
      <w:lvlJc w:val="left"/>
      <w:pPr>
        <w:tabs>
          <w:tab w:val="num" w:pos="1695"/>
        </w:tabs>
        <w:ind w:left="1695" w:hanging="360"/>
      </w:pPr>
    </w:lvl>
    <w:lvl w:ilvl="2" w:tplc="041A001B">
      <w:start w:val="1"/>
      <w:numFmt w:val="lowerRoman"/>
      <w:lvlText w:val="%3."/>
      <w:lvlJc w:val="right"/>
      <w:pPr>
        <w:tabs>
          <w:tab w:val="num" w:pos="2415"/>
        </w:tabs>
        <w:ind w:left="2415" w:hanging="180"/>
      </w:pPr>
    </w:lvl>
    <w:lvl w:ilvl="3" w:tplc="041A000F">
      <w:start w:val="1"/>
      <w:numFmt w:val="decimal"/>
      <w:lvlText w:val="%4."/>
      <w:lvlJc w:val="left"/>
      <w:pPr>
        <w:tabs>
          <w:tab w:val="num" w:pos="3135"/>
        </w:tabs>
        <w:ind w:left="3135" w:hanging="360"/>
      </w:pPr>
    </w:lvl>
    <w:lvl w:ilvl="4" w:tplc="041A0019">
      <w:start w:val="1"/>
      <w:numFmt w:val="lowerLetter"/>
      <w:lvlText w:val="%5."/>
      <w:lvlJc w:val="left"/>
      <w:pPr>
        <w:tabs>
          <w:tab w:val="num" w:pos="3855"/>
        </w:tabs>
        <w:ind w:left="3855" w:hanging="360"/>
      </w:pPr>
    </w:lvl>
    <w:lvl w:ilvl="5" w:tplc="041A001B">
      <w:start w:val="1"/>
      <w:numFmt w:val="lowerRoman"/>
      <w:lvlText w:val="%6."/>
      <w:lvlJc w:val="right"/>
      <w:pPr>
        <w:tabs>
          <w:tab w:val="num" w:pos="4575"/>
        </w:tabs>
        <w:ind w:left="4575" w:hanging="180"/>
      </w:pPr>
    </w:lvl>
    <w:lvl w:ilvl="6" w:tplc="041A000F">
      <w:start w:val="1"/>
      <w:numFmt w:val="decimal"/>
      <w:lvlText w:val="%7."/>
      <w:lvlJc w:val="left"/>
      <w:pPr>
        <w:tabs>
          <w:tab w:val="num" w:pos="5295"/>
        </w:tabs>
        <w:ind w:left="5295" w:hanging="360"/>
      </w:pPr>
    </w:lvl>
    <w:lvl w:ilvl="7" w:tplc="041A0019">
      <w:start w:val="1"/>
      <w:numFmt w:val="lowerLetter"/>
      <w:lvlText w:val="%8."/>
      <w:lvlJc w:val="left"/>
      <w:pPr>
        <w:tabs>
          <w:tab w:val="num" w:pos="6015"/>
        </w:tabs>
        <w:ind w:left="6015" w:hanging="360"/>
      </w:pPr>
    </w:lvl>
    <w:lvl w:ilvl="8" w:tplc="041A001B">
      <w:start w:val="1"/>
      <w:numFmt w:val="lowerRoman"/>
      <w:lvlText w:val="%9."/>
      <w:lvlJc w:val="right"/>
      <w:pPr>
        <w:tabs>
          <w:tab w:val="num" w:pos="6735"/>
        </w:tabs>
        <w:ind w:left="6735" w:hanging="180"/>
      </w:pPr>
    </w:lvl>
  </w:abstractNum>
  <w:abstractNum w:abstractNumId="32">
    <w:nsid w:val="573E322A"/>
    <w:multiLevelType w:val="hybridMultilevel"/>
    <w:tmpl w:val="43683B68"/>
    <w:lvl w:ilvl="0" w:tplc="44865E24">
      <w:start w:val="1"/>
      <w:numFmt w:val="decimal"/>
      <w:lvlText w:val="%1."/>
      <w:lvlJc w:val="left"/>
      <w:pPr>
        <w:tabs>
          <w:tab w:val="num" w:pos="720"/>
        </w:tabs>
        <w:ind w:left="720" w:hanging="360"/>
      </w:pPr>
    </w:lvl>
    <w:lvl w:ilvl="1" w:tplc="041A0019">
      <w:start w:val="1"/>
      <w:numFmt w:val="lowerLetter"/>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33">
    <w:nsid w:val="57505F96"/>
    <w:multiLevelType w:val="hybridMultilevel"/>
    <w:tmpl w:val="6C28B9B0"/>
    <w:lvl w:ilvl="0" w:tplc="C3869D54">
      <w:start w:val="1"/>
      <w:numFmt w:val="bullet"/>
      <w:lvlText w:val=""/>
      <w:lvlJc w:val="left"/>
      <w:pPr>
        <w:tabs>
          <w:tab w:val="num" w:pos="432"/>
        </w:tabs>
        <w:ind w:left="432" w:hanging="360"/>
      </w:pPr>
      <w:rPr>
        <w:rFonts w:ascii="Wingdings" w:hAnsi="Wingdings" w:cs="Wingdings" w:hint="default"/>
        <w:sz w:val="20"/>
        <w:szCs w:val="20"/>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34">
    <w:nsid w:val="600C038B"/>
    <w:multiLevelType w:val="hybridMultilevel"/>
    <w:tmpl w:val="31668B62"/>
    <w:lvl w:ilvl="0" w:tplc="041A000F">
      <w:start w:val="1"/>
      <w:numFmt w:val="decimal"/>
      <w:lvlText w:val="%1."/>
      <w:lvlJc w:val="left"/>
      <w:pPr>
        <w:tabs>
          <w:tab w:val="num" w:pos="360"/>
        </w:tabs>
        <w:ind w:left="360" w:hanging="360"/>
      </w:pPr>
    </w:lvl>
    <w:lvl w:ilvl="1" w:tplc="041A0019">
      <w:start w:val="1"/>
      <w:numFmt w:val="lowerLetter"/>
      <w:lvlText w:val="%2."/>
      <w:lvlJc w:val="left"/>
      <w:pPr>
        <w:tabs>
          <w:tab w:val="num" w:pos="1080"/>
        </w:tabs>
        <w:ind w:left="1080" w:hanging="360"/>
      </w:pPr>
    </w:lvl>
    <w:lvl w:ilvl="2" w:tplc="041A001B">
      <w:start w:val="1"/>
      <w:numFmt w:val="lowerRoman"/>
      <w:lvlText w:val="%3."/>
      <w:lvlJc w:val="right"/>
      <w:pPr>
        <w:tabs>
          <w:tab w:val="num" w:pos="1800"/>
        </w:tabs>
        <w:ind w:left="1800" w:hanging="180"/>
      </w:pPr>
    </w:lvl>
    <w:lvl w:ilvl="3" w:tplc="041A000F">
      <w:start w:val="1"/>
      <w:numFmt w:val="decimal"/>
      <w:lvlText w:val="%4."/>
      <w:lvlJc w:val="left"/>
      <w:pPr>
        <w:tabs>
          <w:tab w:val="num" w:pos="2520"/>
        </w:tabs>
        <w:ind w:left="2520" w:hanging="360"/>
      </w:pPr>
    </w:lvl>
    <w:lvl w:ilvl="4" w:tplc="041A0019">
      <w:start w:val="1"/>
      <w:numFmt w:val="lowerLetter"/>
      <w:lvlText w:val="%5."/>
      <w:lvlJc w:val="left"/>
      <w:pPr>
        <w:tabs>
          <w:tab w:val="num" w:pos="3240"/>
        </w:tabs>
        <w:ind w:left="3240" w:hanging="360"/>
      </w:pPr>
    </w:lvl>
    <w:lvl w:ilvl="5" w:tplc="041A001B">
      <w:start w:val="1"/>
      <w:numFmt w:val="lowerRoman"/>
      <w:lvlText w:val="%6."/>
      <w:lvlJc w:val="right"/>
      <w:pPr>
        <w:tabs>
          <w:tab w:val="num" w:pos="3960"/>
        </w:tabs>
        <w:ind w:left="3960" w:hanging="180"/>
      </w:pPr>
    </w:lvl>
    <w:lvl w:ilvl="6" w:tplc="041A000F">
      <w:start w:val="1"/>
      <w:numFmt w:val="decimal"/>
      <w:lvlText w:val="%7."/>
      <w:lvlJc w:val="left"/>
      <w:pPr>
        <w:tabs>
          <w:tab w:val="num" w:pos="4680"/>
        </w:tabs>
        <w:ind w:left="4680" w:hanging="360"/>
      </w:pPr>
    </w:lvl>
    <w:lvl w:ilvl="7" w:tplc="041A0019">
      <w:start w:val="1"/>
      <w:numFmt w:val="lowerLetter"/>
      <w:lvlText w:val="%8."/>
      <w:lvlJc w:val="left"/>
      <w:pPr>
        <w:tabs>
          <w:tab w:val="num" w:pos="5400"/>
        </w:tabs>
        <w:ind w:left="5400" w:hanging="360"/>
      </w:pPr>
    </w:lvl>
    <w:lvl w:ilvl="8" w:tplc="041A001B">
      <w:start w:val="1"/>
      <w:numFmt w:val="lowerRoman"/>
      <w:lvlText w:val="%9."/>
      <w:lvlJc w:val="right"/>
      <w:pPr>
        <w:tabs>
          <w:tab w:val="num" w:pos="6120"/>
        </w:tabs>
        <w:ind w:left="6120" w:hanging="180"/>
      </w:pPr>
    </w:lvl>
  </w:abstractNum>
  <w:abstractNum w:abstractNumId="35">
    <w:nsid w:val="60AF5FC7"/>
    <w:multiLevelType w:val="hybridMultilevel"/>
    <w:tmpl w:val="8E444462"/>
    <w:lvl w:ilvl="0" w:tplc="041A000F">
      <w:start w:val="1"/>
      <w:numFmt w:val="decimal"/>
      <w:lvlText w:val="%1."/>
      <w:lvlJc w:val="left"/>
      <w:pPr>
        <w:tabs>
          <w:tab w:val="num" w:pos="720"/>
        </w:tabs>
        <w:ind w:left="720" w:hanging="360"/>
      </w:pPr>
      <w:rPr>
        <w:rFonts w:hint="default"/>
      </w:rPr>
    </w:lvl>
    <w:lvl w:ilvl="1" w:tplc="041A0019">
      <w:start w:val="1"/>
      <w:numFmt w:val="lowerLetter"/>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36">
    <w:nsid w:val="61571EA7"/>
    <w:multiLevelType w:val="hybridMultilevel"/>
    <w:tmpl w:val="DFC2D80E"/>
    <w:lvl w:ilvl="0" w:tplc="44865E24">
      <w:start w:val="1"/>
      <w:numFmt w:val="decimal"/>
      <w:lvlText w:val="%1."/>
      <w:lvlJc w:val="left"/>
      <w:pPr>
        <w:tabs>
          <w:tab w:val="num" w:pos="720"/>
        </w:tabs>
        <w:ind w:left="720" w:hanging="360"/>
      </w:pPr>
    </w:lvl>
    <w:lvl w:ilvl="1" w:tplc="16CC0E2C">
      <w:numFmt w:val="none"/>
      <w:lvlText w:val=""/>
      <w:lvlJc w:val="left"/>
      <w:pPr>
        <w:tabs>
          <w:tab w:val="num" w:pos="360"/>
        </w:tabs>
      </w:pPr>
    </w:lvl>
    <w:lvl w:ilvl="2" w:tplc="F2600172">
      <w:numFmt w:val="none"/>
      <w:lvlText w:val=""/>
      <w:lvlJc w:val="left"/>
      <w:pPr>
        <w:tabs>
          <w:tab w:val="num" w:pos="360"/>
        </w:tabs>
      </w:pPr>
    </w:lvl>
    <w:lvl w:ilvl="3" w:tplc="AC26CCF0">
      <w:numFmt w:val="none"/>
      <w:lvlText w:val=""/>
      <w:lvlJc w:val="left"/>
      <w:pPr>
        <w:tabs>
          <w:tab w:val="num" w:pos="360"/>
        </w:tabs>
      </w:pPr>
    </w:lvl>
    <w:lvl w:ilvl="4" w:tplc="B5A05612">
      <w:numFmt w:val="none"/>
      <w:lvlText w:val=""/>
      <w:lvlJc w:val="left"/>
      <w:pPr>
        <w:tabs>
          <w:tab w:val="num" w:pos="360"/>
        </w:tabs>
      </w:pPr>
    </w:lvl>
    <w:lvl w:ilvl="5" w:tplc="40E60A64">
      <w:numFmt w:val="none"/>
      <w:lvlText w:val=""/>
      <w:lvlJc w:val="left"/>
      <w:pPr>
        <w:tabs>
          <w:tab w:val="num" w:pos="360"/>
        </w:tabs>
      </w:pPr>
    </w:lvl>
    <w:lvl w:ilvl="6" w:tplc="22C43392">
      <w:numFmt w:val="none"/>
      <w:lvlText w:val=""/>
      <w:lvlJc w:val="left"/>
      <w:pPr>
        <w:tabs>
          <w:tab w:val="num" w:pos="360"/>
        </w:tabs>
      </w:pPr>
    </w:lvl>
    <w:lvl w:ilvl="7" w:tplc="BC9AF09A">
      <w:numFmt w:val="none"/>
      <w:lvlText w:val=""/>
      <w:lvlJc w:val="left"/>
      <w:pPr>
        <w:tabs>
          <w:tab w:val="num" w:pos="360"/>
        </w:tabs>
      </w:pPr>
    </w:lvl>
    <w:lvl w:ilvl="8" w:tplc="F0907BAE">
      <w:numFmt w:val="none"/>
      <w:lvlText w:val=""/>
      <w:lvlJc w:val="left"/>
      <w:pPr>
        <w:tabs>
          <w:tab w:val="num" w:pos="360"/>
        </w:tabs>
      </w:pPr>
    </w:lvl>
  </w:abstractNum>
  <w:abstractNum w:abstractNumId="37">
    <w:nsid w:val="639924C4"/>
    <w:multiLevelType w:val="hybridMultilevel"/>
    <w:tmpl w:val="77BC06D2"/>
    <w:lvl w:ilvl="0" w:tplc="16CC0E2C">
      <w:numFmt w:val="none"/>
      <w:lvlText w:val=""/>
      <w:lvlJc w:val="left"/>
      <w:pPr>
        <w:tabs>
          <w:tab w:val="num" w:pos="360"/>
        </w:tabs>
      </w:pPr>
    </w:lvl>
    <w:lvl w:ilvl="1" w:tplc="041A0019">
      <w:start w:val="1"/>
      <w:numFmt w:val="lowerLetter"/>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38">
    <w:nsid w:val="66466626"/>
    <w:multiLevelType w:val="hybridMultilevel"/>
    <w:tmpl w:val="D55013CA"/>
    <w:lvl w:ilvl="0" w:tplc="041A0005">
      <w:start w:val="1"/>
      <w:numFmt w:val="bullet"/>
      <w:lvlText w:val=""/>
      <w:lvlJc w:val="left"/>
      <w:pPr>
        <w:tabs>
          <w:tab w:val="num" w:pos="720"/>
        </w:tabs>
        <w:ind w:left="720" w:hanging="360"/>
      </w:pPr>
      <w:rPr>
        <w:rFonts w:ascii="Wingdings" w:hAnsi="Wingdings" w:cs="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39">
    <w:nsid w:val="77304900"/>
    <w:multiLevelType w:val="hybridMultilevel"/>
    <w:tmpl w:val="A470DAC8"/>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40">
    <w:nsid w:val="78941BCE"/>
    <w:multiLevelType w:val="hybridMultilevel"/>
    <w:tmpl w:val="A64AD620"/>
    <w:lvl w:ilvl="0" w:tplc="041A0005">
      <w:start w:val="1"/>
      <w:numFmt w:val="bullet"/>
      <w:lvlText w:val=""/>
      <w:lvlJc w:val="left"/>
      <w:pPr>
        <w:tabs>
          <w:tab w:val="num" w:pos="720"/>
        </w:tabs>
        <w:ind w:left="720" w:hanging="360"/>
      </w:pPr>
      <w:rPr>
        <w:rFonts w:ascii="Wingdings" w:hAnsi="Wingdings" w:cs="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41">
    <w:nsid w:val="7EAE2B35"/>
    <w:multiLevelType w:val="hybridMultilevel"/>
    <w:tmpl w:val="751412A6"/>
    <w:lvl w:ilvl="0" w:tplc="041A0005">
      <w:start w:val="1"/>
      <w:numFmt w:val="bullet"/>
      <w:lvlText w:val=""/>
      <w:lvlJc w:val="left"/>
      <w:pPr>
        <w:tabs>
          <w:tab w:val="num" w:pos="720"/>
        </w:tabs>
        <w:ind w:left="720" w:hanging="360"/>
      </w:pPr>
      <w:rPr>
        <w:rFonts w:ascii="Wingdings" w:hAnsi="Wingdings" w:cs="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num w:numId="1">
    <w:abstractNumId w:val="11"/>
  </w:num>
  <w:num w:numId="2">
    <w:abstractNumId w:val="9"/>
  </w:num>
  <w:num w:numId="3">
    <w:abstractNumId w:val="39"/>
  </w:num>
  <w:num w:numId="4">
    <w:abstractNumId w:val="10"/>
  </w:num>
  <w:num w:numId="5">
    <w:abstractNumId w:val="14"/>
  </w:num>
  <w:num w:numId="6">
    <w:abstractNumId w:val="18"/>
  </w:num>
  <w:num w:numId="7">
    <w:abstractNumId w:val="16"/>
  </w:num>
  <w:num w:numId="8">
    <w:abstractNumId w:val="26"/>
  </w:num>
  <w:num w:numId="9">
    <w:abstractNumId w:val="38"/>
  </w:num>
  <w:num w:numId="10">
    <w:abstractNumId w:val="1"/>
  </w:num>
  <w:num w:numId="11">
    <w:abstractNumId w:val="2"/>
  </w:num>
  <w:num w:numId="12">
    <w:abstractNumId w:val="3"/>
  </w:num>
  <w:num w:numId="13">
    <w:abstractNumId w:val="4"/>
  </w:num>
  <w:num w:numId="14">
    <w:abstractNumId w:val="5"/>
  </w:num>
  <w:num w:numId="15">
    <w:abstractNumId w:val="6"/>
  </w:num>
  <w:num w:numId="16">
    <w:abstractNumId w:val="7"/>
  </w:num>
  <w:num w:numId="17">
    <w:abstractNumId w:val="8"/>
  </w:num>
  <w:num w:numId="18">
    <w:abstractNumId w:val="21"/>
  </w:num>
  <w:num w:numId="19">
    <w:abstractNumId w:val="13"/>
  </w:num>
  <w:num w:numId="20">
    <w:abstractNumId w:val="36"/>
  </w:num>
  <w:num w:numId="21">
    <w:abstractNumId w:val="17"/>
  </w:num>
  <w:num w:numId="22">
    <w:abstractNumId w:val="41"/>
  </w:num>
  <w:num w:numId="23">
    <w:abstractNumId w:val="23"/>
  </w:num>
  <w:num w:numId="24">
    <w:abstractNumId w:val="25"/>
  </w:num>
  <w:num w:numId="25">
    <w:abstractNumId w:val="22"/>
  </w:num>
  <w:num w:numId="26">
    <w:abstractNumId w:val="15"/>
  </w:num>
  <w:num w:numId="27">
    <w:abstractNumId w:val="31"/>
  </w:num>
  <w:num w:numId="28">
    <w:abstractNumId w:val="0"/>
  </w:num>
  <w:num w:numId="29">
    <w:abstractNumId w:val="33"/>
  </w:num>
  <w:num w:numId="30">
    <w:abstractNumId w:val="27"/>
  </w:num>
  <w:num w:numId="31">
    <w:abstractNumId w:val="29"/>
  </w:num>
  <w:num w:numId="32">
    <w:abstractNumId w:val="24"/>
  </w:num>
  <w:num w:numId="33">
    <w:abstractNumId w:val="20"/>
  </w:num>
  <w:num w:numId="34">
    <w:abstractNumId w:val="30"/>
  </w:num>
  <w:num w:numId="35">
    <w:abstractNumId w:val="19"/>
  </w:num>
  <w:num w:numId="36">
    <w:abstractNumId w:val="28"/>
  </w:num>
  <w:num w:numId="37">
    <w:abstractNumId w:val="40"/>
  </w:num>
  <w:num w:numId="38">
    <w:abstractNumId w:val="34"/>
  </w:num>
  <w:num w:numId="39">
    <w:abstractNumId w:val="32"/>
  </w:num>
  <w:num w:numId="40">
    <w:abstractNumId w:val="37"/>
  </w:num>
  <w:num w:numId="41">
    <w:abstractNumId w:val="12"/>
  </w:num>
  <w:num w:numId="42">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F30CF"/>
    <w:rsid w:val="00001C09"/>
    <w:rsid w:val="00025341"/>
    <w:rsid w:val="00046F78"/>
    <w:rsid w:val="00050898"/>
    <w:rsid w:val="000D1D29"/>
    <w:rsid w:val="001179C9"/>
    <w:rsid w:val="001428E8"/>
    <w:rsid w:val="0016764A"/>
    <w:rsid w:val="00170466"/>
    <w:rsid w:val="00170E79"/>
    <w:rsid w:val="00172DED"/>
    <w:rsid w:val="001818A7"/>
    <w:rsid w:val="0018790B"/>
    <w:rsid w:val="001A7A47"/>
    <w:rsid w:val="001B58A6"/>
    <w:rsid w:val="001C0A57"/>
    <w:rsid w:val="001C6894"/>
    <w:rsid w:val="001D2D1D"/>
    <w:rsid w:val="001D3B44"/>
    <w:rsid w:val="001F0D45"/>
    <w:rsid w:val="001F5B3E"/>
    <w:rsid w:val="0021079F"/>
    <w:rsid w:val="002169B7"/>
    <w:rsid w:val="00221118"/>
    <w:rsid w:val="00230BA6"/>
    <w:rsid w:val="002353DB"/>
    <w:rsid w:val="002876E9"/>
    <w:rsid w:val="002A22AA"/>
    <w:rsid w:val="002A2C38"/>
    <w:rsid w:val="002D65C3"/>
    <w:rsid w:val="002F4366"/>
    <w:rsid w:val="002F7345"/>
    <w:rsid w:val="00314693"/>
    <w:rsid w:val="00332023"/>
    <w:rsid w:val="00342BFF"/>
    <w:rsid w:val="003525B1"/>
    <w:rsid w:val="00355803"/>
    <w:rsid w:val="00356631"/>
    <w:rsid w:val="00362532"/>
    <w:rsid w:val="0036277B"/>
    <w:rsid w:val="00377A3B"/>
    <w:rsid w:val="0039104D"/>
    <w:rsid w:val="0039477F"/>
    <w:rsid w:val="003A7E6A"/>
    <w:rsid w:val="003D071F"/>
    <w:rsid w:val="003D197E"/>
    <w:rsid w:val="003D680E"/>
    <w:rsid w:val="004472F8"/>
    <w:rsid w:val="004832B6"/>
    <w:rsid w:val="004A2025"/>
    <w:rsid w:val="004A4477"/>
    <w:rsid w:val="004E4C23"/>
    <w:rsid w:val="005148FB"/>
    <w:rsid w:val="00520D16"/>
    <w:rsid w:val="00556230"/>
    <w:rsid w:val="00556FD0"/>
    <w:rsid w:val="00572A20"/>
    <w:rsid w:val="005A1498"/>
    <w:rsid w:val="005B0587"/>
    <w:rsid w:val="005B2183"/>
    <w:rsid w:val="005D14DB"/>
    <w:rsid w:val="00637D37"/>
    <w:rsid w:val="00640347"/>
    <w:rsid w:val="00654EEC"/>
    <w:rsid w:val="006603B2"/>
    <w:rsid w:val="00662499"/>
    <w:rsid w:val="006665B4"/>
    <w:rsid w:val="00673047"/>
    <w:rsid w:val="00673D54"/>
    <w:rsid w:val="00692EB9"/>
    <w:rsid w:val="00695317"/>
    <w:rsid w:val="006A45DE"/>
    <w:rsid w:val="006B33C3"/>
    <w:rsid w:val="006B36C3"/>
    <w:rsid w:val="006D3CF5"/>
    <w:rsid w:val="006D4F56"/>
    <w:rsid w:val="006E7A0D"/>
    <w:rsid w:val="00743204"/>
    <w:rsid w:val="00771C8A"/>
    <w:rsid w:val="00784C9B"/>
    <w:rsid w:val="00796078"/>
    <w:rsid w:val="007C3F48"/>
    <w:rsid w:val="007E5829"/>
    <w:rsid w:val="007F15C5"/>
    <w:rsid w:val="00816123"/>
    <w:rsid w:val="00825516"/>
    <w:rsid w:val="0083333D"/>
    <w:rsid w:val="00852FE7"/>
    <w:rsid w:val="00863D65"/>
    <w:rsid w:val="00884205"/>
    <w:rsid w:val="008B6C38"/>
    <w:rsid w:val="008D0AE5"/>
    <w:rsid w:val="008F77AD"/>
    <w:rsid w:val="009037A4"/>
    <w:rsid w:val="00911FC7"/>
    <w:rsid w:val="00924C0C"/>
    <w:rsid w:val="0093416C"/>
    <w:rsid w:val="00946636"/>
    <w:rsid w:val="00966826"/>
    <w:rsid w:val="00970405"/>
    <w:rsid w:val="009B05D5"/>
    <w:rsid w:val="009B1A7C"/>
    <w:rsid w:val="009B7B3A"/>
    <w:rsid w:val="009C3DCE"/>
    <w:rsid w:val="00A02C89"/>
    <w:rsid w:val="00A144DE"/>
    <w:rsid w:val="00A175A6"/>
    <w:rsid w:val="00A854C1"/>
    <w:rsid w:val="00A9394C"/>
    <w:rsid w:val="00AB7077"/>
    <w:rsid w:val="00B13A2C"/>
    <w:rsid w:val="00B51C1C"/>
    <w:rsid w:val="00B63673"/>
    <w:rsid w:val="00B90F76"/>
    <w:rsid w:val="00BA43A1"/>
    <w:rsid w:val="00C02CD7"/>
    <w:rsid w:val="00C25C82"/>
    <w:rsid w:val="00C7427D"/>
    <w:rsid w:val="00CA211D"/>
    <w:rsid w:val="00CA733C"/>
    <w:rsid w:val="00CC6D86"/>
    <w:rsid w:val="00CD6951"/>
    <w:rsid w:val="00DD1325"/>
    <w:rsid w:val="00DF01EA"/>
    <w:rsid w:val="00E82B4C"/>
    <w:rsid w:val="00E91BC5"/>
    <w:rsid w:val="00EB3DCC"/>
    <w:rsid w:val="00EE6E7A"/>
    <w:rsid w:val="00EF30CF"/>
    <w:rsid w:val="00EF4BFC"/>
    <w:rsid w:val="00F1003D"/>
    <w:rsid w:val="00F64FFA"/>
    <w:rsid w:val="00F9605E"/>
    <w:rsid w:val="00FC2F9D"/>
    <w:rsid w:val="00FD101C"/>
    <w:rsid w:val="00FD4907"/>
    <w:rsid w:val="00FF34AD"/>
  </w:rsids>
  <m:mathPr>
    <m:mathFont m:val="Cambria Math"/>
    <m:brkBin m:val="before"/>
    <m:brkBinSub m:val="--"/>
    <m:smallFrac m:val="off"/>
    <m:dispDef/>
    <m:lMargin m:val="0"/>
    <m:rMargin m:val="0"/>
    <m:defJc m:val="centerGroup"/>
    <m:wrapIndent m:val="1440"/>
    <m:intLim m:val="subSup"/>
    <m:naryLim m:val="undOvr"/>
  </m:mathPr>
  <w:uiCompat97To2003/>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hr-HR" w:eastAsia="hr-HR"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locked="1" w:uiPriority="0"/>
    <w:lsdException w:name="header" w:semiHidden="1" w:unhideWhenUsed="1"/>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locked="1" w:uiPriority="0"/>
    <w:lsdException w:name="line number" w:semiHidden="1" w:unhideWhenUsed="1"/>
    <w:lsdException w:name="page number" w:locked="1" w:uiPriority="0"/>
    <w:lsdException w:name="endnote reference" w:locked="1" w:uiPriority="0"/>
    <w:lsdException w:name="endnote text" w:locked="1" w:uiPriority="0"/>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locked="1" w:uiPriority="0"/>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uiPriority="0"/>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F30CF"/>
    <w:rPr>
      <w:rFonts w:ascii="Times New Roman" w:eastAsia="Times New Roman" w:hAnsi="Times New Roman"/>
      <w:sz w:val="24"/>
      <w:szCs w:val="24"/>
      <w:lang w:val="en-GB"/>
    </w:rPr>
  </w:style>
  <w:style w:type="paragraph" w:styleId="Heading1">
    <w:name w:val="heading 1"/>
    <w:basedOn w:val="Normal"/>
    <w:next w:val="Normal"/>
    <w:link w:val="Heading1Char"/>
    <w:uiPriority w:val="99"/>
    <w:qFormat/>
    <w:rsid w:val="00EF30C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EF30CF"/>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EF30CF"/>
    <w:pPr>
      <w:keepNext/>
      <w:spacing w:before="240" w:after="60"/>
      <w:outlineLvl w:val="2"/>
    </w:pPr>
    <w:rPr>
      <w:rFonts w:ascii="Arial" w:hAnsi="Arial" w:cs="Arial"/>
      <w:b/>
      <w:bCs/>
      <w:sz w:val="26"/>
      <w:szCs w:val="26"/>
    </w:rPr>
  </w:style>
  <w:style w:type="paragraph" w:styleId="Heading4">
    <w:name w:val="heading 4"/>
    <w:basedOn w:val="Normal"/>
    <w:link w:val="Heading4Char"/>
    <w:uiPriority w:val="99"/>
    <w:qFormat/>
    <w:rsid w:val="00EF30CF"/>
    <w:pPr>
      <w:spacing w:before="100" w:beforeAutospacing="1" w:after="100" w:afterAutospacing="1"/>
      <w:outlineLvl w:val="3"/>
    </w:pPr>
    <w:rPr>
      <w:b/>
      <w:bCs/>
      <w:lang w:val="hr-HR"/>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F30CF"/>
    <w:rPr>
      <w:rFonts w:ascii="Arial" w:hAnsi="Arial" w:cs="Arial"/>
      <w:b/>
      <w:bCs/>
      <w:kern w:val="32"/>
      <w:sz w:val="32"/>
      <w:szCs w:val="32"/>
      <w:lang w:val="en-GB" w:eastAsia="hr-HR"/>
    </w:rPr>
  </w:style>
  <w:style w:type="character" w:customStyle="1" w:styleId="Heading2Char">
    <w:name w:val="Heading 2 Char"/>
    <w:basedOn w:val="DefaultParagraphFont"/>
    <w:link w:val="Heading2"/>
    <w:uiPriority w:val="99"/>
    <w:locked/>
    <w:rsid w:val="00EF30CF"/>
    <w:rPr>
      <w:rFonts w:ascii="Arial" w:hAnsi="Arial" w:cs="Arial"/>
      <w:b/>
      <w:bCs/>
      <w:i/>
      <w:iCs/>
      <w:sz w:val="28"/>
      <w:szCs w:val="28"/>
      <w:lang w:val="en-GB" w:eastAsia="hr-HR"/>
    </w:rPr>
  </w:style>
  <w:style w:type="character" w:customStyle="1" w:styleId="Heading3Char">
    <w:name w:val="Heading 3 Char"/>
    <w:basedOn w:val="DefaultParagraphFont"/>
    <w:link w:val="Heading3"/>
    <w:uiPriority w:val="99"/>
    <w:locked/>
    <w:rsid w:val="00EF30CF"/>
    <w:rPr>
      <w:rFonts w:ascii="Arial" w:hAnsi="Arial" w:cs="Arial"/>
      <w:b/>
      <w:bCs/>
      <w:sz w:val="26"/>
      <w:szCs w:val="26"/>
      <w:lang w:val="en-GB" w:eastAsia="hr-HR"/>
    </w:rPr>
  </w:style>
  <w:style w:type="character" w:customStyle="1" w:styleId="Heading4Char">
    <w:name w:val="Heading 4 Char"/>
    <w:basedOn w:val="DefaultParagraphFont"/>
    <w:link w:val="Heading4"/>
    <w:uiPriority w:val="99"/>
    <w:locked/>
    <w:rsid w:val="00EF30CF"/>
    <w:rPr>
      <w:rFonts w:ascii="Times New Roman" w:hAnsi="Times New Roman" w:cs="Times New Roman"/>
      <w:b/>
      <w:bCs/>
      <w:sz w:val="24"/>
      <w:szCs w:val="24"/>
      <w:lang w:eastAsia="hr-HR"/>
    </w:rPr>
  </w:style>
  <w:style w:type="paragraph" w:styleId="NormalWeb">
    <w:name w:val="Normal (Web)"/>
    <w:basedOn w:val="Normal"/>
    <w:uiPriority w:val="99"/>
    <w:rsid w:val="00EF30CF"/>
    <w:pPr>
      <w:spacing w:before="100" w:beforeAutospacing="1" w:after="100" w:afterAutospacing="1"/>
    </w:pPr>
    <w:rPr>
      <w:lang w:val="hr-HR"/>
    </w:rPr>
  </w:style>
  <w:style w:type="character" w:styleId="Hyperlink">
    <w:name w:val="Hyperlink"/>
    <w:basedOn w:val="DefaultParagraphFont"/>
    <w:uiPriority w:val="99"/>
    <w:rsid w:val="00EF30CF"/>
    <w:rPr>
      <w:color w:val="0000FF"/>
      <w:u w:val="single"/>
    </w:rPr>
  </w:style>
  <w:style w:type="paragraph" w:styleId="EndnoteText">
    <w:name w:val="endnote text"/>
    <w:aliases w:val="Char"/>
    <w:basedOn w:val="Normal"/>
    <w:link w:val="EndnoteTextChar"/>
    <w:uiPriority w:val="99"/>
    <w:semiHidden/>
    <w:rsid w:val="00EF30CF"/>
    <w:rPr>
      <w:sz w:val="20"/>
      <w:szCs w:val="20"/>
      <w:lang w:val="hr-HR"/>
    </w:rPr>
  </w:style>
  <w:style w:type="character" w:customStyle="1" w:styleId="EndnoteTextChar">
    <w:name w:val="Endnote Text Char"/>
    <w:aliases w:val="Char Char"/>
    <w:basedOn w:val="DefaultParagraphFont"/>
    <w:link w:val="EndnoteText"/>
    <w:uiPriority w:val="99"/>
    <w:semiHidden/>
    <w:locked/>
    <w:rsid w:val="00EF30CF"/>
    <w:rPr>
      <w:rFonts w:ascii="Times New Roman" w:hAnsi="Times New Roman" w:cs="Times New Roman"/>
      <w:sz w:val="20"/>
      <w:szCs w:val="20"/>
      <w:lang w:eastAsia="hr-HR"/>
    </w:rPr>
  </w:style>
  <w:style w:type="character" w:styleId="EndnoteReference">
    <w:name w:val="endnote reference"/>
    <w:basedOn w:val="DefaultParagraphFont"/>
    <w:uiPriority w:val="99"/>
    <w:semiHidden/>
    <w:rsid w:val="00EF30CF"/>
    <w:rPr>
      <w:vertAlign w:val="superscript"/>
    </w:rPr>
  </w:style>
  <w:style w:type="paragraph" w:styleId="FootnoteText">
    <w:name w:val="footnote text"/>
    <w:basedOn w:val="Normal"/>
    <w:link w:val="FootnoteTextChar"/>
    <w:uiPriority w:val="99"/>
    <w:semiHidden/>
    <w:rsid w:val="00EF30CF"/>
    <w:rPr>
      <w:lang w:eastAsia="en-US"/>
    </w:rPr>
  </w:style>
  <w:style w:type="character" w:customStyle="1" w:styleId="FootnoteTextChar">
    <w:name w:val="Footnote Text Char"/>
    <w:basedOn w:val="DefaultParagraphFont"/>
    <w:link w:val="FootnoteText"/>
    <w:uiPriority w:val="99"/>
    <w:semiHidden/>
    <w:locked/>
    <w:rsid w:val="00EF30CF"/>
    <w:rPr>
      <w:rFonts w:ascii="Times New Roman" w:hAnsi="Times New Roman" w:cs="Times New Roman"/>
      <w:sz w:val="24"/>
      <w:szCs w:val="24"/>
      <w:lang w:val="en-GB"/>
    </w:rPr>
  </w:style>
  <w:style w:type="character" w:styleId="FootnoteReference">
    <w:name w:val="footnote reference"/>
    <w:basedOn w:val="DefaultParagraphFont"/>
    <w:uiPriority w:val="99"/>
    <w:semiHidden/>
    <w:rsid w:val="00EF30CF"/>
    <w:rPr>
      <w:vertAlign w:val="superscript"/>
    </w:rPr>
  </w:style>
  <w:style w:type="character" w:customStyle="1" w:styleId="BodyTextChar">
    <w:name w:val="Body Text Char"/>
    <w:basedOn w:val="DefaultParagraphFont"/>
    <w:link w:val="BodyText"/>
    <w:uiPriority w:val="99"/>
    <w:locked/>
    <w:rsid w:val="00EF30CF"/>
    <w:rPr>
      <w:rFonts w:ascii="Calibri" w:hAnsi="Calibri" w:cs="Calibri"/>
    </w:rPr>
  </w:style>
  <w:style w:type="paragraph" w:styleId="BodyText">
    <w:name w:val="Body Text"/>
    <w:basedOn w:val="Normal"/>
    <w:link w:val="BodyTextChar"/>
    <w:uiPriority w:val="99"/>
    <w:rsid w:val="00EF30CF"/>
    <w:pPr>
      <w:spacing w:before="100" w:beforeAutospacing="1" w:after="100" w:afterAutospacing="1"/>
    </w:pPr>
    <w:rPr>
      <w:rFonts w:ascii="Calibri" w:eastAsia="Calibri" w:hAnsi="Calibri" w:cs="Calibri"/>
      <w:sz w:val="22"/>
      <w:szCs w:val="22"/>
      <w:lang w:val="hr-HR" w:eastAsia="en-US"/>
    </w:rPr>
  </w:style>
  <w:style w:type="character" w:customStyle="1" w:styleId="BodyTextChar1">
    <w:name w:val="Body Text Char1"/>
    <w:basedOn w:val="DefaultParagraphFont"/>
    <w:link w:val="BodyText"/>
    <w:uiPriority w:val="99"/>
    <w:semiHidden/>
    <w:locked/>
    <w:rsid w:val="00EF30CF"/>
    <w:rPr>
      <w:rFonts w:ascii="Times New Roman" w:hAnsi="Times New Roman" w:cs="Times New Roman"/>
      <w:sz w:val="24"/>
      <w:szCs w:val="24"/>
      <w:lang w:val="en-GB" w:eastAsia="hr-HR"/>
    </w:rPr>
  </w:style>
  <w:style w:type="paragraph" w:styleId="BalloonText">
    <w:name w:val="Balloon Text"/>
    <w:basedOn w:val="Normal"/>
    <w:link w:val="BalloonTextChar"/>
    <w:uiPriority w:val="99"/>
    <w:semiHidden/>
    <w:rsid w:val="00EF30C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F30CF"/>
    <w:rPr>
      <w:rFonts w:ascii="Tahoma" w:hAnsi="Tahoma" w:cs="Tahoma"/>
      <w:sz w:val="16"/>
      <w:szCs w:val="16"/>
      <w:lang w:val="en-GB" w:eastAsia="hr-HR"/>
    </w:rPr>
  </w:style>
  <w:style w:type="paragraph" w:styleId="Footer">
    <w:name w:val="footer"/>
    <w:basedOn w:val="Normal"/>
    <w:link w:val="FooterChar"/>
    <w:uiPriority w:val="99"/>
    <w:rsid w:val="00EF30CF"/>
    <w:pPr>
      <w:tabs>
        <w:tab w:val="center" w:pos="4536"/>
        <w:tab w:val="right" w:pos="9072"/>
      </w:tabs>
    </w:pPr>
  </w:style>
  <w:style w:type="character" w:customStyle="1" w:styleId="FooterChar">
    <w:name w:val="Footer Char"/>
    <w:basedOn w:val="DefaultParagraphFont"/>
    <w:link w:val="Footer"/>
    <w:uiPriority w:val="99"/>
    <w:locked/>
    <w:rsid w:val="00EF30CF"/>
    <w:rPr>
      <w:rFonts w:ascii="Times New Roman" w:hAnsi="Times New Roman" w:cs="Times New Roman"/>
      <w:sz w:val="24"/>
      <w:szCs w:val="24"/>
      <w:lang w:val="en-GB" w:eastAsia="hr-HR"/>
    </w:rPr>
  </w:style>
  <w:style w:type="character" w:styleId="PageNumber">
    <w:name w:val="page number"/>
    <w:basedOn w:val="DefaultParagraphFont"/>
    <w:uiPriority w:val="99"/>
    <w:rsid w:val="00EF30CF"/>
  </w:style>
  <w:style w:type="character" w:styleId="Strong">
    <w:name w:val="Strong"/>
    <w:basedOn w:val="DefaultParagraphFont"/>
    <w:uiPriority w:val="99"/>
    <w:qFormat/>
    <w:rsid w:val="00EF30CF"/>
    <w:rPr>
      <w:b/>
      <w:bCs/>
    </w:rPr>
  </w:style>
  <w:style w:type="character" w:customStyle="1" w:styleId="apple-converted-space">
    <w:name w:val="apple-converted-space"/>
    <w:basedOn w:val="DefaultParagraphFont"/>
    <w:uiPriority w:val="99"/>
    <w:rsid w:val="00EF30CF"/>
  </w:style>
  <w:style w:type="paragraph" w:styleId="Caption">
    <w:name w:val="caption"/>
    <w:basedOn w:val="Normal"/>
    <w:next w:val="Normal"/>
    <w:link w:val="CaptionChar"/>
    <w:uiPriority w:val="99"/>
    <w:qFormat/>
    <w:rsid w:val="00EF30CF"/>
    <w:pPr>
      <w:spacing w:before="120"/>
      <w:jc w:val="both"/>
    </w:pPr>
    <w:rPr>
      <w:b/>
      <w:bCs/>
      <w:sz w:val="20"/>
      <w:szCs w:val="20"/>
      <w:lang w:val="hr-HR"/>
    </w:rPr>
  </w:style>
  <w:style w:type="character" w:customStyle="1" w:styleId="CaptionChar">
    <w:name w:val="Caption Char"/>
    <w:basedOn w:val="DefaultParagraphFont"/>
    <w:link w:val="Caption"/>
    <w:uiPriority w:val="99"/>
    <w:locked/>
    <w:rsid w:val="00EF30CF"/>
    <w:rPr>
      <w:rFonts w:ascii="Times New Roman" w:hAnsi="Times New Roman" w:cs="Times New Roman"/>
      <w:b/>
      <w:bCs/>
      <w:sz w:val="20"/>
      <w:szCs w:val="20"/>
      <w:lang w:eastAsia="hr-HR"/>
    </w:rPr>
  </w:style>
  <w:style w:type="table" w:styleId="TableGrid">
    <w:name w:val="Table Grid"/>
    <w:basedOn w:val="TableNormal"/>
    <w:uiPriority w:val="99"/>
    <w:rsid w:val="00EF30CF"/>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Characters">
    <w:name w:val="Footnote Characters"/>
    <w:basedOn w:val="DefaultParagraphFont"/>
    <w:uiPriority w:val="99"/>
    <w:rsid w:val="00EF30CF"/>
    <w:rPr>
      <w:vertAlign w:val="superscript"/>
    </w:rPr>
  </w:style>
  <w:style w:type="paragraph" w:styleId="TOC1">
    <w:name w:val="toc 1"/>
    <w:basedOn w:val="Normal"/>
    <w:next w:val="Normal"/>
    <w:autoRedefine/>
    <w:uiPriority w:val="99"/>
    <w:semiHidden/>
    <w:rsid w:val="00EF30CF"/>
    <w:pPr>
      <w:tabs>
        <w:tab w:val="right" w:leader="dot" w:pos="9627"/>
      </w:tabs>
      <w:spacing w:line="360" w:lineRule="auto"/>
    </w:pPr>
  </w:style>
  <w:style w:type="paragraph" w:styleId="TOC2">
    <w:name w:val="toc 2"/>
    <w:basedOn w:val="Normal"/>
    <w:next w:val="Normal"/>
    <w:autoRedefine/>
    <w:uiPriority w:val="99"/>
    <w:semiHidden/>
    <w:rsid w:val="00EF30CF"/>
    <w:pPr>
      <w:ind w:left="240"/>
    </w:pPr>
  </w:style>
  <w:style w:type="paragraph" w:styleId="TOC3">
    <w:name w:val="toc 3"/>
    <w:basedOn w:val="Normal"/>
    <w:next w:val="Normal"/>
    <w:autoRedefine/>
    <w:uiPriority w:val="99"/>
    <w:semiHidden/>
    <w:rsid w:val="00EF30CF"/>
    <w:pPr>
      <w:ind w:left="480"/>
    </w:pPr>
  </w:style>
  <w:style w:type="character" w:styleId="CommentReference">
    <w:name w:val="annotation reference"/>
    <w:basedOn w:val="DefaultParagraphFont"/>
    <w:uiPriority w:val="99"/>
    <w:semiHidden/>
    <w:rsid w:val="00EF30CF"/>
    <w:rPr>
      <w:sz w:val="16"/>
      <w:szCs w:val="16"/>
    </w:rPr>
  </w:style>
  <w:style w:type="paragraph" w:styleId="CommentText">
    <w:name w:val="annotation text"/>
    <w:basedOn w:val="Normal"/>
    <w:link w:val="CommentTextChar"/>
    <w:uiPriority w:val="99"/>
    <w:semiHidden/>
    <w:rsid w:val="00EF30CF"/>
    <w:rPr>
      <w:sz w:val="20"/>
      <w:szCs w:val="20"/>
    </w:rPr>
  </w:style>
  <w:style w:type="character" w:customStyle="1" w:styleId="CommentTextChar">
    <w:name w:val="Comment Text Char"/>
    <w:basedOn w:val="DefaultParagraphFont"/>
    <w:link w:val="CommentText"/>
    <w:uiPriority w:val="99"/>
    <w:semiHidden/>
    <w:locked/>
    <w:rsid w:val="00EF30CF"/>
    <w:rPr>
      <w:rFonts w:ascii="Times New Roman" w:hAnsi="Times New Roman" w:cs="Times New Roman"/>
      <w:sz w:val="20"/>
      <w:szCs w:val="20"/>
      <w:lang w:val="en-GB" w:eastAsia="hr-HR"/>
    </w:rPr>
  </w:style>
  <w:style w:type="paragraph" w:styleId="CommentSubject">
    <w:name w:val="annotation subject"/>
    <w:basedOn w:val="CommentText"/>
    <w:next w:val="CommentText"/>
    <w:link w:val="CommentSubjectChar"/>
    <w:uiPriority w:val="99"/>
    <w:semiHidden/>
    <w:rsid w:val="00EF30CF"/>
    <w:rPr>
      <w:b/>
      <w:bCs/>
    </w:rPr>
  </w:style>
  <w:style w:type="character" w:customStyle="1" w:styleId="CommentSubjectChar">
    <w:name w:val="Comment Subject Char"/>
    <w:basedOn w:val="CommentTextChar"/>
    <w:link w:val="CommentSubject"/>
    <w:uiPriority w:val="99"/>
    <w:semiHidden/>
    <w:locked/>
    <w:rsid w:val="00EF30CF"/>
    <w:rPr>
      <w:b/>
      <w:bCs/>
    </w:rPr>
  </w:style>
  <w:style w:type="character" w:customStyle="1" w:styleId="WW-FootnoteCharacters">
    <w:name w:val="WW-Footnote Characters"/>
    <w:basedOn w:val="DefaultParagraphFont"/>
    <w:uiPriority w:val="99"/>
    <w:rsid w:val="00EF30CF"/>
    <w:rPr>
      <w:vertAlign w:val="superscript"/>
    </w:rPr>
  </w:style>
  <w:style w:type="paragraph" w:customStyle="1" w:styleId="Sadrajitablice">
    <w:name w:val="Sadržaji tablice"/>
    <w:basedOn w:val="Normal"/>
    <w:uiPriority w:val="99"/>
    <w:rsid w:val="00EF30CF"/>
    <w:pPr>
      <w:widowControl w:val="0"/>
      <w:suppressLineNumbers/>
      <w:suppressAutoHyphens/>
    </w:pPr>
    <w:rPr>
      <w:rFonts w:eastAsia="Calibri"/>
      <w:kern w:val="1"/>
      <w:lang w:val="hr-HR" w:eastAsia="hi-IN" w:bidi="hi-IN"/>
    </w:rPr>
  </w:style>
  <w:style w:type="character" w:styleId="FollowedHyperlink">
    <w:name w:val="FollowedHyperlink"/>
    <w:basedOn w:val="DefaultParagraphFont"/>
    <w:uiPriority w:val="99"/>
    <w:rsid w:val="00EF30CF"/>
    <w:rPr>
      <w:color w:val="800080"/>
      <w:u w:val="single"/>
    </w:rPr>
  </w:style>
  <w:style w:type="character" w:customStyle="1" w:styleId="apple-style-span">
    <w:name w:val="apple-style-span"/>
    <w:basedOn w:val="DefaultParagraphFont"/>
    <w:uiPriority w:val="99"/>
    <w:rsid w:val="00EF30CF"/>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hr.wikipedia.org/wiki/Knezovi_Zrinski" TargetMode="External"/><Relationship Id="rId34" Type="http://schemas.openxmlformats.org/officeDocument/2006/relationships/hyperlink" Target="http://hr.wikipedia.org/wiki/Bansko_Vrpolje" TargetMode="External"/><Relationship Id="rId42" Type="http://schemas.openxmlformats.org/officeDocument/2006/relationships/hyperlink" Target="http://hr.wikipedia.org/wiki/Donji_Dobretin" TargetMode="External"/><Relationship Id="rId47" Type="http://schemas.openxmlformats.org/officeDocument/2006/relationships/hyperlink" Target="http://hr.wikipedia.org/wiki/Gage" TargetMode="External"/><Relationship Id="rId50" Type="http://schemas.openxmlformats.org/officeDocument/2006/relationships/hyperlink" Target="http://hr.wikipedia.org/wiki/Gori%C4%8Dka" TargetMode="External"/><Relationship Id="rId55" Type="http://schemas.openxmlformats.org/officeDocument/2006/relationships/hyperlink" Target="http://hr.wikipedia.org/wiki/Gornji_%C5%BDirovac" TargetMode="External"/><Relationship Id="rId63" Type="http://schemas.openxmlformats.org/officeDocument/2006/relationships/hyperlink" Target="http://hr.wikipedia.org/wiki/%C4%8Capljani" TargetMode="External"/><Relationship Id="rId68" Type="http://schemas.openxmlformats.org/officeDocument/2006/relationships/hyperlink" Target="http://hr.wikipedia.org/wiki/Gornja_Letina" TargetMode="External"/><Relationship Id="rId76" Type="http://schemas.openxmlformats.org/officeDocument/2006/relationships/hyperlink" Target="http://hr.wikipedia.org/wiki/Krivaj_Sunjski" TargetMode="External"/><Relationship Id="rId84" Type="http://schemas.openxmlformats.org/officeDocument/2006/relationships/hyperlink" Target="http://hr.wikipedia.org/wiki/Seli%C5%A1%C4%87e_Sunjsko" TargetMode="External"/><Relationship Id="rId89" Type="http://schemas.openxmlformats.org/officeDocument/2006/relationships/hyperlink" Target="http://hr.wikipedia.org/wiki/%C5%A0a%C5%A1_(Sunja)" TargetMode="External"/><Relationship Id="rId97" Type="http://schemas.openxmlformats.org/officeDocument/2006/relationships/image" Target="media/image20.emf"/><Relationship Id="rId7" Type="http://schemas.openxmlformats.org/officeDocument/2006/relationships/image" Target="media/image1.emf"/><Relationship Id="rId71" Type="http://schemas.openxmlformats.org/officeDocument/2006/relationships/hyperlink" Target="http://hr.wikipedia.org/wiki/Ivanjski_Bok" TargetMode="External"/><Relationship Id="rId92" Type="http://schemas.openxmlformats.org/officeDocument/2006/relationships/hyperlink" Target="http://hr.wikipedia.org/wiki/Velika_Gradusa"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14.emf"/><Relationship Id="rId11" Type="http://schemas.openxmlformats.org/officeDocument/2006/relationships/image" Target="media/image5.emf"/><Relationship Id="rId24" Type="http://schemas.openxmlformats.org/officeDocument/2006/relationships/hyperlink" Target="http://hr.wikipedia.org/wiki/Cesta" TargetMode="External"/><Relationship Id="rId32" Type="http://schemas.openxmlformats.org/officeDocument/2006/relationships/image" Target="media/image16.emf"/><Relationship Id="rId37" Type="http://schemas.openxmlformats.org/officeDocument/2006/relationships/hyperlink" Target="http://hr.wikipedia.org/wiki/%C4%8Cavlovica" TargetMode="External"/><Relationship Id="rId40" Type="http://schemas.openxmlformats.org/officeDocument/2006/relationships/hyperlink" Target="http://hr.wikipedia.org/wiki/Donja_Oraovica" TargetMode="External"/><Relationship Id="rId45" Type="http://schemas.openxmlformats.org/officeDocument/2006/relationships/hyperlink" Target="http://hr.wikipedia.org/wiki/Dra%C5%A1kovac" TargetMode="External"/><Relationship Id="rId53" Type="http://schemas.openxmlformats.org/officeDocument/2006/relationships/hyperlink" Target="http://hr.wikipedia.org/wiki/Gornji_Dobretin" TargetMode="External"/><Relationship Id="rId58" Type="http://schemas.openxmlformats.org/officeDocument/2006/relationships/hyperlink" Target="http://hr.wikipedia.org/wiki/Blinjska_Greda" TargetMode="External"/><Relationship Id="rId66" Type="http://schemas.openxmlformats.org/officeDocument/2006/relationships/hyperlink" Target="http://hr.wikipedia.org/wiki/Donji_Hrastovac" TargetMode="External"/><Relationship Id="rId74" Type="http://schemas.openxmlformats.org/officeDocument/2006/relationships/hyperlink" Target="http://hr.wikipedia.org/wiki/Kladari_(Sunja)" TargetMode="External"/><Relationship Id="rId79" Type="http://schemas.openxmlformats.org/officeDocument/2006/relationships/hyperlink" Target="http://hr.wikipedia.org/wiki/Novoselci_(Sunja)" TargetMode="External"/><Relationship Id="rId87" Type="http://schemas.openxmlformats.org/officeDocument/2006/relationships/hyperlink" Target="http://hr.wikipedia.org/wiki/Staza" TargetMode="External"/><Relationship Id="rId5" Type="http://schemas.openxmlformats.org/officeDocument/2006/relationships/footnotes" Target="footnotes.xml"/><Relationship Id="rId61" Type="http://schemas.openxmlformats.org/officeDocument/2006/relationships/hyperlink" Target="http://hr.wikipedia.org/wiki/Br%C4%91ani_Kosa" TargetMode="External"/><Relationship Id="rId82" Type="http://schemas.openxmlformats.org/officeDocument/2006/relationships/hyperlink" Target="http://hr.wikipedia.org/wiki/Pobr%C4%91ani_(Sunja)" TargetMode="External"/><Relationship Id="rId90" Type="http://schemas.openxmlformats.org/officeDocument/2006/relationships/hyperlink" Target="http://hr.wikipedia.org/wiki/Timarci" TargetMode="External"/><Relationship Id="rId95" Type="http://schemas.openxmlformats.org/officeDocument/2006/relationships/image" Target="media/image18.emf"/><Relationship Id="rId19" Type="http://schemas.openxmlformats.org/officeDocument/2006/relationships/image" Target="media/image11.jpeg"/><Relationship Id="rId14" Type="http://schemas.openxmlformats.org/officeDocument/2006/relationships/image" Target="media/image8.jpeg"/><Relationship Id="rId22" Type="http://schemas.openxmlformats.org/officeDocument/2006/relationships/hyperlink" Target="http://hr.wikipedia.org/wiki/Europa" TargetMode="External"/><Relationship Id="rId27" Type="http://schemas.openxmlformats.org/officeDocument/2006/relationships/image" Target="http://www.investinsmc.com/images/zuc.jpg" TargetMode="External"/><Relationship Id="rId30" Type="http://schemas.openxmlformats.org/officeDocument/2006/relationships/image" Target="media/image15.emf"/><Relationship Id="rId35" Type="http://schemas.openxmlformats.org/officeDocument/2006/relationships/hyperlink" Target="http://hr.wikipedia.org/wiki/Buinja" TargetMode="External"/><Relationship Id="rId43" Type="http://schemas.openxmlformats.org/officeDocument/2006/relationships/hyperlink" Target="http://hr.wikipedia.org/wiki/Donji_Javoranj" TargetMode="External"/><Relationship Id="rId48" Type="http://schemas.openxmlformats.org/officeDocument/2006/relationships/hyperlink" Target="http://hr.wikipedia.org/wiki/Glavi%C4%8Dani" TargetMode="External"/><Relationship Id="rId56" Type="http://schemas.openxmlformats.org/officeDocument/2006/relationships/hyperlink" Target="http://hr.wikipedia.org/wiki/Bestrma" TargetMode="External"/><Relationship Id="rId64" Type="http://schemas.openxmlformats.org/officeDocument/2006/relationships/hyperlink" Target="http://hr.wikipedia.org/wiki/%C4%8Cetvrtkovac" TargetMode="External"/><Relationship Id="rId69" Type="http://schemas.openxmlformats.org/officeDocument/2006/relationships/hyperlink" Target="http://hr.wikipedia.org/wiki/Gradusa_Posavska" TargetMode="External"/><Relationship Id="rId77" Type="http://schemas.openxmlformats.org/officeDocument/2006/relationships/hyperlink" Target="http://hr.wikipedia.org/wiki/Mala_Gradusa" TargetMode="External"/><Relationship Id="rId100"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hyperlink" Target="http://hr.wikipedia.org/wiki/Gornja_Oraovica" TargetMode="External"/><Relationship Id="rId72" Type="http://schemas.openxmlformats.org/officeDocument/2006/relationships/hyperlink" Target="http://hr.wikipedia.org/wiki/Jasenov%C4%8Dani" TargetMode="External"/><Relationship Id="rId80" Type="http://schemas.openxmlformats.org/officeDocument/2006/relationships/hyperlink" Target="http://hr.wikipedia.org/wiki/Papi%C4%87i" TargetMode="External"/><Relationship Id="rId85" Type="http://schemas.openxmlformats.org/officeDocument/2006/relationships/hyperlink" Target="http://hr.wikipedia.org/wiki/Sjeverovac" TargetMode="External"/><Relationship Id="rId93" Type="http://schemas.openxmlformats.org/officeDocument/2006/relationships/hyperlink" Target="http://hr.wikipedia.org/wiki/Vuko%C5%A1evac" TargetMode="External"/><Relationship Id="rId9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http://hgk.biznet.hr/hgk/fileovi/1569.jpg" TargetMode="External"/><Relationship Id="rId25" Type="http://schemas.openxmlformats.org/officeDocument/2006/relationships/image" Target="media/image12.emf"/><Relationship Id="rId33" Type="http://schemas.openxmlformats.org/officeDocument/2006/relationships/image" Target="media/image17.emf"/><Relationship Id="rId38" Type="http://schemas.openxmlformats.org/officeDocument/2006/relationships/hyperlink" Target="http://hr.wikipedia.org/wiki/%C4%86ore" TargetMode="External"/><Relationship Id="rId46" Type="http://schemas.openxmlformats.org/officeDocument/2006/relationships/hyperlink" Target="http://hr.wikipedia.org/wiki/Dvor_(op%C4%87ina)" TargetMode="External"/><Relationship Id="rId59" Type="http://schemas.openxmlformats.org/officeDocument/2006/relationships/hyperlink" Target="http://hr.wikipedia.org/wiki/Bobovac_(Sunja)" TargetMode="External"/><Relationship Id="rId67" Type="http://schemas.openxmlformats.org/officeDocument/2006/relationships/hyperlink" Target="http://hr.wikipedia.org/wiki/Drlja%C4%8Da" TargetMode="External"/><Relationship Id="rId20" Type="http://schemas.openxmlformats.org/officeDocument/2006/relationships/hyperlink" Target="http://hr.wikipedia.org/wiki/1470." TargetMode="External"/><Relationship Id="rId41" Type="http://schemas.openxmlformats.org/officeDocument/2006/relationships/hyperlink" Target="http://hr.wikipedia.org/wiki/Donja_Stupnica" TargetMode="External"/><Relationship Id="rId54" Type="http://schemas.openxmlformats.org/officeDocument/2006/relationships/hyperlink" Target="http://hr.wikipedia.org/wiki/Gornji_Javoranj" TargetMode="External"/><Relationship Id="rId62" Type="http://schemas.openxmlformats.org/officeDocument/2006/relationships/hyperlink" Target="http://hr.wikipedia.org/wiki/Crkveni_Bok" TargetMode="External"/><Relationship Id="rId70" Type="http://schemas.openxmlformats.org/officeDocument/2006/relationships/hyperlink" Target="http://hr.wikipedia.org/wiki/Greda_Sunjska" TargetMode="External"/><Relationship Id="rId75" Type="http://schemas.openxmlformats.org/officeDocument/2006/relationships/hyperlink" Target="http://hr.wikipedia.org/wiki/Kostre%C5%A1i_%C5%A0a%C5%A1ki" TargetMode="External"/><Relationship Id="rId83" Type="http://schemas.openxmlformats.org/officeDocument/2006/relationships/hyperlink" Target="http://hr.wikipedia.org/wiki/Radonja_Luka" TargetMode="External"/><Relationship Id="rId88" Type="http://schemas.openxmlformats.org/officeDocument/2006/relationships/hyperlink" Target="http://hr.wikipedia.org/wiki/Strmen" TargetMode="External"/><Relationship Id="rId91" Type="http://schemas.openxmlformats.org/officeDocument/2006/relationships/hyperlink" Target="http://hr.wikipedia.org/wiki/Vedro_Polje_(Sunja)" TargetMode="External"/><Relationship Id="rId96" Type="http://schemas.openxmlformats.org/officeDocument/2006/relationships/image" Target="media/image19.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http://hr.wikipedia.org/wiki/Grad" TargetMode="External"/><Relationship Id="rId28" Type="http://schemas.openxmlformats.org/officeDocument/2006/relationships/hyperlink" Target="http://www.smz.hr" TargetMode="External"/><Relationship Id="rId36" Type="http://schemas.openxmlformats.org/officeDocument/2006/relationships/hyperlink" Target="http://hr.wikipedia.org/wiki/Buinjski_Rije%C4%8Dani" TargetMode="External"/><Relationship Id="rId49" Type="http://schemas.openxmlformats.org/officeDocument/2006/relationships/hyperlink" Target="http://hr.wikipedia.org/wiki/Golubovac_Divu%C5%A1ki" TargetMode="External"/><Relationship Id="rId57" Type="http://schemas.openxmlformats.org/officeDocument/2006/relationships/hyperlink" Target="http://hr.wikipedia.org/wiki/Bistra%C4%8D" TargetMode="External"/><Relationship Id="rId10" Type="http://schemas.openxmlformats.org/officeDocument/2006/relationships/image" Target="media/image4.emf"/><Relationship Id="rId31" Type="http://schemas.openxmlformats.org/officeDocument/2006/relationships/hyperlink" Target="http://www.mmpi.hr" TargetMode="External"/><Relationship Id="rId44" Type="http://schemas.openxmlformats.org/officeDocument/2006/relationships/hyperlink" Target="http://hr.wikipedia.org/wiki/Donji_%C5%BDirovac" TargetMode="External"/><Relationship Id="rId52" Type="http://schemas.openxmlformats.org/officeDocument/2006/relationships/hyperlink" Target="http://hr.wikipedia.org/wiki/Gornja_Stupnica" TargetMode="External"/><Relationship Id="rId60" Type="http://schemas.openxmlformats.org/officeDocument/2006/relationships/hyperlink" Target="http://hr.wikipedia.org/wiki/Br%C4%91ani_Cesta" TargetMode="External"/><Relationship Id="rId65" Type="http://schemas.openxmlformats.org/officeDocument/2006/relationships/hyperlink" Target="http://hr.wikipedia.org/wiki/Donja_Letina" TargetMode="External"/><Relationship Id="rId73" Type="http://schemas.openxmlformats.org/officeDocument/2006/relationships/hyperlink" Target="http://hr.wikipedia.org/wiki/Kinja%C4%8Dka" TargetMode="External"/><Relationship Id="rId78" Type="http://schemas.openxmlformats.org/officeDocument/2006/relationships/hyperlink" Target="http://hr.wikipedia.org/wiki/Mala_Paukova" TargetMode="External"/><Relationship Id="rId81" Type="http://schemas.openxmlformats.org/officeDocument/2006/relationships/hyperlink" Target="http://hr.wikipedia.org/wiki/Petrinjci" TargetMode="External"/><Relationship Id="rId86" Type="http://schemas.openxmlformats.org/officeDocument/2006/relationships/hyperlink" Target="http://hr.wikipedia.org/wiki/Slovinci" TargetMode="External"/><Relationship Id="rId94" Type="http://schemas.openxmlformats.org/officeDocument/2006/relationships/hyperlink" Target="http://hr.wikipedia.org/wiki/%C5%BDreme" TargetMode="External"/><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emf"/><Relationship Id="rId18" Type="http://schemas.openxmlformats.org/officeDocument/2006/relationships/hyperlink" Target="http://hgk.biznet.hr" TargetMode="External"/><Relationship Id="rId39" Type="http://schemas.openxmlformats.org/officeDocument/2006/relationships/hyperlink" Target="http://hr.wikipedia.org/wiki/Divu%C5%A1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0</TotalTime>
  <Pages>61</Pages>
  <Words>20692</Words>
  <Characters>-32766</Characters>
  <Application>Microsoft Office Outlook</Application>
  <DocSecurity>0</DocSecurity>
  <Lines>0</Lines>
  <Paragraphs>0</Paragraphs>
  <ScaleCrop>false</ScaleCrop>
  <Company>Sisacko-moslavacka zupanija</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NACRT -</dc:title>
  <dc:subject/>
  <dc:creator>Milan</dc:creator>
  <cp:keywords/>
  <dc:description/>
  <cp:lastModifiedBy>Tajnica</cp:lastModifiedBy>
  <cp:revision>2</cp:revision>
  <dcterms:created xsi:type="dcterms:W3CDTF">2011-07-15T06:09:00Z</dcterms:created>
  <dcterms:modified xsi:type="dcterms:W3CDTF">2011-07-15T06:09:00Z</dcterms:modified>
</cp:coreProperties>
</file>