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FB" w:rsidRDefault="002B7AFB" w:rsidP="002B7AFB">
      <w:pPr>
        <w:pStyle w:val="Naslov1"/>
      </w:pPr>
      <w:r>
        <w:rPr>
          <w:b w:val="0"/>
          <w:noProof/>
        </w:rPr>
        <w:drawing>
          <wp:inline distT="0" distB="0" distL="0" distR="0">
            <wp:extent cx="839470" cy="8394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FB" w:rsidRDefault="002B7AFB" w:rsidP="002B7AFB">
      <w:pPr>
        <w:pStyle w:val="Naslov1"/>
      </w:pPr>
      <w:r>
        <w:t>REPUBLIKA HRVATSKA</w:t>
      </w:r>
    </w:p>
    <w:p w:rsidR="002B7AFB" w:rsidRDefault="002B7AFB" w:rsidP="002B7AFB">
      <w:pPr>
        <w:jc w:val="both"/>
        <w:rPr>
          <w:b/>
          <w:bCs/>
        </w:rPr>
      </w:pPr>
      <w:r>
        <w:rPr>
          <w:b/>
          <w:bCs/>
        </w:rPr>
        <w:t>SISAČKO-MOSLAVAČKA ŽUPANIJA</w:t>
      </w:r>
    </w:p>
    <w:p w:rsidR="002B7AFB" w:rsidRDefault="002B7AFB" w:rsidP="002B7AFB">
      <w:pPr>
        <w:jc w:val="both"/>
        <w:rPr>
          <w:b/>
          <w:bCs/>
        </w:rPr>
      </w:pPr>
      <w:r>
        <w:rPr>
          <w:b/>
          <w:bCs/>
        </w:rPr>
        <w:t>O P Ć I N A   D V O R</w:t>
      </w:r>
    </w:p>
    <w:p w:rsidR="002B7AFB" w:rsidRDefault="002B7AFB" w:rsidP="002B7AFB">
      <w:pPr>
        <w:jc w:val="both"/>
        <w:rPr>
          <w:b/>
          <w:bCs/>
        </w:rPr>
      </w:pPr>
      <w:r>
        <w:rPr>
          <w:b/>
          <w:bCs/>
        </w:rPr>
        <w:t>Jedinstveni upravni odjel</w:t>
      </w:r>
    </w:p>
    <w:p w:rsidR="002B7AFB" w:rsidRDefault="002B7AFB" w:rsidP="002B7AFB">
      <w:pPr>
        <w:jc w:val="both"/>
      </w:pPr>
      <w:r>
        <w:t>Dvor, Trg bana Josipa Jelačića 10</w:t>
      </w:r>
    </w:p>
    <w:p w:rsidR="002B7AFB" w:rsidRDefault="002B7AFB" w:rsidP="002B7AFB">
      <w:pPr>
        <w:jc w:val="both"/>
      </w:pP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 044/525-284, 525-299</w:t>
      </w:r>
    </w:p>
    <w:p w:rsidR="002B7AFB" w:rsidRDefault="002B7AFB" w:rsidP="002B7AFB">
      <w:pPr>
        <w:jc w:val="both"/>
      </w:pPr>
      <w:r>
        <w:t>Klasa: 363-03/1</w:t>
      </w:r>
      <w:r w:rsidR="00D7195A">
        <w:t>5</w:t>
      </w:r>
      <w:r>
        <w:t>-01/</w:t>
      </w:r>
      <w:proofErr w:type="spellStart"/>
      <w:r w:rsidR="00575207">
        <w:t>01</w:t>
      </w:r>
      <w:proofErr w:type="spellEnd"/>
    </w:p>
    <w:p w:rsidR="002B7AFB" w:rsidRDefault="00D7195A" w:rsidP="002B7AFB">
      <w:pPr>
        <w:jc w:val="both"/>
      </w:pPr>
      <w:proofErr w:type="spellStart"/>
      <w:r>
        <w:t>Urbroj</w:t>
      </w:r>
      <w:proofErr w:type="spellEnd"/>
      <w:r>
        <w:t>: 2176/08</w:t>
      </w:r>
      <w:r w:rsidR="002B7AFB">
        <w:t>-03</w:t>
      </w:r>
      <w:r w:rsidR="00575207">
        <w:t>-</w:t>
      </w:r>
      <w:r>
        <w:t>15</w:t>
      </w:r>
      <w:r w:rsidR="002B7AFB">
        <w:t>-01</w:t>
      </w:r>
      <w:bookmarkStart w:id="0" w:name="_GoBack"/>
      <w:bookmarkEnd w:id="0"/>
    </w:p>
    <w:p w:rsidR="002B7AFB" w:rsidRDefault="002B7AFB" w:rsidP="002B7AFB">
      <w:pPr>
        <w:jc w:val="both"/>
      </w:pPr>
      <w:r>
        <w:t>Dvor, 08. siječnja 2015.</w:t>
      </w:r>
    </w:p>
    <w:p w:rsidR="002B7AFB" w:rsidRDefault="002B7AFB" w:rsidP="002B7AFB">
      <w:pPr>
        <w:jc w:val="both"/>
      </w:pPr>
    </w:p>
    <w:p w:rsidR="002B7AFB" w:rsidRDefault="002B7AFB" w:rsidP="002B7AFB">
      <w:pPr>
        <w:jc w:val="both"/>
      </w:pPr>
    </w:p>
    <w:p w:rsidR="002B7AFB" w:rsidRDefault="002B7AFB" w:rsidP="002B7AFB">
      <w:pPr>
        <w:jc w:val="both"/>
        <w:rPr>
          <w:b/>
          <w:bCs/>
        </w:rPr>
      </w:pPr>
      <w:r>
        <w:rPr>
          <w:b/>
          <w:bCs/>
        </w:rPr>
        <w:t>Predmet: KOMUNALNA  NAKNADA,</w:t>
      </w:r>
    </w:p>
    <w:p w:rsidR="002B7AFB" w:rsidRDefault="002B7AFB" w:rsidP="002B7AFB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mogućnost oslobađanja od plaćanja</w:t>
      </w:r>
    </w:p>
    <w:p w:rsidR="002B7AFB" w:rsidRDefault="002B7AFB" w:rsidP="002B7AFB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dostava zahtjeva</w:t>
      </w:r>
    </w:p>
    <w:p w:rsidR="002B7AFB" w:rsidRDefault="002B7AFB" w:rsidP="002B7AFB">
      <w:pPr>
        <w:jc w:val="both"/>
      </w:pPr>
    </w:p>
    <w:p w:rsidR="002B7AFB" w:rsidRDefault="002B7AFB" w:rsidP="002B7AFB">
      <w:pPr>
        <w:jc w:val="both"/>
      </w:pPr>
    </w:p>
    <w:p w:rsidR="002B7AFB" w:rsidRDefault="002B7AFB" w:rsidP="002B7AFB">
      <w:pPr>
        <w:jc w:val="both"/>
        <w:rPr>
          <w:sz w:val="22"/>
        </w:rPr>
      </w:pPr>
      <w:r>
        <w:tab/>
      </w:r>
      <w:r>
        <w:rPr>
          <w:sz w:val="22"/>
        </w:rPr>
        <w:t>Temeljem članka 21. Odluke o komunalnoj naknadi («Službeni vjesnik« Općine Dvor broj 57/06, 60/09, 59/10, 6/12 i 48/14) plaćanja komunalne naknade oslobađaju se obveznici plaćanja komunalne naknade za stambeni prostor koji su:</w:t>
      </w:r>
    </w:p>
    <w:p w:rsidR="002B7AFB" w:rsidRDefault="002B7AFB" w:rsidP="002B7AF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korisnici stalne pomoći za uzdržavanje,</w:t>
      </w:r>
    </w:p>
    <w:p w:rsidR="002B7AFB" w:rsidRDefault="002B7AFB" w:rsidP="002B7AFB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sz w:val="22"/>
        </w:rPr>
        <w:t>nositelji staračkog poljoprivrednog domaćinstva bez drugih prihoda,</w:t>
      </w:r>
    </w:p>
    <w:p w:rsidR="002B7AFB" w:rsidRDefault="002B7AFB" w:rsidP="002B7AFB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sz w:val="22"/>
        </w:rPr>
        <w:t>u prethodnoj godini ostvarili prihod po domaćinstvu manji od 800,00 kuna mjesečno</w:t>
      </w:r>
    </w:p>
    <w:p w:rsidR="002B7AFB" w:rsidRDefault="002B7AFB" w:rsidP="002B7AFB">
      <w:pPr>
        <w:jc w:val="both"/>
        <w:rPr>
          <w:sz w:val="22"/>
          <w:u w:val="single"/>
        </w:rPr>
      </w:pPr>
      <w:r>
        <w:rPr>
          <w:sz w:val="22"/>
        </w:rPr>
        <w:t xml:space="preserve">Oslobađanje od plaćanja komunalne naknade je </w:t>
      </w:r>
      <w:r>
        <w:rPr>
          <w:b/>
          <w:bCs/>
          <w:sz w:val="22"/>
          <w:u w:val="single"/>
        </w:rPr>
        <w:t>privremeno, na rok od jedne godine</w:t>
      </w:r>
      <w:r>
        <w:rPr>
          <w:sz w:val="22"/>
          <w:u w:val="single"/>
        </w:rPr>
        <w:t xml:space="preserve">. </w:t>
      </w:r>
    </w:p>
    <w:p w:rsidR="002B7AFB" w:rsidRDefault="002B7AFB" w:rsidP="002B7AFB">
      <w:pPr>
        <w:jc w:val="both"/>
        <w:rPr>
          <w:b/>
          <w:bCs/>
          <w:sz w:val="22"/>
        </w:rPr>
      </w:pPr>
      <w:r>
        <w:rPr>
          <w:sz w:val="22"/>
        </w:rPr>
        <w:t xml:space="preserve">Pojam </w:t>
      </w:r>
      <w:r>
        <w:rPr>
          <w:b/>
          <w:bCs/>
          <w:sz w:val="22"/>
          <w:u w:val="single"/>
        </w:rPr>
        <w:t xml:space="preserve">staračko poljoprivredno </w:t>
      </w:r>
      <w:r w:rsidRPr="002B7AFB">
        <w:rPr>
          <w:b/>
          <w:bCs/>
          <w:sz w:val="22"/>
          <w:u w:val="single"/>
        </w:rPr>
        <w:t>domaćinstvo</w:t>
      </w:r>
      <w:r>
        <w:rPr>
          <w:sz w:val="22"/>
        </w:rPr>
        <w:t xml:space="preserve"> </w:t>
      </w:r>
      <w:r w:rsidRPr="002B7AFB">
        <w:rPr>
          <w:sz w:val="22"/>
        </w:rPr>
        <w:t>označava</w:t>
      </w:r>
      <w:r>
        <w:rPr>
          <w:sz w:val="22"/>
        </w:rPr>
        <w:t xml:space="preserve"> poljoprivredno domaćinstvo bez drugih prihoda, u kojem živi samac ili bračni par stariji od 65 godina, a </w:t>
      </w:r>
      <w:r>
        <w:rPr>
          <w:b/>
          <w:bCs/>
          <w:sz w:val="22"/>
          <w:u w:val="single"/>
        </w:rPr>
        <w:t>nema nasljednike koji su ga po zakonu dužni uzdržavati.</w:t>
      </w:r>
      <w:r>
        <w:rPr>
          <w:b/>
          <w:bCs/>
          <w:sz w:val="22"/>
        </w:rPr>
        <w:t xml:space="preserve"> </w:t>
      </w:r>
    </w:p>
    <w:p w:rsidR="002B7AFB" w:rsidRDefault="002B7AFB" w:rsidP="002B7AFB">
      <w:pPr>
        <w:jc w:val="both"/>
        <w:rPr>
          <w:sz w:val="22"/>
        </w:rPr>
      </w:pPr>
      <w:r>
        <w:rPr>
          <w:sz w:val="22"/>
        </w:rPr>
        <w:tab/>
        <w:t xml:space="preserve">U svrhu prikupljanja dokaza, a radi korištenja prava na oslobađanje od plaćanja komunalne naknade za stambeni prostor, dužni ste </w:t>
      </w:r>
      <w:r w:rsidR="0035536B">
        <w:rPr>
          <w:b/>
          <w:bCs/>
          <w:sz w:val="22"/>
        </w:rPr>
        <w:t>najkasnije do 28. veljače</w:t>
      </w:r>
      <w:r w:rsidR="00D7195A">
        <w:rPr>
          <w:b/>
          <w:bCs/>
          <w:sz w:val="22"/>
        </w:rPr>
        <w:t xml:space="preserve"> 2015</w:t>
      </w:r>
      <w:r>
        <w:rPr>
          <w:b/>
          <w:bCs/>
          <w:sz w:val="22"/>
        </w:rPr>
        <w:t>.</w:t>
      </w:r>
      <w:r>
        <w:rPr>
          <w:sz w:val="22"/>
        </w:rPr>
        <w:t xml:space="preserve"> godine dostaviti slijedeće:</w:t>
      </w:r>
    </w:p>
    <w:p w:rsidR="002B7AFB" w:rsidRDefault="002B7AFB" w:rsidP="002B7AF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presliku rješenja o stalnoj pomoći za uzdržavanje</w:t>
      </w:r>
      <w:r w:rsidR="00D7195A">
        <w:rPr>
          <w:sz w:val="22"/>
        </w:rPr>
        <w:t>,</w:t>
      </w:r>
    </w:p>
    <w:p w:rsidR="002B7AFB" w:rsidRDefault="00D7195A" w:rsidP="002B7AF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uvjerenje o prebivalištu</w:t>
      </w:r>
      <w:r w:rsidR="002B7AFB">
        <w:rPr>
          <w:sz w:val="22"/>
        </w:rPr>
        <w:t>,</w:t>
      </w:r>
    </w:p>
    <w:p w:rsidR="002B7AFB" w:rsidRDefault="00D7195A" w:rsidP="002B7AF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uvjerenje Hrvatskog zavoda za zapošljavanje za nezaposlene članove domaćinstva,</w:t>
      </w:r>
    </w:p>
    <w:p w:rsidR="002B7AFB" w:rsidRDefault="002B7AFB" w:rsidP="002B7AF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potvrdu poslodavca o prosječnoj mjesečnoj plaći isplaćenoj u prethodnoj godini, za člana domaćinstva u radnom odnosu,</w:t>
      </w:r>
    </w:p>
    <w:p w:rsidR="002B7AFB" w:rsidRDefault="002B7AFB" w:rsidP="002B7AF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presliku zadnjeg izdanog rješenja o porezu na dohodak Porezne uprave, za člana domaćinstva koji ostvaruje dohodak od obrta i slobodnih zanimanja,</w:t>
      </w:r>
    </w:p>
    <w:p w:rsidR="002B7AFB" w:rsidRDefault="002B7AFB" w:rsidP="002B7AF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nalog za isplatu mirovine ili izvadak iz banke za mjesec prosinac 2014. godine, za člana domaćinstva u mirovini.</w:t>
      </w:r>
    </w:p>
    <w:p w:rsidR="002B7AFB" w:rsidRDefault="002B7AFB" w:rsidP="002B7AFB">
      <w:pPr>
        <w:jc w:val="both"/>
        <w:rPr>
          <w:sz w:val="22"/>
        </w:rPr>
      </w:pPr>
      <w:r>
        <w:rPr>
          <w:sz w:val="22"/>
        </w:rPr>
        <w:tab/>
        <w:t xml:space="preserve">Tražene dokumente potrebno je dostaviti Jedinstvenom upravnom odjelu Općine Dvor, Trg bana Josipa Jelačića 10, 44440 Dvor, a ukoliko se traženi podaci ne </w:t>
      </w:r>
      <w:r w:rsidR="0035536B">
        <w:rPr>
          <w:sz w:val="22"/>
        </w:rPr>
        <w:t>dostave u  roku (do 28. 02</w:t>
      </w:r>
      <w:r w:rsidR="00D7195A">
        <w:rPr>
          <w:sz w:val="22"/>
        </w:rPr>
        <w:t>. 2015</w:t>
      </w:r>
      <w:r>
        <w:rPr>
          <w:sz w:val="22"/>
        </w:rPr>
        <w:t xml:space="preserve">.), smatrat će se da obveznik ne ispunjava uvjete za oslobađanje od plaćanja komunalne naknade, te se </w:t>
      </w:r>
      <w:r>
        <w:rPr>
          <w:b/>
          <w:bCs/>
          <w:sz w:val="22"/>
          <w:u w:val="single"/>
        </w:rPr>
        <w:t>naknadni zahtjevi neće razmatrati</w:t>
      </w:r>
      <w:r>
        <w:rPr>
          <w:sz w:val="22"/>
        </w:rPr>
        <w:t>.</w:t>
      </w:r>
    </w:p>
    <w:p w:rsidR="002B7AFB" w:rsidRDefault="002B7AFB" w:rsidP="002B7AF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B7AFB" w:rsidRDefault="002B7AFB" w:rsidP="002B7AF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v.d. pročelnika:</w:t>
      </w:r>
    </w:p>
    <w:p w:rsidR="002B7AFB" w:rsidRDefault="002B7AFB" w:rsidP="002B7AF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Stevo </w:t>
      </w:r>
      <w:proofErr w:type="spellStart"/>
      <w:r>
        <w:rPr>
          <w:sz w:val="22"/>
        </w:rPr>
        <w:t>Paripović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dipl.iur</w:t>
      </w:r>
      <w:proofErr w:type="spellEnd"/>
      <w:r>
        <w:rPr>
          <w:sz w:val="22"/>
        </w:rPr>
        <w:t>.</w:t>
      </w:r>
    </w:p>
    <w:p w:rsidR="0092207E" w:rsidRDefault="0092207E" w:rsidP="002B7AFB">
      <w:pPr>
        <w:pStyle w:val="Bezproreda"/>
        <w:jc w:val="both"/>
      </w:pPr>
    </w:p>
    <w:sectPr w:rsidR="0092207E" w:rsidSect="002B7AFB"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284"/>
    <w:multiLevelType w:val="hybridMultilevel"/>
    <w:tmpl w:val="8C762962"/>
    <w:lvl w:ilvl="0" w:tplc="C1487AB2">
      <w:start w:val="5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FB"/>
    <w:rsid w:val="002B7AFB"/>
    <w:rsid w:val="0035536B"/>
    <w:rsid w:val="00575207"/>
    <w:rsid w:val="0092207E"/>
    <w:rsid w:val="00B62FD8"/>
    <w:rsid w:val="00D7195A"/>
    <w:rsid w:val="00D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FB"/>
    <w:pPr>
      <w:spacing w:after="0" w:line="240" w:lineRule="auto"/>
    </w:pPr>
    <w:rPr>
      <w:rFonts w:eastAsia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B7AFB"/>
    <w:pPr>
      <w:keepNext/>
      <w:jc w:val="both"/>
      <w:outlineLvl w:val="0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7AFB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2B7AFB"/>
    <w:rPr>
      <w:rFonts w:eastAsia="Arial Unicode MS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7A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AF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FB"/>
    <w:pPr>
      <w:spacing w:after="0" w:line="240" w:lineRule="auto"/>
    </w:pPr>
    <w:rPr>
      <w:rFonts w:eastAsia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B7AFB"/>
    <w:pPr>
      <w:keepNext/>
      <w:jc w:val="both"/>
      <w:outlineLvl w:val="0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7AFB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2B7AFB"/>
    <w:rPr>
      <w:rFonts w:eastAsia="Arial Unicode MS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7A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AF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Pavlović</dc:creator>
  <cp:lastModifiedBy>Ljerka Pavlović</cp:lastModifiedBy>
  <cp:revision>3</cp:revision>
  <dcterms:created xsi:type="dcterms:W3CDTF">2015-01-08T07:05:00Z</dcterms:created>
  <dcterms:modified xsi:type="dcterms:W3CDTF">2015-01-08T07:49:00Z</dcterms:modified>
</cp:coreProperties>
</file>